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134620</wp:posOffset>
            </wp:positionH>
            <wp:positionV relativeFrom="page">
              <wp:posOffset>151765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163195</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20" w:lineRule="exact"/>
        <w:rPr>
          <w:sz w:val="24"/>
          <w:szCs w:val="24"/>
          <w:color w:val="auto"/>
        </w:rPr>
      </w:pPr>
    </w:p>
    <w:p>
      <w:pPr>
        <w:jc w:val="center"/>
        <w:ind w:right="-7"/>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37465</wp:posOffset>
            </wp:positionV>
            <wp:extent cx="145859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8595" cy="5715"/>
                    </a:xfrm>
                    <a:prstGeom prst="rect">
                      <a:avLst/>
                    </a:prstGeom>
                    <a:noFill/>
                  </pic:spPr>
                </pic:pic>
              </a:graphicData>
            </a:graphic>
          </wp:anchor>
        </w:drawing>
      </w:r>
    </w:p>
    <w:p>
      <w:pPr>
        <w:spacing w:after="0" w:line="66" w:lineRule="exact"/>
        <w:rPr>
          <w:sz w:val="24"/>
          <w:szCs w:val="24"/>
          <w:color w:val="auto"/>
        </w:rPr>
      </w:pPr>
    </w:p>
    <w:p>
      <w:pPr>
        <w:jc w:val="center"/>
        <w:ind w:right="-7"/>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52070</wp:posOffset>
            </wp:positionV>
            <wp:extent cx="145859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8595" cy="5715"/>
                    </a:xfrm>
                    <a:prstGeom prst="rect">
                      <a:avLst/>
                    </a:prstGeom>
                    <a:noFill/>
                  </pic:spPr>
                </pic:pic>
              </a:graphicData>
            </a:graphic>
          </wp:anchor>
        </w:drawing>
      </w:r>
    </w:p>
    <w:p>
      <w:pPr>
        <w:spacing w:after="0" w:line="105" w:lineRule="exact"/>
        <w:rPr>
          <w:sz w:val="24"/>
          <w:szCs w:val="24"/>
          <w:color w:val="auto"/>
        </w:rPr>
      </w:pPr>
    </w:p>
    <w:p>
      <w:pPr>
        <w:ind w:left="28"/>
        <w:spacing w:after="0"/>
        <w:rPr>
          <w:sz w:val="20"/>
          <w:szCs w:val="20"/>
          <w:color w:val="auto"/>
        </w:rPr>
      </w:pPr>
      <w:r>
        <w:rPr>
          <w:rFonts w:ascii="Arial" w:cs="Arial" w:eastAsia="Arial" w:hAnsi="Arial"/>
          <w:sz w:val="10"/>
          <w:szCs w:val="10"/>
          <w:b w:val="1"/>
          <w:bCs w:val="1"/>
          <w:color w:val="auto"/>
        </w:rPr>
        <w:t>(Mark One)</w:t>
      </w:r>
    </w:p>
    <w:p>
      <w:pPr>
        <w:spacing w:after="0" w:line="1" w:lineRule="exact"/>
        <w:rPr>
          <w:sz w:val="24"/>
          <w:szCs w:val="24"/>
          <w:color w:val="auto"/>
        </w:rPr>
      </w:pPr>
    </w:p>
    <w:p>
      <w:pPr>
        <w:ind w:left="508" w:hanging="508"/>
        <w:spacing w:after="0"/>
        <w:tabs>
          <w:tab w:leader="none" w:pos="508" w:val="left"/>
        </w:tabs>
        <w:numPr>
          <w:ilvl w:val="0"/>
          <w:numId w:val="1"/>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ANNUAL REPORT PURSUANT TO SECTION 13 OR 15(d) OF THE SECURITIES EXCHANGE ACT OF 1934</w:t>
      </w:r>
    </w:p>
    <w:p>
      <w:pPr>
        <w:spacing w:after="0" w:line="35"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For the fiscal year ended December 31, 2018</w:t>
      </w:r>
    </w:p>
    <w:p>
      <w:pPr>
        <w:spacing w:after="0" w:line="29" w:lineRule="exact"/>
        <w:rPr>
          <w:sz w:val="24"/>
          <w:szCs w:val="24"/>
          <w:color w:val="auto"/>
        </w:rPr>
      </w:pPr>
    </w:p>
    <w:p>
      <w:pPr>
        <w:ind w:left="8"/>
        <w:spacing w:after="0"/>
        <w:rPr>
          <w:sz w:val="20"/>
          <w:szCs w:val="20"/>
          <w:color w:val="auto"/>
        </w:rPr>
      </w:pPr>
      <w:r>
        <w:rPr>
          <w:rFonts w:ascii="Arial" w:cs="Arial" w:eastAsia="Arial" w:hAnsi="Arial"/>
          <w:sz w:val="10"/>
          <w:szCs w:val="10"/>
          <w:b w:val="1"/>
          <w:bCs w:val="1"/>
          <w:color w:val="auto"/>
        </w:rPr>
        <w:t>or</w:t>
      </w:r>
    </w:p>
    <w:p>
      <w:pPr>
        <w:spacing w:after="0" w:line="27" w:lineRule="exact"/>
        <w:rPr>
          <w:sz w:val="24"/>
          <w:szCs w:val="24"/>
          <w:color w:val="auto"/>
        </w:rPr>
      </w:pPr>
    </w:p>
    <w:p>
      <w:pPr>
        <w:ind w:left="508" w:hanging="508"/>
        <w:spacing w:after="0"/>
        <w:tabs>
          <w:tab w:leader="none" w:pos="508"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w:t>
      </w:r>
    </w:p>
    <w:p>
      <w:pPr>
        <w:sectPr>
          <w:pgSz w:w="11900" w:h="16838" w:orient="portrait"/>
          <w:cols w:equalWidth="0" w:num="1">
            <w:col w:w="11488"/>
          </w:cols>
          <w:pgMar w:left="212" w:top="274" w:right="199" w:bottom="1440" w:gutter="0" w:footer="0" w:header="0"/>
        </w:sectPr>
      </w:pPr>
    </w:p>
    <w:p>
      <w:pPr>
        <w:spacing w:after="0" w:line="44" w:lineRule="exact"/>
        <w:rPr>
          <w:sz w:val="24"/>
          <w:szCs w:val="24"/>
          <w:color w:val="auto"/>
        </w:rPr>
      </w:pPr>
    </w:p>
    <w:p>
      <w:pPr>
        <w:ind w:left="4768"/>
        <w:spacing w:after="0"/>
        <w:rPr>
          <w:sz w:val="20"/>
          <w:szCs w:val="20"/>
          <w:color w:val="auto"/>
        </w:rPr>
      </w:pPr>
      <w:r>
        <w:rPr>
          <w:rFonts w:ascii="Arial" w:cs="Arial" w:eastAsia="Arial" w:hAnsi="Arial"/>
          <w:sz w:val="9"/>
          <w:szCs w:val="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to</w:t>
      </w:r>
    </w:p>
    <w:p>
      <w:pPr>
        <w:spacing w:after="0" w:line="52" w:lineRule="exact"/>
        <w:rPr>
          <w:sz w:val="24"/>
          <w:szCs w:val="24"/>
          <w:color w:val="auto"/>
        </w:rPr>
      </w:pPr>
    </w:p>
    <w:p>
      <w:pPr>
        <w:sectPr>
          <w:pgSz w:w="11900" w:h="16838" w:orient="portrait"/>
          <w:cols w:equalWidth="0" w:num="2">
            <w:col w:w="6068" w:space="600"/>
            <w:col w:w="4820"/>
          </w:cols>
          <w:pgMar w:left="212" w:top="274" w:right="199" w:bottom="1440" w:gutter="0" w:footer="0" w:header="0"/>
          <w:type w:val="continuous"/>
        </w:sectPr>
      </w:pPr>
    </w:p>
    <w:p>
      <w:pPr>
        <w:jc w:val="center"/>
        <w:ind w:right="12"/>
        <w:spacing w:after="0"/>
        <w:rPr>
          <w:sz w:val="20"/>
          <w:szCs w:val="20"/>
          <w:color w:val="auto"/>
        </w:rPr>
      </w:pPr>
      <w:r>
        <w:rPr>
          <w:rFonts w:ascii="Arial" w:cs="Arial" w:eastAsia="Arial" w:hAnsi="Arial"/>
          <w:sz w:val="9"/>
          <w:szCs w:val="9"/>
          <w:b w:val="1"/>
          <w:bCs w:val="1"/>
          <w:color w:val="auto"/>
        </w:rPr>
        <w:t>Commission file number: 001-37378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43815</wp:posOffset>
            </wp:positionV>
            <wp:extent cx="145859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8595" cy="5715"/>
                    </a:xfrm>
                    <a:prstGeom prst="rect">
                      <a:avLst/>
                    </a:prstGeom>
                    <a:noFill/>
                  </pic:spPr>
                </pic:pic>
              </a:graphicData>
            </a:graphic>
          </wp:anchor>
        </w:drawing>
      </w:r>
    </w:p>
    <w:p>
      <w:pPr>
        <w:sectPr>
          <w:pgSz w:w="11900" w:h="16838" w:orient="portrait"/>
          <w:cols w:equalWidth="0" w:num="1">
            <w:col w:w="11488"/>
          </w:cols>
          <w:pgMar w:left="212" w:top="274" w:right="199" w:bottom="1440" w:gutter="0" w:footer="0" w:header="0"/>
          <w:type w:val="continuous"/>
        </w:sectPr>
      </w:pPr>
    </w:p>
    <w:p>
      <w:pPr>
        <w:spacing w:after="0" w:line="89" w:lineRule="exact"/>
        <w:rPr>
          <w:sz w:val="24"/>
          <w:szCs w:val="24"/>
          <w:color w:val="auto"/>
        </w:rPr>
      </w:pPr>
    </w:p>
    <w:tbl>
      <w:tblPr>
        <w:tblLayout w:type="fixed"/>
        <w:tblInd w:w="528" w:type="dxa"/>
        <w:tblCellMar>
          <w:top w:w="0" w:type="dxa"/>
          <w:left w:w="0" w:type="dxa"/>
          <w:bottom w:w="0" w:type="dxa"/>
          <w:right w:w="0" w:type="dxa"/>
        </w:tblCellMar>
      </w:tblPr>
      <w:tr>
        <w:trPr>
          <w:trHeight w:val="294"/>
        </w:trPr>
        <w:tc>
          <w:tcPr>
            <w:tcW w:w="9020" w:type="dxa"/>
            <w:vAlign w:val="bottom"/>
            <w:gridSpan w:val="6"/>
          </w:tcPr>
          <w:p>
            <w:pPr>
              <w:jc w:val="center"/>
              <w:ind w:left="1346"/>
              <w:spacing w:after="0"/>
              <w:rPr>
                <w:sz w:val="20"/>
                <w:szCs w:val="20"/>
                <w:color w:val="auto"/>
              </w:rPr>
            </w:pPr>
            <w:r>
              <w:rPr>
                <w:rFonts w:ascii="Arial" w:cs="Arial" w:eastAsia="Arial" w:hAnsi="Arial"/>
                <w:sz w:val="24"/>
                <w:szCs w:val="24"/>
                <w:b w:val="1"/>
                <w:bCs w:val="1"/>
                <w:color w:val="auto"/>
              </w:rPr>
              <w:t>ATYR PHARMA, INC.</w:t>
            </w:r>
          </w:p>
        </w:tc>
      </w:tr>
      <w:tr>
        <w:trPr>
          <w:trHeight w:val="131"/>
        </w:trPr>
        <w:tc>
          <w:tcPr>
            <w:tcW w:w="9020" w:type="dxa"/>
            <w:vAlign w:val="bottom"/>
            <w:gridSpan w:val="6"/>
          </w:tcPr>
          <w:p>
            <w:pPr>
              <w:jc w:val="center"/>
              <w:ind w:left="1346"/>
              <w:spacing w:after="0"/>
              <w:rPr>
                <w:sz w:val="20"/>
                <w:szCs w:val="20"/>
                <w:color w:val="auto"/>
              </w:rPr>
            </w:pPr>
            <w:r>
              <w:rPr>
                <w:rFonts w:ascii="Arial" w:cs="Arial" w:eastAsia="Arial" w:hAnsi="Arial"/>
                <w:sz w:val="10"/>
                <w:szCs w:val="10"/>
                <w:b w:val="1"/>
                <w:bCs w:val="1"/>
                <w:color w:val="auto"/>
                <w:w w:val="92"/>
              </w:rPr>
              <w:t>(Exact Name of Registrant as Specified in its Charter)</w:t>
            </w:r>
          </w:p>
        </w:tc>
      </w:tr>
      <w:tr>
        <w:trPr>
          <w:trHeight w:val="51"/>
        </w:trPr>
        <w:tc>
          <w:tcPr>
            <w:tcW w:w="406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660" w:type="dxa"/>
            <w:vAlign w:val="bottom"/>
          </w:tcPr>
          <w:p>
            <w:pPr>
              <w:spacing w:after="0"/>
              <w:rPr>
                <w:sz w:val="4"/>
                <w:szCs w:val="4"/>
                <w:color w:val="auto"/>
              </w:rPr>
            </w:pPr>
          </w:p>
        </w:tc>
      </w:tr>
      <w:tr>
        <w:trPr>
          <w:trHeight w:val="142"/>
        </w:trPr>
        <w:tc>
          <w:tcPr>
            <w:tcW w:w="4820" w:type="dxa"/>
            <w:vAlign w:val="bottom"/>
            <w:gridSpan w:val="2"/>
          </w:tcPr>
          <w:p>
            <w:pPr>
              <w:jc w:val="center"/>
              <w:ind w:right="195"/>
              <w:spacing w:after="0"/>
              <w:rPr>
                <w:sz w:val="20"/>
                <w:szCs w:val="20"/>
                <w:color w:val="auto"/>
              </w:rPr>
            </w:pPr>
            <w:r>
              <w:rPr>
                <w:rFonts w:ascii="Arial" w:cs="Arial" w:eastAsia="Arial" w:hAnsi="Arial"/>
                <w:sz w:val="10"/>
                <w:szCs w:val="10"/>
                <w:b w:val="1"/>
                <w:bCs w:val="1"/>
                <w:color w:val="auto"/>
                <w:w w:val="95"/>
              </w:rPr>
              <w:t>Delaware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gridSpan w:val="2"/>
          </w:tcPr>
          <w:p>
            <w:pPr>
              <w:jc w:val="right"/>
              <w:ind w:right="573"/>
              <w:spacing w:after="0"/>
              <w:rPr>
                <w:sz w:val="20"/>
                <w:szCs w:val="20"/>
                <w:color w:val="auto"/>
              </w:rPr>
            </w:pPr>
            <w:r>
              <w:rPr>
                <w:rFonts w:ascii="Arial" w:cs="Arial" w:eastAsia="Arial" w:hAnsi="Arial"/>
                <w:sz w:val="10"/>
                <w:szCs w:val="10"/>
                <w:b w:val="1"/>
                <w:bCs w:val="1"/>
                <w:color w:val="auto"/>
              </w:rPr>
              <w:t>20-3435077</w:t>
            </w:r>
          </w:p>
        </w:tc>
      </w:tr>
      <w:tr>
        <w:trPr>
          <w:trHeight w:val="99"/>
        </w:trPr>
        <w:tc>
          <w:tcPr>
            <w:tcW w:w="4820" w:type="dxa"/>
            <w:vAlign w:val="bottom"/>
            <w:gridSpan w:val="2"/>
          </w:tcPr>
          <w:p>
            <w:pPr>
              <w:jc w:val="center"/>
              <w:ind w:right="215"/>
              <w:spacing w:after="0" w:line="99" w:lineRule="exact"/>
              <w:rPr>
                <w:sz w:val="20"/>
                <w:szCs w:val="20"/>
                <w:color w:val="auto"/>
              </w:rPr>
            </w:pPr>
            <w:r>
              <w:rPr>
                <w:rFonts w:ascii="Arial" w:cs="Arial" w:eastAsia="Arial" w:hAnsi="Arial"/>
                <w:sz w:val="9"/>
                <w:szCs w:val="9"/>
                <w:b w:val="1"/>
                <w:bCs w:val="1"/>
                <w:color w:val="auto"/>
                <w:w w:val="91"/>
              </w:rPr>
              <w:t>(State or other jurisdiction of incorporation</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60" w:type="dxa"/>
            <w:vAlign w:val="bottom"/>
          </w:tcPr>
          <w:p>
            <w:pPr>
              <w:jc w:val="center"/>
              <w:ind w:left="873"/>
              <w:spacing w:after="0" w:line="99" w:lineRule="exact"/>
              <w:rPr>
                <w:sz w:val="20"/>
                <w:szCs w:val="20"/>
                <w:color w:val="auto"/>
              </w:rPr>
            </w:pPr>
            <w:r>
              <w:rPr>
                <w:rFonts w:ascii="Arial" w:cs="Arial" w:eastAsia="Arial" w:hAnsi="Arial"/>
                <w:sz w:val="9"/>
                <w:szCs w:val="9"/>
                <w:b w:val="1"/>
                <w:bCs w:val="1"/>
                <w:color w:val="auto"/>
                <w:w w:val="93"/>
              </w:rPr>
              <w:t>(I.R.S. Employer Identification No.)</w:t>
            </w:r>
          </w:p>
        </w:tc>
      </w:tr>
      <w:tr>
        <w:trPr>
          <w:trHeight w:val="116"/>
        </w:trPr>
        <w:tc>
          <w:tcPr>
            <w:tcW w:w="4820" w:type="dxa"/>
            <w:vAlign w:val="bottom"/>
            <w:gridSpan w:val="2"/>
          </w:tcPr>
          <w:p>
            <w:pPr>
              <w:jc w:val="center"/>
              <w:ind w:right="195"/>
              <w:spacing w:after="0"/>
              <w:rPr>
                <w:sz w:val="20"/>
                <w:szCs w:val="20"/>
                <w:color w:val="auto"/>
              </w:rPr>
            </w:pPr>
            <w:r>
              <w:rPr>
                <w:rFonts w:ascii="Arial" w:cs="Arial" w:eastAsia="Arial" w:hAnsi="Arial"/>
                <w:sz w:val="9"/>
                <w:szCs w:val="9"/>
                <w:b w:val="1"/>
                <w:bCs w:val="1"/>
                <w:color w:val="auto"/>
                <w:w w:val="91"/>
              </w:rPr>
              <w:t>or organization)</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60" w:type="dxa"/>
            <w:vAlign w:val="bottom"/>
          </w:tcPr>
          <w:p>
            <w:pPr>
              <w:spacing w:after="0"/>
              <w:rPr>
                <w:sz w:val="10"/>
                <w:szCs w:val="10"/>
                <w:color w:val="auto"/>
              </w:rPr>
            </w:pPr>
          </w:p>
        </w:tc>
      </w:tr>
      <w:tr>
        <w:trPr>
          <w:trHeight w:val="163"/>
        </w:trPr>
        <w:tc>
          <w:tcPr>
            <w:tcW w:w="4820" w:type="dxa"/>
            <w:vAlign w:val="bottom"/>
            <w:gridSpan w:val="2"/>
          </w:tcPr>
          <w:p>
            <w:pPr>
              <w:jc w:val="center"/>
              <w:ind w:right="215"/>
              <w:spacing w:after="0"/>
              <w:rPr>
                <w:sz w:val="20"/>
                <w:szCs w:val="20"/>
                <w:color w:val="auto"/>
              </w:rPr>
            </w:pPr>
            <w:r>
              <w:rPr>
                <w:rFonts w:ascii="Arial" w:cs="Arial" w:eastAsia="Arial" w:hAnsi="Arial"/>
                <w:sz w:val="10"/>
                <w:szCs w:val="10"/>
                <w:b w:val="1"/>
                <w:bCs w:val="1"/>
                <w:color w:val="auto"/>
                <w:w w:val="92"/>
              </w:rPr>
              <w:t>3545 John Hopkins Court, Suite #250, San Diego, CA</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40" w:type="dxa"/>
            <w:vAlign w:val="bottom"/>
            <w:gridSpan w:val="2"/>
          </w:tcPr>
          <w:p>
            <w:pPr>
              <w:jc w:val="right"/>
              <w:ind w:right="693"/>
              <w:spacing w:after="0"/>
              <w:rPr>
                <w:sz w:val="20"/>
                <w:szCs w:val="20"/>
                <w:color w:val="auto"/>
              </w:rPr>
            </w:pPr>
            <w:r>
              <w:rPr>
                <w:rFonts w:ascii="Arial" w:cs="Arial" w:eastAsia="Arial" w:hAnsi="Arial"/>
                <w:sz w:val="10"/>
                <w:szCs w:val="10"/>
                <w:b w:val="1"/>
                <w:bCs w:val="1"/>
                <w:color w:val="auto"/>
              </w:rPr>
              <w:t>92121</w:t>
            </w:r>
          </w:p>
        </w:tc>
      </w:tr>
      <w:tr>
        <w:trPr>
          <w:trHeight w:val="116"/>
        </w:trPr>
        <w:tc>
          <w:tcPr>
            <w:tcW w:w="4820" w:type="dxa"/>
            <w:vAlign w:val="bottom"/>
            <w:gridSpan w:val="2"/>
          </w:tcPr>
          <w:p>
            <w:pPr>
              <w:jc w:val="center"/>
              <w:ind w:right="195"/>
              <w:spacing w:after="0"/>
              <w:rPr>
                <w:sz w:val="20"/>
                <w:szCs w:val="20"/>
                <w:color w:val="auto"/>
              </w:rPr>
            </w:pPr>
            <w:r>
              <w:rPr>
                <w:rFonts w:ascii="Arial" w:cs="Arial" w:eastAsia="Arial" w:hAnsi="Arial"/>
                <w:sz w:val="9"/>
                <w:szCs w:val="9"/>
                <w:b w:val="1"/>
                <w:bCs w:val="1"/>
                <w:color w:val="auto"/>
                <w:w w:val="89"/>
              </w:rPr>
              <w:t>(Address of principal executive offices)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60" w:type="dxa"/>
            <w:vAlign w:val="bottom"/>
          </w:tcPr>
          <w:p>
            <w:pPr>
              <w:jc w:val="center"/>
              <w:ind w:left="873"/>
              <w:spacing w:after="0"/>
              <w:rPr>
                <w:sz w:val="20"/>
                <w:szCs w:val="20"/>
                <w:color w:val="auto"/>
              </w:rPr>
            </w:pPr>
            <w:r>
              <w:rPr>
                <w:rFonts w:ascii="Arial" w:cs="Arial" w:eastAsia="Arial" w:hAnsi="Arial"/>
                <w:sz w:val="9"/>
                <w:szCs w:val="9"/>
                <w:b w:val="1"/>
                <w:bCs w:val="1"/>
                <w:color w:val="auto"/>
                <w:w w:val="94"/>
              </w:rPr>
              <w:t>(Zip Code)</w:t>
            </w:r>
          </w:p>
        </w:tc>
      </w:tr>
      <w:tr>
        <w:trPr>
          <w:trHeight w:val="127"/>
        </w:trPr>
        <w:tc>
          <w:tcPr>
            <w:tcW w:w="4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40" w:type="dxa"/>
            <w:vAlign w:val="bottom"/>
            <w:gridSpan w:val="3"/>
          </w:tcPr>
          <w:p>
            <w:pPr>
              <w:jc w:val="center"/>
              <w:ind w:right="690"/>
              <w:spacing w:after="0"/>
              <w:rPr>
                <w:sz w:val="20"/>
                <w:szCs w:val="20"/>
                <w:color w:val="auto"/>
              </w:rPr>
            </w:pPr>
            <w:r>
              <w:rPr>
                <w:rFonts w:ascii="Arial" w:cs="Arial" w:eastAsia="Arial" w:hAnsi="Arial"/>
                <w:sz w:val="10"/>
                <w:szCs w:val="10"/>
                <w:b w:val="1"/>
                <w:bCs w:val="1"/>
                <w:color w:val="auto"/>
                <w:w w:val="93"/>
              </w:rPr>
              <w:t>(858) 731-8389</w:t>
            </w:r>
          </w:p>
        </w:tc>
        <w:tc>
          <w:tcPr>
            <w:tcW w:w="2660" w:type="dxa"/>
            <w:vAlign w:val="bottom"/>
          </w:tcPr>
          <w:p>
            <w:pPr>
              <w:spacing w:after="0"/>
              <w:rPr>
                <w:sz w:val="11"/>
                <w:szCs w:val="11"/>
                <w:color w:val="auto"/>
              </w:rPr>
            </w:pPr>
          </w:p>
        </w:tc>
      </w:tr>
      <w:tr>
        <w:trPr>
          <w:trHeight w:val="116"/>
        </w:trPr>
        <w:tc>
          <w:tcPr>
            <w:tcW w:w="4060" w:type="dxa"/>
            <w:vAlign w:val="bottom"/>
          </w:tcPr>
          <w:p>
            <w:pPr>
              <w:spacing w:after="0"/>
              <w:rPr>
                <w:sz w:val="10"/>
                <w:szCs w:val="10"/>
                <w:color w:val="auto"/>
              </w:rPr>
            </w:pPr>
          </w:p>
        </w:tc>
        <w:tc>
          <w:tcPr>
            <w:tcW w:w="4960" w:type="dxa"/>
            <w:vAlign w:val="bottom"/>
            <w:gridSpan w:val="5"/>
          </w:tcPr>
          <w:p>
            <w:pPr>
              <w:jc w:val="center"/>
              <w:ind w:right="2593"/>
              <w:spacing w:after="0"/>
              <w:rPr>
                <w:sz w:val="20"/>
                <w:szCs w:val="20"/>
                <w:color w:val="auto"/>
              </w:rPr>
            </w:pPr>
            <w:r>
              <w:rPr>
                <w:rFonts w:ascii="Arial" w:cs="Arial" w:eastAsia="Arial" w:hAnsi="Arial"/>
                <w:sz w:val="9"/>
                <w:szCs w:val="9"/>
                <w:b w:val="1"/>
                <w:bCs w:val="1"/>
                <w:color w:val="auto"/>
                <w:w w:val="89"/>
              </w:rPr>
              <w:t>(Registrant’s telephone number, including area code)</w:t>
            </w:r>
          </w:p>
        </w:tc>
      </w:tr>
      <w:tr>
        <w:trPr>
          <w:trHeight w:val="148"/>
        </w:trPr>
        <w:tc>
          <w:tcPr>
            <w:tcW w:w="9020" w:type="dxa"/>
            <w:vAlign w:val="bottom"/>
            <w:gridSpan w:val="6"/>
          </w:tcPr>
          <w:p>
            <w:pPr>
              <w:jc w:val="center"/>
              <w:ind w:left="1346"/>
              <w:spacing w:after="0"/>
              <w:rPr>
                <w:sz w:val="20"/>
                <w:szCs w:val="20"/>
                <w:color w:val="auto"/>
              </w:rPr>
            </w:pPr>
            <w:r>
              <w:rPr>
                <w:rFonts w:ascii="Arial" w:cs="Arial" w:eastAsia="Arial" w:hAnsi="Arial"/>
                <w:sz w:val="10"/>
                <w:szCs w:val="10"/>
                <w:b w:val="1"/>
                <w:bCs w:val="1"/>
                <w:color w:val="auto"/>
                <w:w w:val="91"/>
              </w:rPr>
              <w:t>Securities registered pursuant to Section 12(b) of the Act:</w:t>
            </w:r>
          </w:p>
        </w:tc>
      </w:tr>
      <w:tr>
        <w:trPr>
          <w:trHeight w:val="130"/>
        </w:trPr>
        <w:tc>
          <w:tcPr>
            <w:tcW w:w="4820" w:type="dxa"/>
            <w:vAlign w:val="bottom"/>
            <w:gridSpan w:val="2"/>
          </w:tcPr>
          <w:p>
            <w:pPr>
              <w:jc w:val="center"/>
              <w:ind w:right="215"/>
              <w:spacing w:after="0"/>
              <w:rPr>
                <w:sz w:val="20"/>
                <w:szCs w:val="20"/>
                <w:color w:val="auto"/>
              </w:rPr>
            </w:pPr>
            <w:r>
              <w:rPr>
                <w:rFonts w:ascii="Arial" w:cs="Arial" w:eastAsia="Arial" w:hAnsi="Arial"/>
                <w:sz w:val="9"/>
                <w:szCs w:val="9"/>
                <w:b w:val="1"/>
                <w:bCs w:val="1"/>
                <w:color w:val="auto"/>
                <w:w w:val="87"/>
              </w:rPr>
              <w:t>Title of each class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60" w:type="dxa"/>
            <w:vAlign w:val="bottom"/>
          </w:tcPr>
          <w:p>
            <w:pPr>
              <w:ind w:left="1000"/>
              <w:spacing w:after="0"/>
              <w:rPr>
                <w:sz w:val="20"/>
                <w:szCs w:val="20"/>
                <w:color w:val="auto"/>
              </w:rPr>
            </w:pPr>
            <w:r>
              <w:rPr>
                <w:rFonts w:ascii="Arial" w:cs="Arial" w:eastAsia="Arial" w:hAnsi="Arial"/>
                <w:sz w:val="9"/>
                <w:szCs w:val="9"/>
                <w:b w:val="1"/>
                <w:bCs w:val="1"/>
                <w:color w:val="auto"/>
                <w:w w:val="86"/>
              </w:rPr>
              <w:t>Name of each exchange on which registered</w:t>
            </w:r>
          </w:p>
        </w:tc>
      </w:tr>
      <w:tr>
        <w:trPr>
          <w:trHeight w:val="131"/>
        </w:trPr>
        <w:tc>
          <w:tcPr>
            <w:tcW w:w="4820" w:type="dxa"/>
            <w:vAlign w:val="bottom"/>
            <w:gridSpan w:val="2"/>
          </w:tcPr>
          <w:p>
            <w:pPr>
              <w:jc w:val="center"/>
              <w:ind w:right="215"/>
              <w:spacing w:after="0"/>
              <w:rPr>
                <w:sz w:val="20"/>
                <w:szCs w:val="20"/>
                <w:color w:val="auto"/>
              </w:rPr>
            </w:pPr>
            <w:r>
              <w:rPr>
                <w:rFonts w:ascii="Arial" w:cs="Arial" w:eastAsia="Arial" w:hAnsi="Arial"/>
                <w:sz w:val="10"/>
                <w:szCs w:val="10"/>
                <w:b w:val="1"/>
                <w:bCs w:val="1"/>
                <w:color w:val="auto"/>
                <w:w w:val="92"/>
              </w:rPr>
              <w:t>Common Stock, par value $0.001 per share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60" w:type="dxa"/>
            <w:vAlign w:val="bottom"/>
          </w:tcPr>
          <w:p>
            <w:pPr>
              <w:jc w:val="center"/>
              <w:ind w:left="873"/>
              <w:spacing w:after="0"/>
              <w:rPr>
                <w:sz w:val="20"/>
                <w:szCs w:val="20"/>
                <w:color w:val="auto"/>
              </w:rPr>
            </w:pPr>
            <w:r>
              <w:rPr>
                <w:rFonts w:ascii="Arial" w:cs="Arial" w:eastAsia="Arial" w:hAnsi="Arial"/>
                <w:sz w:val="10"/>
                <w:szCs w:val="10"/>
                <w:b w:val="1"/>
                <w:bCs w:val="1"/>
                <w:color w:val="auto"/>
                <w:w w:val="95"/>
              </w:rPr>
              <w:t>The Nasdaq Capital Market</w:t>
            </w:r>
          </w:p>
        </w:tc>
      </w:tr>
      <w:tr>
        <w:trPr>
          <w:trHeight w:val="144"/>
        </w:trPr>
        <w:tc>
          <w:tcPr>
            <w:tcW w:w="9020" w:type="dxa"/>
            <w:vAlign w:val="bottom"/>
            <w:gridSpan w:val="6"/>
          </w:tcPr>
          <w:p>
            <w:pPr>
              <w:jc w:val="center"/>
              <w:ind w:left="1346"/>
              <w:spacing w:after="0"/>
              <w:rPr>
                <w:sz w:val="20"/>
                <w:szCs w:val="20"/>
                <w:color w:val="auto"/>
              </w:rPr>
            </w:pPr>
            <w:r>
              <w:rPr>
                <w:rFonts w:ascii="Arial" w:cs="Arial" w:eastAsia="Arial" w:hAnsi="Arial"/>
                <w:sz w:val="10"/>
                <w:szCs w:val="10"/>
                <w:b w:val="1"/>
                <w:bCs w:val="1"/>
                <w:color w:val="auto"/>
                <w:w w:val="90"/>
              </w:rPr>
              <w:t>Securities registered pursuant to Section 12(g) of the Act: None</w:t>
            </w:r>
          </w:p>
        </w:tc>
      </w:tr>
      <w:tr>
        <w:trPr>
          <w:trHeight w:val="42"/>
        </w:trPr>
        <w:tc>
          <w:tcPr>
            <w:tcW w:w="40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60" w:type="dxa"/>
            <w:vAlign w:val="bottom"/>
          </w:tcPr>
          <w:p>
            <w:pPr>
              <w:spacing w:after="0"/>
              <w:rPr>
                <w:sz w:val="3"/>
                <w:szCs w:val="3"/>
                <w:color w:val="auto"/>
              </w:rPr>
            </w:pPr>
          </w:p>
        </w:tc>
      </w:tr>
      <w:tr>
        <w:trPr>
          <w:trHeight w:val="153"/>
        </w:trPr>
        <w:tc>
          <w:tcPr>
            <w:tcW w:w="4820" w:type="dxa"/>
            <w:vAlign w:val="bottom"/>
            <w:gridSpan w:val="2"/>
          </w:tcPr>
          <w:p>
            <w:pPr>
              <w:spacing w:after="0"/>
              <w:rPr>
                <w:sz w:val="20"/>
                <w:szCs w:val="20"/>
                <w:color w:val="auto"/>
              </w:rPr>
            </w:pPr>
            <w:r>
              <w:rPr>
                <w:rFonts w:ascii="Arial" w:cs="Arial" w:eastAsia="Arial" w:hAnsi="Arial"/>
                <w:sz w:val="10"/>
                <w:szCs w:val="10"/>
                <w:color w:val="auto"/>
                <w:w w:val="92"/>
              </w:rPr>
              <w:t>Indicate by check mark if the registrant is a well-known seasoned issuer, as defined in Rule 405 of the Securities Act.</w:t>
            </w:r>
          </w:p>
        </w:tc>
        <w:tc>
          <w:tcPr>
            <w:tcW w:w="220" w:type="dxa"/>
            <w:vAlign w:val="bottom"/>
          </w:tcPr>
          <w:p>
            <w:pPr>
              <w:ind w:left="60"/>
              <w:spacing w:after="0"/>
              <w:rPr>
                <w:sz w:val="20"/>
                <w:szCs w:val="20"/>
                <w:color w:val="auto"/>
              </w:rPr>
            </w:pPr>
            <w:r>
              <w:rPr>
                <w:rFonts w:ascii="Arial" w:cs="Arial" w:eastAsia="Arial" w:hAnsi="Arial"/>
                <w:sz w:val="10"/>
                <w:szCs w:val="10"/>
                <w:color w:val="auto"/>
                <w:w w:val="80"/>
              </w:rPr>
              <w:t>Yes</w:t>
            </w:r>
          </w:p>
        </w:tc>
        <w:tc>
          <w:tcPr>
            <w:tcW w:w="140" w:type="dxa"/>
            <w:vAlign w:val="bottom"/>
          </w:tcPr>
          <w:p>
            <w:pPr>
              <w:ind w:left="40"/>
              <w:spacing w:after="0" w:line="101" w:lineRule="exact"/>
              <w:rPr>
                <w:sz w:val="20"/>
                <w:szCs w:val="20"/>
                <w:color w:val="auto"/>
              </w:rPr>
            </w:pPr>
            <w:r>
              <w:rPr>
                <w:rFonts w:ascii="MS PGothic" w:cs="MS PGothic" w:eastAsia="MS PGothic" w:hAnsi="MS PGothic"/>
                <w:sz w:val="10"/>
                <w:szCs w:val="10"/>
                <w:color w:val="auto"/>
                <w:w w:val="79"/>
              </w:rPr>
              <w:t>☐</w:t>
            </w:r>
          </w:p>
        </w:tc>
        <w:tc>
          <w:tcPr>
            <w:tcW w:w="3840" w:type="dxa"/>
            <w:vAlign w:val="bottom"/>
            <w:gridSpan w:val="2"/>
          </w:tcPr>
          <w:p>
            <w:pPr>
              <w:ind w:left="100"/>
              <w:spacing w:after="0" w:line="115"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9"/>
                <w:szCs w:val="9"/>
                <w:color w:val="auto"/>
              </w:rPr>
              <w:t>☒</w:t>
            </w:r>
          </w:p>
        </w:tc>
      </w:tr>
      <w:tr>
        <w:trPr>
          <w:trHeight w:val="153"/>
        </w:trPr>
        <w:tc>
          <w:tcPr>
            <w:tcW w:w="4820" w:type="dxa"/>
            <w:vAlign w:val="bottom"/>
            <w:gridSpan w:val="2"/>
          </w:tcPr>
          <w:p>
            <w:pPr>
              <w:spacing w:after="0"/>
              <w:rPr>
                <w:sz w:val="20"/>
                <w:szCs w:val="20"/>
                <w:color w:val="auto"/>
              </w:rPr>
            </w:pPr>
            <w:r>
              <w:rPr>
                <w:rFonts w:ascii="Arial" w:cs="Arial" w:eastAsia="Arial" w:hAnsi="Arial"/>
                <w:sz w:val="10"/>
                <w:szCs w:val="10"/>
                <w:color w:val="auto"/>
                <w:w w:val="94"/>
              </w:rPr>
              <w:t>Indicate by check mark if the registrant is not required to file reports pursuant to Section 13 or 15(d) of the Act.  Yes</w:t>
            </w:r>
          </w:p>
        </w:tc>
        <w:tc>
          <w:tcPr>
            <w:tcW w:w="220" w:type="dxa"/>
            <w:vAlign w:val="bottom"/>
          </w:tcPr>
          <w:p>
            <w:pPr>
              <w:ind w:left="20"/>
              <w:spacing w:after="0" w:line="101" w:lineRule="exact"/>
              <w:rPr>
                <w:sz w:val="20"/>
                <w:szCs w:val="20"/>
                <w:color w:val="auto"/>
              </w:rPr>
            </w:pPr>
            <w:r>
              <w:rPr>
                <w:rFonts w:ascii="MS PGothic" w:cs="MS PGothic" w:eastAsia="MS PGothic" w:hAnsi="MS PGothic"/>
                <w:sz w:val="10"/>
                <w:szCs w:val="10"/>
                <w:color w:val="auto"/>
              </w:rPr>
              <w:t>☐</w:t>
            </w:r>
          </w:p>
        </w:tc>
        <w:tc>
          <w:tcPr>
            <w:tcW w:w="140" w:type="dxa"/>
            <w:vAlign w:val="bottom"/>
          </w:tcPr>
          <w:p>
            <w:pPr>
              <w:spacing w:after="0"/>
              <w:rPr>
                <w:sz w:val="20"/>
                <w:szCs w:val="20"/>
                <w:color w:val="auto"/>
              </w:rPr>
            </w:pPr>
            <w:r>
              <w:rPr>
                <w:rFonts w:ascii="Arial" w:cs="Arial" w:eastAsia="Arial" w:hAnsi="Arial"/>
                <w:sz w:val="10"/>
                <w:szCs w:val="10"/>
                <w:color w:val="auto"/>
                <w:w w:val="93"/>
              </w:rPr>
              <w:t>No</w:t>
            </w:r>
          </w:p>
        </w:tc>
        <w:tc>
          <w:tcPr>
            <w:tcW w:w="3840" w:type="dxa"/>
            <w:vAlign w:val="bottom"/>
            <w:gridSpan w:val="2"/>
          </w:tcPr>
          <w:p>
            <w:pPr>
              <w:ind w:left="20"/>
              <w:spacing w:after="0" w:line="101" w:lineRule="exact"/>
              <w:rPr>
                <w:sz w:val="20"/>
                <w:szCs w:val="20"/>
                <w:color w:val="auto"/>
              </w:rPr>
            </w:pPr>
            <w:r>
              <w:rPr>
                <w:rFonts w:ascii="MS PGothic" w:cs="MS PGothic" w:eastAsia="MS PGothic" w:hAnsi="MS PGothic"/>
                <w:sz w:val="10"/>
                <w:szCs w:val="10"/>
                <w:color w:val="auto"/>
              </w:rPr>
              <w:t>☒</w:t>
            </w:r>
          </w:p>
        </w:tc>
      </w:tr>
    </w:tbl>
    <w:p>
      <w:pPr>
        <w:spacing w:after="0" w:line="16" w:lineRule="exact"/>
        <w:rPr>
          <w:sz w:val="24"/>
          <w:szCs w:val="24"/>
          <w:color w:val="auto"/>
        </w:rPr>
      </w:pPr>
    </w:p>
    <w:p>
      <w:pPr>
        <w:ind w:left="8" w:firstLine="521"/>
        <w:spacing w:after="0" w:line="123"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9"/>
          <w:szCs w:val="9"/>
          <w:color w:val="auto"/>
        </w:rPr>
        <w:t>☒</w:t>
      </w:r>
      <w:r>
        <w:rPr>
          <w:rFonts w:ascii="Arial" w:cs="Arial" w:eastAsia="Arial" w:hAnsi="Arial"/>
          <w:sz w:val="10"/>
          <w:szCs w:val="10"/>
          <w:color w:val="auto"/>
        </w:rPr>
        <w:t xml:space="preserve"> No </w:t>
      </w:r>
      <w:r>
        <w:rPr>
          <w:rFonts w:ascii="MS PGothic" w:cs="MS PGothic" w:eastAsia="MS PGothic" w:hAnsi="MS PGothic"/>
          <w:sz w:val="9"/>
          <w:szCs w:val="9"/>
          <w:color w:val="auto"/>
        </w:rPr>
        <w:t>☐</w:t>
      </w:r>
    </w:p>
    <w:p>
      <w:pPr>
        <w:spacing w:after="0" w:line="17" w:lineRule="exact"/>
        <w:rPr>
          <w:sz w:val="24"/>
          <w:szCs w:val="24"/>
          <w:color w:val="auto"/>
        </w:rPr>
      </w:pPr>
    </w:p>
    <w:p>
      <w:pPr>
        <w:ind w:left="8" w:firstLine="521"/>
        <w:spacing w:after="0" w:line="123"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9"/>
          <w:szCs w:val="9"/>
          <w:color w:val="auto"/>
        </w:rPr>
        <w:t>☒</w:t>
      </w:r>
      <w:r>
        <w:rPr>
          <w:rFonts w:ascii="Arial" w:cs="Arial" w:eastAsia="Arial" w:hAnsi="Arial"/>
          <w:sz w:val="10"/>
          <w:szCs w:val="10"/>
          <w:color w:val="auto"/>
        </w:rPr>
        <w:t xml:space="preserve"> Yes </w:t>
      </w:r>
      <w:r>
        <w:rPr>
          <w:rFonts w:ascii="MS PGothic" w:cs="MS PGothic" w:eastAsia="MS PGothic" w:hAnsi="MS PGothic"/>
          <w:sz w:val="9"/>
          <w:szCs w:val="9"/>
          <w:color w:val="auto"/>
        </w:rPr>
        <w:t>☐</w:t>
      </w:r>
      <w:r>
        <w:rPr>
          <w:rFonts w:ascii="Arial" w:cs="Arial" w:eastAsia="Arial" w:hAnsi="Arial"/>
          <w:sz w:val="10"/>
          <w:szCs w:val="10"/>
          <w:color w:val="auto"/>
        </w:rPr>
        <w:t xml:space="preserve"> No</w:t>
      </w:r>
    </w:p>
    <w:p>
      <w:pPr>
        <w:spacing w:after="0" w:line="17" w:lineRule="exact"/>
        <w:rPr>
          <w:sz w:val="24"/>
          <w:szCs w:val="24"/>
          <w:color w:val="auto"/>
        </w:rPr>
      </w:pPr>
    </w:p>
    <w:p>
      <w:pPr>
        <w:ind w:left="8" w:firstLine="521"/>
        <w:spacing w:after="0" w:line="123" w:lineRule="exact"/>
        <w:rPr>
          <w:sz w:val="20"/>
          <w:szCs w:val="20"/>
          <w:color w:val="auto"/>
        </w:rPr>
      </w:pPr>
      <w:r>
        <w:rPr>
          <w:rFonts w:ascii="Arial" w:cs="Arial" w:eastAsia="Arial" w:hAnsi="Arial"/>
          <w:sz w:val="10"/>
          <w:szCs w:val="10"/>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9"/>
          <w:szCs w:val="9"/>
          <w:color w:val="auto"/>
        </w:rPr>
        <w:t>☒</w:t>
      </w:r>
    </w:p>
    <w:p>
      <w:pPr>
        <w:spacing w:after="0" w:line="17" w:lineRule="exact"/>
        <w:rPr>
          <w:sz w:val="24"/>
          <w:szCs w:val="24"/>
          <w:color w:val="auto"/>
        </w:rPr>
      </w:pPr>
    </w:p>
    <w:p>
      <w:pPr>
        <w:ind w:left="8" w:right="20" w:firstLine="521"/>
        <w:spacing w:after="0" w:line="250"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528"/>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9"/>
          <w:szCs w:val="9"/>
          <w:color w:val="auto"/>
        </w:rPr>
        <w:t>☐</w:t>
      </w:r>
      <w:r>
        <w:rPr>
          <w:rFonts w:ascii="Arial" w:cs="Arial" w:eastAsia="Arial" w:hAnsi="Arial"/>
          <w:sz w:val="10"/>
          <w:szCs w:val="10"/>
          <w:color w:val="auto"/>
        </w:rPr>
        <w:t xml:space="preserve"> Accelerated filer </w:t>
      </w:r>
      <w:r>
        <w:rPr>
          <w:rFonts w:ascii="MS PGothic" w:cs="MS PGothic" w:eastAsia="MS PGothic" w:hAnsi="MS PGothic"/>
          <w:sz w:val="9"/>
          <w:szCs w:val="9"/>
          <w:color w:val="auto"/>
        </w:rPr>
        <w:t>☐</w:t>
      </w:r>
      <w:r>
        <w:rPr>
          <w:rFonts w:ascii="Arial" w:cs="Arial" w:eastAsia="Arial" w:hAnsi="Arial"/>
          <w:sz w:val="10"/>
          <w:szCs w:val="10"/>
          <w:color w:val="auto"/>
        </w:rPr>
        <w:t xml:space="preserve"> Non-accelerated filer </w:t>
      </w:r>
      <w:r>
        <w:rPr>
          <w:rFonts w:ascii="MS PGothic" w:cs="MS PGothic" w:eastAsia="MS PGothic" w:hAnsi="MS PGothic"/>
          <w:sz w:val="9"/>
          <w:szCs w:val="9"/>
          <w:color w:val="auto"/>
        </w:rPr>
        <w:t>☒</w:t>
      </w:r>
      <w:r>
        <w:rPr>
          <w:rFonts w:ascii="Arial" w:cs="Arial" w:eastAsia="Arial" w:hAnsi="Arial"/>
          <w:sz w:val="10"/>
          <w:szCs w:val="10"/>
          <w:color w:val="auto"/>
        </w:rPr>
        <w:t xml:space="preserve"> Smaller reporting company </w:t>
      </w:r>
      <w:r>
        <w:rPr>
          <w:rFonts w:ascii="MS PGothic" w:cs="MS PGothic" w:eastAsia="MS PGothic" w:hAnsi="MS PGothic"/>
          <w:sz w:val="9"/>
          <w:szCs w:val="9"/>
          <w:color w:val="auto"/>
        </w:rPr>
        <w:t>☒</w:t>
      </w:r>
      <w:r>
        <w:rPr>
          <w:rFonts w:ascii="Arial" w:cs="Arial" w:eastAsia="Arial" w:hAnsi="Arial"/>
          <w:sz w:val="10"/>
          <w:szCs w:val="10"/>
          <w:color w:val="auto"/>
        </w:rPr>
        <w:t xml:space="preserve"> Emerging growth company </w:t>
      </w:r>
      <w:r>
        <w:rPr>
          <w:rFonts w:ascii="MS PGothic" w:cs="MS PGothic" w:eastAsia="MS PGothic" w:hAnsi="MS PGothic"/>
          <w:sz w:val="9"/>
          <w:szCs w:val="9"/>
          <w:color w:val="auto"/>
        </w:rPr>
        <w:t>☒</w:t>
      </w:r>
    </w:p>
    <w:p>
      <w:pPr>
        <w:spacing w:after="0" w:line="38" w:lineRule="exact"/>
        <w:rPr>
          <w:sz w:val="24"/>
          <w:szCs w:val="24"/>
          <w:color w:val="auto"/>
        </w:rPr>
      </w:pPr>
    </w:p>
    <w:p>
      <w:pPr>
        <w:ind w:left="528" w:right="460"/>
        <w:spacing w:after="0" w:line="151"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r>
        <w:rPr>
          <w:rFonts w:ascii="Arial" w:cs="Arial" w:eastAsia="Arial" w:hAnsi="Arial"/>
          <w:sz w:val="10"/>
          <w:szCs w:val="10"/>
          <w:color w:val="auto"/>
        </w:rPr>
        <w:t xml:space="preserve"> Indicate by check mark whether the registrant is a shell company (as defined in Rule 12b-2 of the Act). Yes </w:t>
      </w:r>
      <w:r>
        <w:rPr>
          <w:rFonts w:ascii="MS PGothic" w:cs="MS PGothic" w:eastAsia="MS PGothic" w:hAnsi="MS PGothic"/>
          <w:sz w:val="9"/>
          <w:szCs w:val="9"/>
          <w:color w:val="auto"/>
        </w:rPr>
        <w:t>☐</w:t>
      </w:r>
      <w:r>
        <w:rPr>
          <w:rFonts w:ascii="Arial" w:cs="Arial" w:eastAsia="Arial" w:hAnsi="Arial"/>
          <w:sz w:val="10"/>
          <w:szCs w:val="10"/>
          <w:color w:val="auto"/>
        </w:rPr>
        <w:t xml:space="preserve"> No </w:t>
      </w:r>
      <w:r>
        <w:rPr>
          <w:rFonts w:ascii="MS PGothic" w:cs="MS PGothic" w:eastAsia="MS PGothic" w:hAnsi="MS PGothic"/>
          <w:sz w:val="9"/>
          <w:szCs w:val="9"/>
          <w:color w:val="auto"/>
        </w:rPr>
        <w:t>☒</w:t>
      </w:r>
    </w:p>
    <w:p>
      <w:pPr>
        <w:spacing w:after="0" w:line="17" w:lineRule="exact"/>
        <w:rPr>
          <w:sz w:val="24"/>
          <w:szCs w:val="24"/>
          <w:color w:val="auto"/>
        </w:rPr>
      </w:pPr>
    </w:p>
    <w:p>
      <w:pPr>
        <w:ind w:left="528"/>
        <w:spacing w:after="0"/>
        <w:rPr>
          <w:sz w:val="20"/>
          <w:szCs w:val="20"/>
          <w:color w:val="auto"/>
        </w:rPr>
      </w:pPr>
      <w:r>
        <w:rPr>
          <w:rFonts w:ascii="Arial" w:cs="Arial" w:eastAsia="Arial" w:hAnsi="Arial"/>
          <w:sz w:val="9"/>
          <w:szCs w:val="9"/>
          <w:color w:val="auto"/>
        </w:rPr>
        <w:t>The aggregate market value of the registrant’s common stock held by non-affiliates of the registrant was approximately $20,605,629 based on the closing price of the registrant’s common stock on the Nasdaq Global Select Market of $0.91 per share on June 30, 2018.</w:t>
      </w:r>
    </w:p>
    <w:p>
      <w:pPr>
        <w:spacing w:after="0" w:line="13" w:lineRule="exact"/>
        <w:rPr>
          <w:sz w:val="24"/>
          <w:szCs w:val="24"/>
          <w:color w:val="auto"/>
        </w:rPr>
      </w:pPr>
    </w:p>
    <w:p>
      <w:pPr>
        <w:ind w:left="8"/>
        <w:spacing w:after="0"/>
        <w:rPr>
          <w:sz w:val="20"/>
          <w:szCs w:val="20"/>
          <w:color w:val="auto"/>
        </w:rPr>
      </w:pPr>
      <w:r>
        <w:rPr>
          <w:rFonts w:ascii="Arial" w:cs="Arial" w:eastAsia="Arial" w:hAnsi="Arial"/>
          <w:sz w:val="10"/>
          <w:szCs w:val="10"/>
          <w:color w:val="auto"/>
        </w:rPr>
        <w:t>Shares of common stock held by each executive officer and director have been excluded from this calculation. This determination of affiliate status may not be conclusive for other purposes.</w:t>
      </w:r>
    </w:p>
    <w:p>
      <w:pPr>
        <w:spacing w:after="0" w:line="39" w:lineRule="exact"/>
        <w:rPr>
          <w:sz w:val="24"/>
          <w:szCs w:val="24"/>
          <w:color w:val="auto"/>
        </w:rPr>
      </w:pPr>
    </w:p>
    <w:p>
      <w:pPr>
        <w:ind w:left="528"/>
        <w:spacing w:after="0"/>
        <w:rPr>
          <w:sz w:val="20"/>
          <w:szCs w:val="20"/>
          <w:color w:val="auto"/>
        </w:rPr>
      </w:pPr>
      <w:r>
        <w:rPr>
          <w:rFonts w:ascii="Arial" w:cs="Arial" w:eastAsia="Arial" w:hAnsi="Arial"/>
          <w:sz w:val="10"/>
          <w:szCs w:val="10"/>
          <w:color w:val="auto"/>
        </w:rPr>
        <w:t>The number of outstanding shares of the registrant’s common stock, par value $0.001 per share, as of March 15, 2019 was 34,767,133.</w:t>
      </w:r>
    </w:p>
    <w:p>
      <w:pPr>
        <w:spacing w:after="0" w:line="45" w:lineRule="exact"/>
        <w:rPr>
          <w:sz w:val="24"/>
          <w:szCs w:val="24"/>
          <w:color w:val="auto"/>
        </w:rPr>
      </w:pPr>
    </w:p>
    <w:p>
      <w:pPr>
        <w:ind w:left="4568"/>
        <w:spacing w:after="0"/>
        <w:rPr>
          <w:sz w:val="20"/>
          <w:szCs w:val="20"/>
          <w:color w:val="auto"/>
        </w:rPr>
      </w:pPr>
      <w:r>
        <w:rPr>
          <w:rFonts w:ascii="Arial" w:cs="Arial" w:eastAsia="Arial" w:hAnsi="Arial"/>
          <w:sz w:val="10"/>
          <w:szCs w:val="10"/>
          <w:b w:val="1"/>
          <w:bCs w:val="1"/>
          <w:color w:val="auto"/>
        </w:rPr>
        <w:t>DOCUMENTS INCORPORATED BY REFERENCE</w:t>
      </w:r>
    </w:p>
    <w:p>
      <w:pPr>
        <w:spacing w:after="0" w:line="31" w:lineRule="exact"/>
        <w:rPr>
          <w:sz w:val="24"/>
          <w:szCs w:val="24"/>
          <w:color w:val="auto"/>
        </w:rPr>
      </w:pPr>
    </w:p>
    <w:p>
      <w:pPr>
        <w:ind w:left="8" w:firstLine="521"/>
        <w:spacing w:after="0" w:line="254" w:lineRule="auto"/>
        <w:rPr>
          <w:sz w:val="20"/>
          <w:szCs w:val="20"/>
          <w:color w:val="auto"/>
        </w:rPr>
      </w:pPr>
      <w:r>
        <w:rPr>
          <w:rFonts w:ascii="Arial" w:cs="Arial" w:eastAsia="Arial" w:hAnsi="Arial"/>
          <w:sz w:val="10"/>
          <w:szCs w:val="10"/>
          <w:color w:val="auto"/>
        </w:rPr>
        <w:t>Portions of the registrant’s proxy statement to be filed with the Securities and Exchange Commission, or SEC, pursuant to Regulation 14A in connection with the registrant’s 2019 Annual Meeting of Stockholders, which will be filed subsequent to the date hereof, are incorporated by reference into Part III of this annual report on Form 10-K. Such proxy statement will be filed with the SEC not later than 120 days following the end of the registrant’s fiscal year ended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923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72923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187325</wp:posOffset>
            </wp:positionV>
            <wp:extent cx="732917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74" w:right="19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57"/>
        </w:trPr>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20" w:type="dxa"/>
            <w:vAlign w:val="bottom"/>
            <w:gridSpan w:val="5"/>
          </w:tcPr>
          <w:p>
            <w:pPr>
              <w:jc w:val="center"/>
              <w:ind w:right="2240"/>
              <w:spacing w:after="0"/>
              <w:rPr>
                <w:sz w:val="20"/>
                <w:szCs w:val="20"/>
                <w:color w:val="auto"/>
              </w:rPr>
            </w:pPr>
            <w:r>
              <w:rPr>
                <w:rFonts w:ascii="Arial" w:cs="Arial" w:eastAsia="Arial" w:hAnsi="Arial"/>
                <w:sz w:val="12"/>
                <w:szCs w:val="12"/>
                <w:b w:val="1"/>
                <w:bCs w:val="1"/>
                <w:color w:val="auto"/>
              </w:rPr>
              <w:t>ATYR PHARMA, INC.</w:t>
            </w: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20" w:type="dxa"/>
            <w:vAlign w:val="bottom"/>
            <w:gridSpan w:val="5"/>
          </w:tcPr>
          <w:p>
            <w:pPr>
              <w:jc w:val="center"/>
              <w:ind w:right="2240"/>
              <w:spacing w:after="0"/>
              <w:rPr>
                <w:sz w:val="20"/>
                <w:szCs w:val="20"/>
                <w:color w:val="auto"/>
              </w:rPr>
            </w:pPr>
            <w:r>
              <w:rPr>
                <w:rFonts w:ascii="Arial" w:cs="Arial" w:eastAsia="Arial" w:hAnsi="Arial"/>
                <w:sz w:val="12"/>
                <w:szCs w:val="12"/>
                <w:b w:val="1"/>
                <w:bCs w:val="1"/>
                <w:color w:val="auto"/>
              </w:rPr>
              <w:t>ANNUAL REPORT ON FORM 10-K</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gridSpan w:val="6"/>
          </w:tcPr>
          <w:p>
            <w:pPr>
              <w:jc w:val="center"/>
              <w:ind w:right="1500"/>
              <w:spacing w:after="0"/>
              <w:rPr>
                <w:sz w:val="20"/>
                <w:szCs w:val="20"/>
                <w:color w:val="auto"/>
              </w:rPr>
            </w:pPr>
            <w:r>
              <w:rPr>
                <w:rFonts w:ascii="Arial" w:cs="Arial" w:eastAsia="Arial" w:hAnsi="Arial"/>
                <w:sz w:val="12"/>
                <w:szCs w:val="12"/>
                <w:b w:val="1"/>
                <w:bCs w:val="1"/>
                <w:color w:val="auto"/>
                <w:w w:val="90"/>
              </w:rPr>
              <w:t>For the Fiscal Year Ended December 31, 2018</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20" w:type="dxa"/>
            <w:vAlign w:val="bottom"/>
            <w:gridSpan w:val="5"/>
          </w:tcPr>
          <w:p>
            <w:pPr>
              <w:jc w:val="center"/>
              <w:ind w:right="2240"/>
              <w:spacing w:after="0"/>
              <w:rPr>
                <w:sz w:val="20"/>
                <w:szCs w:val="20"/>
                <w:color w:val="auto"/>
              </w:rPr>
            </w:pPr>
            <w:r>
              <w:rPr>
                <w:rFonts w:ascii="Arial" w:cs="Arial" w:eastAsia="Arial" w:hAnsi="Arial"/>
                <w:sz w:val="12"/>
                <w:szCs w:val="12"/>
                <w:b w:val="1"/>
                <w:bCs w:val="1"/>
                <w:color w:val="auto"/>
                <w:w w:val="88"/>
              </w:rPr>
              <w:t>Table of Contents</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00" w:type="dxa"/>
            <w:vAlign w:val="bottom"/>
            <w:vMerge w:val="restart"/>
          </w:tcPr>
          <w:p>
            <w:pPr>
              <w:spacing w:after="0"/>
              <w:rPr>
                <w:rFonts w:ascii="Arial" w:cs="Arial" w:eastAsia="Arial" w:hAnsi="Arial"/>
                <w:sz w:val="12"/>
                <w:szCs w:val="12"/>
                <w:b w:val="1"/>
                <w:bCs w:val="1"/>
                <w:color w:val="0000EE"/>
                <w:w w:val="96"/>
              </w:rPr>
            </w:pPr>
            <w:hyperlink w:anchor="page4">
              <w:r>
                <w:rPr>
                  <w:rFonts w:ascii="Arial" w:cs="Arial" w:eastAsia="Arial" w:hAnsi="Arial"/>
                  <w:sz w:val="12"/>
                  <w:szCs w:val="12"/>
                  <w:b w:val="1"/>
                  <w:bCs w:val="1"/>
                  <w:color w:val="0000EE"/>
                  <w:w w:val="96"/>
                </w:rPr>
                <w:t>PART I</w:t>
              </w:r>
            </w:hyperlink>
          </w:p>
        </w:tc>
        <w:tc>
          <w:tcPr>
            <w:tcW w:w="640" w:type="dxa"/>
            <w:vAlign w:val="bottom"/>
            <w:gridSpan w:val="5"/>
            <w:vMerge w:val="restart"/>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440" w:type="dxa"/>
            <w:vAlign w:val="bottom"/>
          </w:tcPr>
          <w:p>
            <w:pPr>
              <w:jc w:val="right"/>
              <w:ind w:right="140"/>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12"/>
        </w:trPr>
        <w:tc>
          <w:tcPr>
            <w:tcW w:w="400" w:type="dxa"/>
            <w:vAlign w:val="bottom"/>
            <w:tcBorders>
              <w:bottom w:val="single" w:sz="8" w:color="0000EE"/>
            </w:tcBorders>
            <w:vMerge w:val="continue"/>
          </w:tcPr>
          <w:p>
            <w:pPr>
              <w:spacing w:after="0"/>
              <w:rPr>
                <w:sz w:val="9"/>
                <w:szCs w:val="9"/>
                <w:color w:val="auto"/>
              </w:rPr>
            </w:pPr>
          </w:p>
        </w:tc>
        <w:tc>
          <w:tcPr>
            <w:tcW w:w="64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040" w:type="dxa"/>
            <w:vAlign w:val="bottom"/>
            <w:gridSpan w:val="6"/>
          </w:tcPr>
          <w:p>
            <w:pPr>
              <w:spacing w:after="0" w:line="124" w:lineRule="exact"/>
              <w:rPr>
                <w:sz w:val="20"/>
                <w:szCs w:val="20"/>
                <w:color w:val="auto"/>
              </w:rPr>
            </w:pPr>
            <w:r>
              <w:rPr>
                <w:rFonts w:ascii="Arial" w:cs="Arial" w:eastAsia="Arial" w:hAnsi="Arial"/>
                <w:sz w:val="12"/>
                <w:szCs w:val="12"/>
                <w:color w:val="auto"/>
              </w:rPr>
              <w:t>Item 1</w:t>
            </w:r>
          </w:p>
        </w:tc>
        <w:tc>
          <w:tcPr>
            <w:tcW w:w="7860" w:type="dxa"/>
            <w:vAlign w:val="bottom"/>
            <w:gridSpan w:val="21"/>
          </w:tcPr>
          <w:p>
            <w:pPr>
              <w:spacing w:after="0" w:line="124" w:lineRule="exact"/>
              <w:rPr>
                <w:rFonts w:ascii="Arial" w:cs="Arial" w:eastAsia="Arial" w:hAnsi="Arial"/>
                <w:sz w:val="12"/>
                <w:szCs w:val="12"/>
                <w:color w:val="0000EE"/>
              </w:rPr>
            </w:pPr>
            <w:hyperlink w:anchor="page4">
              <w:r>
                <w:rPr>
                  <w:rFonts w:ascii="Arial" w:cs="Arial" w:eastAsia="Arial" w:hAnsi="Arial"/>
                  <w:sz w:val="12"/>
                  <w:szCs w:val="12"/>
                  <w:color w:val="0000EE"/>
                </w:rPr>
                <w:t>Business</w:t>
              </w:r>
            </w:hyperlink>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40" w:type="dxa"/>
            <w:vAlign w:val="bottom"/>
            <w:gridSpan w:val="6"/>
          </w:tcPr>
          <w:p>
            <w:pPr>
              <w:spacing w:after="0" w:line="124" w:lineRule="exact"/>
              <w:rPr>
                <w:sz w:val="20"/>
                <w:szCs w:val="20"/>
                <w:color w:val="auto"/>
              </w:rPr>
            </w:pPr>
            <w:r>
              <w:rPr>
                <w:rFonts w:ascii="Arial" w:cs="Arial" w:eastAsia="Arial" w:hAnsi="Arial"/>
                <w:sz w:val="12"/>
                <w:szCs w:val="12"/>
                <w:color w:val="auto"/>
              </w:rPr>
              <w:t>Item 1A</w:t>
            </w:r>
          </w:p>
        </w:tc>
        <w:tc>
          <w:tcPr>
            <w:tcW w:w="600" w:type="dxa"/>
            <w:vAlign w:val="bottom"/>
            <w:tcBorders>
              <w:bottom w:val="single" w:sz="8" w:color="0000EE"/>
            </w:tcBorders>
            <w:gridSpan w:val="3"/>
          </w:tcPr>
          <w:p>
            <w:pPr>
              <w:spacing w:after="0" w:line="124" w:lineRule="exact"/>
              <w:rPr>
                <w:rFonts w:ascii="Arial" w:cs="Arial" w:eastAsia="Arial" w:hAnsi="Arial"/>
                <w:sz w:val="12"/>
                <w:szCs w:val="12"/>
                <w:color w:val="0000EE"/>
                <w:w w:val="86"/>
              </w:rPr>
            </w:pPr>
            <w:hyperlink w:anchor="page23">
              <w:r>
                <w:rPr>
                  <w:rFonts w:ascii="Arial" w:cs="Arial" w:eastAsia="Arial" w:hAnsi="Arial"/>
                  <w:sz w:val="12"/>
                  <w:szCs w:val="12"/>
                  <w:color w:val="0000EE"/>
                  <w:w w:val="86"/>
                </w:rPr>
                <w:t>Risk Factors</w:t>
              </w:r>
            </w:hyperlink>
          </w:p>
        </w:tc>
        <w:tc>
          <w:tcPr>
            <w:tcW w:w="7260" w:type="dxa"/>
            <w:vAlign w:val="bottom"/>
            <w:gridSpan w:val="18"/>
          </w:tcPr>
          <w:p>
            <w:pPr>
              <w:spacing w:after="0"/>
              <w:rPr>
                <w:sz w:val="10"/>
                <w:szCs w:val="10"/>
                <w:color w:val="auto"/>
              </w:rPr>
            </w:pPr>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24"/>
        </w:trPr>
        <w:tc>
          <w:tcPr>
            <w:tcW w:w="1040" w:type="dxa"/>
            <w:vAlign w:val="bottom"/>
            <w:gridSpan w:val="6"/>
          </w:tcPr>
          <w:p>
            <w:pPr>
              <w:spacing w:after="0" w:line="124" w:lineRule="exact"/>
              <w:rPr>
                <w:sz w:val="20"/>
                <w:szCs w:val="20"/>
                <w:color w:val="auto"/>
              </w:rPr>
            </w:pPr>
            <w:r>
              <w:rPr>
                <w:rFonts w:ascii="Arial" w:cs="Arial" w:eastAsia="Arial" w:hAnsi="Arial"/>
                <w:sz w:val="12"/>
                <w:szCs w:val="12"/>
                <w:color w:val="auto"/>
              </w:rPr>
              <w:t>Item 1B</w:t>
            </w:r>
          </w:p>
        </w:tc>
        <w:tc>
          <w:tcPr>
            <w:tcW w:w="7860" w:type="dxa"/>
            <w:vAlign w:val="bottom"/>
            <w:gridSpan w:val="21"/>
          </w:tcPr>
          <w:p>
            <w:pPr>
              <w:spacing w:after="0" w:line="124" w:lineRule="exact"/>
              <w:rPr>
                <w:rFonts w:ascii="Arial" w:cs="Arial" w:eastAsia="Arial" w:hAnsi="Arial"/>
                <w:sz w:val="12"/>
                <w:szCs w:val="12"/>
                <w:color w:val="0000EE"/>
              </w:rPr>
            </w:pPr>
            <w:hyperlink w:anchor="page51">
              <w:r>
                <w:rPr>
                  <w:rFonts w:ascii="Arial" w:cs="Arial" w:eastAsia="Arial" w:hAnsi="Arial"/>
                  <w:sz w:val="12"/>
                  <w:szCs w:val="12"/>
                  <w:color w:val="0000EE"/>
                </w:rPr>
                <w:t>Unresolved Staff Comments</w:t>
              </w:r>
            </w:hyperlink>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24"/>
        </w:trPr>
        <w:tc>
          <w:tcPr>
            <w:tcW w:w="1040" w:type="dxa"/>
            <w:vAlign w:val="bottom"/>
            <w:gridSpan w:val="6"/>
          </w:tcPr>
          <w:p>
            <w:pPr>
              <w:spacing w:after="0" w:line="124" w:lineRule="exact"/>
              <w:rPr>
                <w:sz w:val="20"/>
                <w:szCs w:val="20"/>
                <w:color w:val="auto"/>
              </w:rPr>
            </w:pPr>
            <w:r>
              <w:rPr>
                <w:rFonts w:ascii="Arial" w:cs="Arial" w:eastAsia="Arial" w:hAnsi="Arial"/>
                <w:sz w:val="12"/>
                <w:szCs w:val="12"/>
                <w:color w:val="auto"/>
              </w:rPr>
              <w:t>Item 2</w:t>
            </w:r>
          </w:p>
        </w:tc>
        <w:tc>
          <w:tcPr>
            <w:tcW w:w="1360" w:type="dxa"/>
            <w:vAlign w:val="bottom"/>
            <w:tcBorders>
              <w:top w:val="single" w:sz="8" w:color="0000EE"/>
            </w:tcBorders>
            <w:gridSpan w:val="10"/>
          </w:tcPr>
          <w:p>
            <w:pPr>
              <w:spacing w:after="0" w:line="124" w:lineRule="exact"/>
              <w:rPr>
                <w:rFonts w:ascii="Arial" w:cs="Arial" w:eastAsia="Arial" w:hAnsi="Arial"/>
                <w:sz w:val="12"/>
                <w:szCs w:val="12"/>
                <w:color w:val="0000EE"/>
              </w:rPr>
            </w:pPr>
            <w:hyperlink w:anchor="page51">
              <w:r>
                <w:rPr>
                  <w:rFonts w:ascii="Arial" w:cs="Arial" w:eastAsia="Arial" w:hAnsi="Arial"/>
                  <w:sz w:val="12"/>
                  <w:szCs w:val="12"/>
                  <w:color w:val="0000EE"/>
                </w:rPr>
                <w:t>Properties</w:t>
              </w:r>
            </w:hyperlink>
          </w:p>
        </w:tc>
        <w:tc>
          <w:tcPr>
            <w:tcW w:w="6500" w:type="dxa"/>
            <w:vAlign w:val="bottom"/>
            <w:gridSpan w:val="11"/>
          </w:tcPr>
          <w:p>
            <w:pPr>
              <w:spacing w:after="0"/>
              <w:rPr>
                <w:sz w:val="10"/>
                <w:szCs w:val="10"/>
                <w:color w:val="auto"/>
              </w:rPr>
            </w:pPr>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40" w:type="dxa"/>
            <w:vAlign w:val="bottom"/>
            <w:gridSpan w:val="6"/>
          </w:tcPr>
          <w:p>
            <w:pPr>
              <w:spacing w:after="0" w:line="124" w:lineRule="exact"/>
              <w:rPr>
                <w:sz w:val="20"/>
                <w:szCs w:val="20"/>
                <w:color w:val="auto"/>
              </w:rPr>
            </w:pPr>
            <w:r>
              <w:rPr>
                <w:rFonts w:ascii="Arial" w:cs="Arial" w:eastAsia="Arial" w:hAnsi="Arial"/>
                <w:sz w:val="12"/>
                <w:szCs w:val="12"/>
                <w:color w:val="auto"/>
              </w:rPr>
              <w:t>Item 3</w:t>
            </w:r>
          </w:p>
        </w:tc>
        <w:tc>
          <w:tcPr>
            <w:tcW w:w="7860" w:type="dxa"/>
            <w:vAlign w:val="bottom"/>
            <w:gridSpan w:val="21"/>
          </w:tcPr>
          <w:p>
            <w:pPr>
              <w:spacing w:after="0" w:line="124" w:lineRule="exact"/>
              <w:rPr>
                <w:rFonts w:ascii="Arial" w:cs="Arial" w:eastAsia="Arial" w:hAnsi="Arial"/>
                <w:sz w:val="12"/>
                <w:szCs w:val="12"/>
                <w:color w:val="0000EE"/>
              </w:rPr>
            </w:pPr>
            <w:hyperlink w:anchor="page51">
              <w:r>
                <w:rPr>
                  <w:rFonts w:ascii="Arial" w:cs="Arial" w:eastAsia="Arial" w:hAnsi="Arial"/>
                  <w:sz w:val="12"/>
                  <w:szCs w:val="12"/>
                  <w:color w:val="0000EE"/>
                </w:rPr>
                <w:t>Legal Proceedings</w:t>
              </w:r>
            </w:hyperlink>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40" w:type="dxa"/>
            <w:vAlign w:val="bottom"/>
            <w:gridSpan w:val="6"/>
          </w:tcPr>
          <w:p>
            <w:pPr>
              <w:spacing w:after="0" w:line="124" w:lineRule="exact"/>
              <w:rPr>
                <w:sz w:val="20"/>
                <w:szCs w:val="20"/>
                <w:color w:val="auto"/>
              </w:rPr>
            </w:pPr>
            <w:r>
              <w:rPr>
                <w:rFonts w:ascii="Arial" w:cs="Arial" w:eastAsia="Arial" w:hAnsi="Arial"/>
                <w:sz w:val="12"/>
                <w:szCs w:val="12"/>
                <w:color w:val="auto"/>
              </w:rPr>
              <w:t>Item 4</w:t>
            </w:r>
          </w:p>
        </w:tc>
        <w:tc>
          <w:tcPr>
            <w:tcW w:w="7860" w:type="dxa"/>
            <w:vAlign w:val="bottom"/>
            <w:gridSpan w:val="21"/>
          </w:tcPr>
          <w:p>
            <w:pPr>
              <w:spacing w:after="0" w:line="124" w:lineRule="exact"/>
              <w:rPr>
                <w:rFonts w:ascii="Arial" w:cs="Arial" w:eastAsia="Arial" w:hAnsi="Arial"/>
                <w:sz w:val="12"/>
                <w:szCs w:val="12"/>
                <w:color w:val="0000EE"/>
              </w:rPr>
            </w:pPr>
            <w:hyperlink w:anchor="page51">
              <w:r>
                <w:rPr>
                  <w:rFonts w:ascii="Arial" w:cs="Arial" w:eastAsia="Arial" w:hAnsi="Arial"/>
                  <w:sz w:val="12"/>
                  <w:szCs w:val="12"/>
                  <w:color w:val="0000EE"/>
                </w:rPr>
                <w:t>Mine Safety Disclosure</w:t>
              </w:r>
            </w:hyperlink>
            <w:r>
              <w:rPr>
                <w:rFonts w:ascii="Arial" w:cs="Arial" w:eastAsia="Arial" w:hAnsi="Arial"/>
                <w:sz w:val="12"/>
                <w:szCs w:val="12"/>
                <w:color w:val="000000"/>
              </w:rPr>
              <w:t>s</w:t>
            </w:r>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268"/>
        </w:trPr>
        <w:tc>
          <w:tcPr>
            <w:tcW w:w="1040" w:type="dxa"/>
            <w:vAlign w:val="bottom"/>
            <w:gridSpan w:val="6"/>
          </w:tcPr>
          <w:p>
            <w:pPr>
              <w:spacing w:after="0"/>
              <w:rPr>
                <w:rFonts w:ascii="Arial" w:cs="Arial" w:eastAsia="Arial" w:hAnsi="Arial"/>
                <w:sz w:val="12"/>
                <w:szCs w:val="12"/>
                <w:b w:val="1"/>
                <w:bCs w:val="1"/>
                <w:color w:val="0000EE"/>
              </w:rPr>
            </w:pPr>
            <w:hyperlink w:anchor="page51">
              <w:r>
                <w:rPr>
                  <w:rFonts w:ascii="Arial" w:cs="Arial" w:eastAsia="Arial" w:hAnsi="Arial"/>
                  <w:sz w:val="12"/>
                  <w:szCs w:val="12"/>
                  <w:b w:val="1"/>
                  <w:bCs w:val="1"/>
                  <w:color w:val="0000EE"/>
                </w:rPr>
                <w:t>PART II</w:t>
              </w:r>
            </w:hyperlink>
          </w:p>
        </w:tc>
        <w:tc>
          <w:tcPr>
            <w:tcW w:w="4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440" w:type="dxa"/>
            <w:vAlign w:val="bottom"/>
            <w:tcBorders>
              <w:top w:val="single" w:sz="8" w:color="0000EE"/>
            </w:tcBorders>
            <w:gridSpan w:val="2"/>
          </w:tcPr>
          <w:p>
            <w:pPr>
              <w:spacing w:after="0" w:line="124" w:lineRule="exact"/>
              <w:rPr>
                <w:sz w:val="20"/>
                <w:szCs w:val="20"/>
                <w:color w:val="auto"/>
              </w:rPr>
            </w:pPr>
            <w:r>
              <w:rPr>
                <w:rFonts w:ascii="Arial" w:cs="Arial" w:eastAsia="Arial" w:hAnsi="Arial"/>
                <w:sz w:val="12"/>
                <w:szCs w:val="12"/>
                <w:color w:val="auto"/>
              </w:rPr>
              <w:t>Item 5</w:t>
            </w:r>
          </w:p>
        </w:tc>
        <w:tc>
          <w:tcPr>
            <w:tcW w:w="600" w:type="dxa"/>
            <w:vAlign w:val="bottom"/>
            <w:gridSpan w:val="4"/>
          </w:tcPr>
          <w:p>
            <w:pPr>
              <w:spacing w:after="0"/>
              <w:rPr>
                <w:sz w:val="10"/>
                <w:szCs w:val="10"/>
                <w:color w:val="auto"/>
              </w:rPr>
            </w:pPr>
          </w:p>
        </w:tc>
        <w:tc>
          <w:tcPr>
            <w:tcW w:w="4900" w:type="dxa"/>
            <w:vAlign w:val="bottom"/>
            <w:tcBorders>
              <w:bottom w:val="single" w:sz="8" w:color="0000EE"/>
            </w:tcBorders>
            <w:gridSpan w:val="20"/>
          </w:tcPr>
          <w:p>
            <w:pPr>
              <w:spacing w:after="0" w:line="124" w:lineRule="exact"/>
              <w:rPr>
                <w:rFonts w:ascii="Arial" w:cs="Arial" w:eastAsia="Arial" w:hAnsi="Arial"/>
                <w:sz w:val="12"/>
                <w:szCs w:val="12"/>
                <w:color w:val="0000EE"/>
                <w:w w:val="90"/>
              </w:rPr>
            </w:pPr>
            <w:hyperlink w:anchor="page51">
              <w:r>
                <w:rPr>
                  <w:rFonts w:ascii="Arial" w:cs="Arial" w:eastAsia="Arial" w:hAnsi="Arial"/>
                  <w:sz w:val="12"/>
                  <w:szCs w:val="12"/>
                  <w:color w:val="0000EE"/>
                  <w:w w:val="90"/>
                </w:rPr>
                <w:t>Market for Registrant’s Common Equity, Related Stockholder Matters and Issuer Purchases of Equity</w:t>
              </w:r>
            </w:hyperlink>
          </w:p>
        </w:tc>
        <w:tc>
          <w:tcPr>
            <w:tcW w:w="2960" w:type="dxa"/>
            <w:vAlign w:val="bottom"/>
          </w:tcPr>
          <w:p>
            <w:pPr>
              <w:spacing w:after="0"/>
              <w:rPr>
                <w:sz w:val="10"/>
                <w:szCs w:val="10"/>
                <w:color w:val="auto"/>
              </w:rPr>
            </w:pPr>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60" w:type="dxa"/>
            <w:vAlign w:val="bottom"/>
            <w:gridSpan w:val="21"/>
          </w:tcPr>
          <w:p>
            <w:pPr>
              <w:spacing w:after="0" w:line="124" w:lineRule="exact"/>
              <w:rPr>
                <w:rFonts w:ascii="Arial" w:cs="Arial" w:eastAsia="Arial" w:hAnsi="Arial"/>
                <w:sz w:val="12"/>
                <w:szCs w:val="12"/>
                <w:color w:val="0000EE"/>
              </w:rPr>
            </w:pPr>
            <w:hyperlink w:anchor="page51">
              <w:r>
                <w:rPr>
                  <w:rFonts w:ascii="Arial" w:cs="Arial" w:eastAsia="Arial" w:hAnsi="Arial"/>
                  <w:sz w:val="12"/>
                  <w:szCs w:val="12"/>
                  <w:color w:val="0000EE"/>
                </w:rPr>
                <w:t>Securities</w:t>
              </w:r>
            </w:hyperlink>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40" w:type="dxa"/>
            <w:vAlign w:val="bottom"/>
            <w:gridSpan w:val="6"/>
          </w:tcPr>
          <w:p>
            <w:pPr>
              <w:spacing w:after="0" w:line="124" w:lineRule="exact"/>
              <w:rPr>
                <w:sz w:val="20"/>
                <w:szCs w:val="20"/>
                <w:color w:val="auto"/>
              </w:rPr>
            </w:pPr>
            <w:r>
              <w:rPr>
                <w:rFonts w:ascii="Arial" w:cs="Arial" w:eastAsia="Arial" w:hAnsi="Arial"/>
                <w:sz w:val="12"/>
                <w:szCs w:val="12"/>
                <w:color w:val="auto"/>
              </w:rPr>
              <w:t>Item 6</w:t>
            </w:r>
          </w:p>
        </w:tc>
        <w:tc>
          <w:tcPr>
            <w:tcW w:w="1140" w:type="dxa"/>
            <w:vAlign w:val="bottom"/>
            <w:tcBorders>
              <w:bottom w:val="single" w:sz="8" w:color="0000EE"/>
            </w:tcBorders>
            <w:gridSpan w:val="7"/>
          </w:tcPr>
          <w:p>
            <w:pPr>
              <w:spacing w:after="0" w:line="124" w:lineRule="exact"/>
              <w:rPr>
                <w:rFonts w:ascii="Arial" w:cs="Arial" w:eastAsia="Arial" w:hAnsi="Arial"/>
                <w:sz w:val="12"/>
                <w:szCs w:val="12"/>
                <w:color w:val="0000EE"/>
                <w:w w:val="88"/>
              </w:rPr>
            </w:pPr>
            <w:hyperlink w:anchor="page52">
              <w:r>
                <w:rPr>
                  <w:rFonts w:ascii="Arial" w:cs="Arial" w:eastAsia="Arial" w:hAnsi="Arial"/>
                  <w:sz w:val="12"/>
                  <w:szCs w:val="12"/>
                  <w:color w:val="0000EE"/>
                  <w:w w:val="88"/>
                </w:rPr>
                <w:t>Selected Financial Data</w:t>
              </w:r>
            </w:hyperlink>
          </w:p>
        </w:tc>
        <w:tc>
          <w:tcPr>
            <w:tcW w:w="6720" w:type="dxa"/>
            <w:vAlign w:val="bottom"/>
            <w:gridSpan w:val="14"/>
          </w:tcPr>
          <w:p>
            <w:pPr>
              <w:spacing w:after="0"/>
              <w:rPr>
                <w:sz w:val="10"/>
                <w:szCs w:val="10"/>
                <w:color w:val="auto"/>
              </w:rPr>
            </w:pPr>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24"/>
        </w:trPr>
        <w:tc>
          <w:tcPr>
            <w:tcW w:w="1040" w:type="dxa"/>
            <w:vAlign w:val="bottom"/>
            <w:gridSpan w:val="6"/>
          </w:tcPr>
          <w:p>
            <w:pPr>
              <w:spacing w:after="0" w:line="124" w:lineRule="exact"/>
              <w:rPr>
                <w:sz w:val="20"/>
                <w:szCs w:val="20"/>
                <w:color w:val="auto"/>
              </w:rPr>
            </w:pPr>
            <w:r>
              <w:rPr>
                <w:rFonts w:ascii="Arial" w:cs="Arial" w:eastAsia="Arial" w:hAnsi="Arial"/>
                <w:sz w:val="12"/>
                <w:szCs w:val="12"/>
                <w:color w:val="auto"/>
              </w:rPr>
              <w:t>Item 7</w:t>
            </w:r>
          </w:p>
        </w:tc>
        <w:tc>
          <w:tcPr>
            <w:tcW w:w="7860" w:type="dxa"/>
            <w:vAlign w:val="bottom"/>
            <w:gridSpan w:val="21"/>
          </w:tcPr>
          <w:p>
            <w:pPr>
              <w:spacing w:after="0" w:line="124" w:lineRule="exact"/>
              <w:rPr>
                <w:rFonts w:ascii="Arial" w:cs="Arial" w:eastAsia="Arial" w:hAnsi="Arial"/>
                <w:sz w:val="12"/>
                <w:szCs w:val="12"/>
                <w:color w:val="0000EE"/>
              </w:rPr>
            </w:pPr>
            <w:hyperlink w:anchor="page53">
              <w:r>
                <w:rPr>
                  <w:rFonts w:ascii="Arial" w:cs="Arial" w:eastAsia="Arial" w:hAnsi="Arial"/>
                  <w:sz w:val="12"/>
                  <w:szCs w:val="12"/>
                  <w:color w:val="0000EE"/>
                </w:rPr>
                <w:t>Management’s Discussion and Analysis of Financial Condition and Results of Operations</w:t>
              </w:r>
            </w:hyperlink>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24"/>
        </w:trPr>
        <w:tc>
          <w:tcPr>
            <w:tcW w:w="1040" w:type="dxa"/>
            <w:vAlign w:val="bottom"/>
            <w:gridSpan w:val="6"/>
          </w:tcPr>
          <w:p>
            <w:pPr>
              <w:spacing w:after="0" w:line="124" w:lineRule="exact"/>
              <w:rPr>
                <w:sz w:val="20"/>
                <w:szCs w:val="20"/>
                <w:color w:val="auto"/>
              </w:rPr>
            </w:pPr>
            <w:r>
              <w:rPr>
                <w:rFonts w:ascii="Arial" w:cs="Arial" w:eastAsia="Arial" w:hAnsi="Arial"/>
                <w:sz w:val="12"/>
                <w:szCs w:val="12"/>
                <w:color w:val="auto"/>
              </w:rPr>
              <w:t>Item 7A</w:t>
            </w:r>
          </w:p>
        </w:tc>
        <w:tc>
          <w:tcPr>
            <w:tcW w:w="4300" w:type="dxa"/>
            <w:vAlign w:val="bottom"/>
            <w:tcBorders>
              <w:top w:val="single" w:sz="8" w:color="0000EE"/>
            </w:tcBorders>
            <w:gridSpan w:val="17"/>
          </w:tcPr>
          <w:p>
            <w:pPr>
              <w:spacing w:after="0" w:line="124" w:lineRule="exact"/>
              <w:rPr>
                <w:rFonts w:ascii="Arial" w:cs="Arial" w:eastAsia="Arial" w:hAnsi="Arial"/>
                <w:sz w:val="12"/>
                <w:szCs w:val="12"/>
                <w:color w:val="0000EE"/>
              </w:rPr>
            </w:pPr>
            <w:hyperlink w:anchor="page60">
              <w:r>
                <w:rPr>
                  <w:rFonts w:ascii="Arial" w:cs="Arial" w:eastAsia="Arial" w:hAnsi="Arial"/>
                  <w:sz w:val="12"/>
                  <w:szCs w:val="12"/>
                  <w:color w:val="0000EE"/>
                </w:rPr>
                <w:t>Quantitative and Qualitative Disclosures About Market Risk</w:t>
              </w:r>
            </w:hyperlink>
          </w:p>
        </w:tc>
        <w:tc>
          <w:tcPr>
            <w:tcW w:w="3560" w:type="dxa"/>
            <w:vAlign w:val="bottom"/>
            <w:gridSpan w:val="4"/>
          </w:tcPr>
          <w:p>
            <w:pPr>
              <w:spacing w:after="0"/>
              <w:rPr>
                <w:sz w:val="10"/>
                <w:szCs w:val="10"/>
                <w:color w:val="auto"/>
              </w:rPr>
            </w:pPr>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24"/>
        </w:trPr>
        <w:tc>
          <w:tcPr>
            <w:tcW w:w="1040" w:type="dxa"/>
            <w:vAlign w:val="bottom"/>
            <w:gridSpan w:val="6"/>
          </w:tcPr>
          <w:p>
            <w:pPr>
              <w:spacing w:after="0" w:line="124" w:lineRule="exact"/>
              <w:rPr>
                <w:sz w:val="20"/>
                <w:szCs w:val="20"/>
                <w:color w:val="auto"/>
              </w:rPr>
            </w:pPr>
            <w:r>
              <w:rPr>
                <w:rFonts w:ascii="Arial" w:cs="Arial" w:eastAsia="Arial" w:hAnsi="Arial"/>
                <w:sz w:val="12"/>
                <w:szCs w:val="12"/>
                <w:color w:val="auto"/>
              </w:rPr>
              <w:t>Item 8</w:t>
            </w:r>
          </w:p>
        </w:tc>
        <w:tc>
          <w:tcPr>
            <w:tcW w:w="2220" w:type="dxa"/>
            <w:vAlign w:val="bottom"/>
            <w:tcBorders>
              <w:top w:val="single" w:sz="8" w:color="0000EE"/>
              <w:bottom w:val="single" w:sz="8" w:color="0000EE"/>
            </w:tcBorders>
            <w:gridSpan w:val="13"/>
          </w:tcPr>
          <w:p>
            <w:pPr>
              <w:spacing w:after="0" w:line="124" w:lineRule="exact"/>
              <w:rPr>
                <w:rFonts w:ascii="Arial" w:cs="Arial" w:eastAsia="Arial" w:hAnsi="Arial"/>
                <w:sz w:val="12"/>
                <w:szCs w:val="12"/>
                <w:color w:val="0000EE"/>
                <w:w w:val="88"/>
              </w:rPr>
            </w:pPr>
            <w:hyperlink w:anchor="page62">
              <w:r>
                <w:rPr>
                  <w:rFonts w:ascii="Arial" w:cs="Arial" w:eastAsia="Arial" w:hAnsi="Arial"/>
                  <w:sz w:val="12"/>
                  <w:szCs w:val="12"/>
                  <w:color w:val="0000EE"/>
                  <w:w w:val="88"/>
                </w:rPr>
                <w:t>Financial Statements and Supplementary Data</w:t>
              </w:r>
            </w:hyperlink>
          </w:p>
        </w:tc>
        <w:tc>
          <w:tcPr>
            <w:tcW w:w="680" w:type="dxa"/>
            <w:vAlign w:val="bottom"/>
            <w:tcBorders>
              <w:top w:val="single" w:sz="8" w:color="0000EE"/>
            </w:tcBorders>
            <w:gridSpan w:val="2"/>
          </w:tcPr>
          <w:p>
            <w:pPr>
              <w:spacing w:after="0"/>
              <w:rPr>
                <w:sz w:val="10"/>
                <w:szCs w:val="10"/>
                <w:color w:val="auto"/>
              </w:rPr>
            </w:pPr>
          </w:p>
        </w:tc>
        <w:tc>
          <w:tcPr>
            <w:tcW w:w="4960" w:type="dxa"/>
            <w:vAlign w:val="bottom"/>
            <w:gridSpan w:val="6"/>
          </w:tcPr>
          <w:p>
            <w:pPr>
              <w:spacing w:after="0"/>
              <w:rPr>
                <w:sz w:val="10"/>
                <w:szCs w:val="10"/>
                <w:color w:val="auto"/>
              </w:rPr>
            </w:pPr>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24"/>
        </w:trPr>
        <w:tc>
          <w:tcPr>
            <w:tcW w:w="1040" w:type="dxa"/>
            <w:vAlign w:val="bottom"/>
            <w:gridSpan w:val="6"/>
          </w:tcPr>
          <w:p>
            <w:pPr>
              <w:spacing w:after="0" w:line="124" w:lineRule="exact"/>
              <w:rPr>
                <w:sz w:val="20"/>
                <w:szCs w:val="20"/>
                <w:color w:val="auto"/>
              </w:rPr>
            </w:pPr>
            <w:r>
              <w:rPr>
                <w:rFonts w:ascii="Arial" w:cs="Arial" w:eastAsia="Arial" w:hAnsi="Arial"/>
                <w:sz w:val="12"/>
                <w:szCs w:val="12"/>
                <w:color w:val="auto"/>
              </w:rPr>
              <w:t>Item 9</w:t>
            </w:r>
          </w:p>
        </w:tc>
        <w:tc>
          <w:tcPr>
            <w:tcW w:w="4340" w:type="dxa"/>
            <w:vAlign w:val="bottom"/>
            <w:tcBorders>
              <w:bottom w:val="single" w:sz="8" w:color="0000EE"/>
            </w:tcBorders>
            <w:gridSpan w:val="18"/>
          </w:tcPr>
          <w:p>
            <w:pPr>
              <w:spacing w:after="0" w:line="124" w:lineRule="exact"/>
              <w:rPr>
                <w:rFonts w:ascii="Arial" w:cs="Arial" w:eastAsia="Arial" w:hAnsi="Arial"/>
                <w:sz w:val="12"/>
                <w:szCs w:val="12"/>
                <w:color w:val="0000EE"/>
                <w:w w:val="90"/>
              </w:rPr>
            </w:pPr>
            <w:hyperlink w:anchor="page83">
              <w:r>
                <w:rPr>
                  <w:rFonts w:ascii="Arial" w:cs="Arial" w:eastAsia="Arial" w:hAnsi="Arial"/>
                  <w:sz w:val="12"/>
                  <w:szCs w:val="12"/>
                  <w:color w:val="0000EE"/>
                  <w:w w:val="90"/>
                </w:rPr>
                <w:t>Changes in and Disagreements With Accountants on Accounting and Financial Disclosure</w:t>
              </w:r>
            </w:hyperlink>
          </w:p>
        </w:tc>
        <w:tc>
          <w:tcPr>
            <w:tcW w:w="3520" w:type="dxa"/>
            <w:vAlign w:val="bottom"/>
            <w:gridSpan w:val="3"/>
          </w:tcPr>
          <w:p>
            <w:pPr>
              <w:spacing w:after="0"/>
              <w:rPr>
                <w:sz w:val="10"/>
                <w:szCs w:val="10"/>
                <w:color w:val="auto"/>
              </w:rPr>
            </w:pPr>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124"/>
        </w:trPr>
        <w:tc>
          <w:tcPr>
            <w:tcW w:w="1040" w:type="dxa"/>
            <w:vAlign w:val="bottom"/>
            <w:gridSpan w:val="6"/>
          </w:tcPr>
          <w:p>
            <w:pPr>
              <w:spacing w:after="0" w:line="124" w:lineRule="exact"/>
              <w:rPr>
                <w:sz w:val="20"/>
                <w:szCs w:val="20"/>
                <w:color w:val="auto"/>
              </w:rPr>
            </w:pPr>
            <w:r>
              <w:rPr>
                <w:rFonts w:ascii="Arial" w:cs="Arial" w:eastAsia="Arial" w:hAnsi="Arial"/>
                <w:sz w:val="12"/>
                <w:szCs w:val="12"/>
                <w:color w:val="auto"/>
              </w:rPr>
              <w:t>Item 9A</w:t>
            </w:r>
          </w:p>
        </w:tc>
        <w:tc>
          <w:tcPr>
            <w:tcW w:w="1180" w:type="dxa"/>
            <w:vAlign w:val="bottom"/>
            <w:tcBorders>
              <w:bottom w:val="single" w:sz="8" w:color="0000EE"/>
            </w:tcBorders>
            <w:gridSpan w:val="8"/>
          </w:tcPr>
          <w:p>
            <w:pPr>
              <w:spacing w:after="0" w:line="124" w:lineRule="exact"/>
              <w:rPr>
                <w:rFonts w:ascii="Arial" w:cs="Arial" w:eastAsia="Arial" w:hAnsi="Arial"/>
                <w:sz w:val="12"/>
                <w:szCs w:val="12"/>
                <w:color w:val="0000EE"/>
                <w:w w:val="87"/>
              </w:rPr>
            </w:pPr>
            <w:hyperlink w:anchor="page84">
              <w:r>
                <w:rPr>
                  <w:rFonts w:ascii="Arial" w:cs="Arial" w:eastAsia="Arial" w:hAnsi="Arial"/>
                  <w:sz w:val="12"/>
                  <w:szCs w:val="12"/>
                  <w:color w:val="0000EE"/>
                  <w:w w:val="87"/>
                </w:rPr>
                <w:t>Controls and Procedures</w:t>
              </w:r>
            </w:hyperlink>
          </w:p>
        </w:tc>
        <w:tc>
          <w:tcPr>
            <w:tcW w:w="6680" w:type="dxa"/>
            <w:vAlign w:val="bottom"/>
            <w:gridSpan w:val="13"/>
          </w:tcPr>
          <w:p>
            <w:pPr>
              <w:spacing w:after="0"/>
              <w:rPr>
                <w:sz w:val="10"/>
                <w:szCs w:val="10"/>
                <w:color w:val="auto"/>
              </w:rPr>
            </w:pPr>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24"/>
        </w:trPr>
        <w:tc>
          <w:tcPr>
            <w:tcW w:w="1040" w:type="dxa"/>
            <w:vAlign w:val="bottom"/>
            <w:gridSpan w:val="6"/>
          </w:tcPr>
          <w:p>
            <w:pPr>
              <w:spacing w:after="0" w:line="124" w:lineRule="exact"/>
              <w:rPr>
                <w:sz w:val="20"/>
                <w:szCs w:val="20"/>
                <w:color w:val="auto"/>
              </w:rPr>
            </w:pPr>
            <w:r>
              <w:rPr>
                <w:rFonts w:ascii="Arial" w:cs="Arial" w:eastAsia="Arial" w:hAnsi="Arial"/>
                <w:sz w:val="12"/>
                <w:szCs w:val="12"/>
                <w:color w:val="auto"/>
              </w:rPr>
              <w:t>Item 9B</w:t>
            </w:r>
          </w:p>
        </w:tc>
        <w:tc>
          <w:tcPr>
            <w:tcW w:w="7860" w:type="dxa"/>
            <w:vAlign w:val="bottom"/>
            <w:gridSpan w:val="21"/>
          </w:tcPr>
          <w:p>
            <w:pPr>
              <w:spacing w:after="0" w:line="124" w:lineRule="exact"/>
              <w:rPr>
                <w:rFonts w:ascii="Arial" w:cs="Arial" w:eastAsia="Arial" w:hAnsi="Arial"/>
                <w:sz w:val="12"/>
                <w:szCs w:val="12"/>
                <w:color w:val="0000EE"/>
              </w:rPr>
            </w:pPr>
            <w:hyperlink w:anchor="page84">
              <w:r>
                <w:rPr>
                  <w:rFonts w:ascii="Arial" w:cs="Arial" w:eastAsia="Arial" w:hAnsi="Arial"/>
                  <w:sz w:val="12"/>
                  <w:szCs w:val="12"/>
                  <w:color w:val="0000EE"/>
                </w:rPr>
                <w:t>Other Information</w:t>
              </w:r>
            </w:hyperlink>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268"/>
        </w:trPr>
        <w:tc>
          <w:tcPr>
            <w:tcW w:w="500" w:type="dxa"/>
            <w:vAlign w:val="bottom"/>
            <w:tcBorders>
              <w:bottom w:val="single" w:sz="8" w:color="0000EE"/>
            </w:tcBorders>
            <w:gridSpan w:val="4"/>
          </w:tcPr>
          <w:p>
            <w:pPr>
              <w:spacing w:after="0"/>
              <w:rPr>
                <w:rFonts w:ascii="Arial" w:cs="Arial" w:eastAsia="Arial" w:hAnsi="Arial"/>
                <w:sz w:val="12"/>
                <w:szCs w:val="12"/>
                <w:b w:val="1"/>
                <w:bCs w:val="1"/>
                <w:color w:val="0000EE"/>
              </w:rPr>
            </w:pPr>
            <w:hyperlink w:anchor="page84">
              <w:r>
                <w:rPr>
                  <w:rFonts w:ascii="Arial" w:cs="Arial" w:eastAsia="Arial" w:hAnsi="Arial"/>
                  <w:sz w:val="12"/>
                  <w:szCs w:val="12"/>
                  <w:b w:val="1"/>
                  <w:bCs w:val="1"/>
                  <w:color w:val="0000EE"/>
                </w:rPr>
                <w:t>PART III</w:t>
              </w:r>
            </w:hyperlink>
          </w:p>
        </w:tc>
        <w:tc>
          <w:tcPr>
            <w:tcW w:w="540" w:type="dxa"/>
            <w:vAlign w:val="bottom"/>
            <w:gridSpan w:val="2"/>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1040" w:type="dxa"/>
            <w:vAlign w:val="bottom"/>
            <w:gridSpan w:val="6"/>
          </w:tcPr>
          <w:p>
            <w:pPr>
              <w:spacing w:after="0" w:line="124" w:lineRule="exact"/>
              <w:rPr>
                <w:sz w:val="20"/>
                <w:szCs w:val="20"/>
                <w:color w:val="auto"/>
              </w:rPr>
            </w:pPr>
            <w:r>
              <w:rPr>
                <w:rFonts w:ascii="Arial" w:cs="Arial" w:eastAsia="Arial" w:hAnsi="Arial"/>
                <w:sz w:val="12"/>
                <w:szCs w:val="12"/>
                <w:color w:val="auto"/>
              </w:rPr>
              <w:t>Item 10</w:t>
            </w:r>
          </w:p>
        </w:tc>
        <w:tc>
          <w:tcPr>
            <w:tcW w:w="7860" w:type="dxa"/>
            <w:vAlign w:val="bottom"/>
            <w:gridSpan w:val="21"/>
          </w:tcPr>
          <w:p>
            <w:pPr>
              <w:spacing w:after="0" w:line="124" w:lineRule="exact"/>
              <w:rPr>
                <w:rFonts w:ascii="Arial" w:cs="Arial" w:eastAsia="Arial" w:hAnsi="Arial"/>
                <w:sz w:val="12"/>
                <w:szCs w:val="12"/>
                <w:color w:val="0000EE"/>
              </w:rPr>
            </w:pPr>
            <w:hyperlink w:anchor="page84">
              <w:r>
                <w:rPr>
                  <w:rFonts w:ascii="Arial" w:cs="Arial" w:eastAsia="Arial" w:hAnsi="Arial"/>
                  <w:sz w:val="12"/>
                  <w:szCs w:val="12"/>
                  <w:color w:val="0000EE"/>
                </w:rPr>
                <w:t>Directors, Executive Officers and Corporate Governance</w:t>
              </w:r>
            </w:hyperlink>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24"/>
        </w:trPr>
        <w:tc>
          <w:tcPr>
            <w:tcW w:w="1040" w:type="dxa"/>
            <w:vAlign w:val="bottom"/>
            <w:gridSpan w:val="6"/>
          </w:tcPr>
          <w:p>
            <w:pPr>
              <w:spacing w:after="0" w:line="124" w:lineRule="exact"/>
              <w:rPr>
                <w:sz w:val="20"/>
                <w:szCs w:val="20"/>
                <w:color w:val="auto"/>
              </w:rPr>
            </w:pPr>
            <w:r>
              <w:rPr>
                <w:rFonts w:ascii="Arial" w:cs="Arial" w:eastAsia="Arial" w:hAnsi="Arial"/>
                <w:sz w:val="12"/>
                <w:szCs w:val="12"/>
                <w:color w:val="auto"/>
              </w:rPr>
              <w:t>Item 11</w:t>
            </w:r>
          </w:p>
        </w:tc>
        <w:tc>
          <w:tcPr>
            <w:tcW w:w="1200" w:type="dxa"/>
            <w:vAlign w:val="bottom"/>
            <w:tcBorders>
              <w:top w:val="single" w:sz="8" w:color="0000EE"/>
              <w:bottom w:val="single" w:sz="8" w:color="0000EE"/>
            </w:tcBorders>
            <w:gridSpan w:val="9"/>
          </w:tcPr>
          <w:p>
            <w:pPr>
              <w:spacing w:after="0" w:line="124" w:lineRule="exact"/>
              <w:rPr>
                <w:rFonts w:ascii="Arial" w:cs="Arial" w:eastAsia="Arial" w:hAnsi="Arial"/>
                <w:sz w:val="12"/>
                <w:szCs w:val="12"/>
                <w:color w:val="0000EE"/>
                <w:w w:val="88"/>
              </w:rPr>
            </w:pPr>
            <w:hyperlink w:anchor="page85">
              <w:r>
                <w:rPr>
                  <w:rFonts w:ascii="Arial" w:cs="Arial" w:eastAsia="Arial" w:hAnsi="Arial"/>
                  <w:sz w:val="12"/>
                  <w:szCs w:val="12"/>
                  <w:color w:val="0000EE"/>
                  <w:w w:val="88"/>
                </w:rPr>
                <w:t>Executive Compensation</w:t>
              </w:r>
            </w:hyperlink>
          </w:p>
        </w:tc>
        <w:tc>
          <w:tcPr>
            <w:tcW w:w="1520" w:type="dxa"/>
            <w:vAlign w:val="bottom"/>
            <w:tcBorders>
              <w:top w:val="single" w:sz="8" w:color="0000EE"/>
            </w:tcBorders>
            <w:gridSpan w:val="5"/>
          </w:tcPr>
          <w:p>
            <w:pPr>
              <w:spacing w:after="0"/>
              <w:rPr>
                <w:sz w:val="10"/>
                <w:szCs w:val="10"/>
                <w:color w:val="auto"/>
              </w:rPr>
            </w:pPr>
          </w:p>
        </w:tc>
        <w:tc>
          <w:tcPr>
            <w:tcW w:w="5140" w:type="dxa"/>
            <w:vAlign w:val="bottom"/>
            <w:gridSpan w:val="7"/>
          </w:tcPr>
          <w:p>
            <w:pPr>
              <w:spacing w:after="0"/>
              <w:rPr>
                <w:sz w:val="10"/>
                <w:szCs w:val="10"/>
                <w:color w:val="auto"/>
              </w:rPr>
            </w:pPr>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85</w:t>
            </w:r>
          </w:p>
        </w:tc>
        <w:tc>
          <w:tcPr>
            <w:tcW w:w="0" w:type="dxa"/>
            <w:vAlign w:val="bottom"/>
          </w:tcPr>
          <w:p>
            <w:pPr>
              <w:spacing w:after="0"/>
              <w:rPr>
                <w:sz w:val="1"/>
                <w:szCs w:val="1"/>
                <w:color w:val="auto"/>
              </w:rPr>
            </w:pPr>
          </w:p>
        </w:tc>
      </w:tr>
      <w:tr>
        <w:trPr>
          <w:trHeight w:val="124"/>
        </w:trPr>
        <w:tc>
          <w:tcPr>
            <w:tcW w:w="1040" w:type="dxa"/>
            <w:vAlign w:val="bottom"/>
            <w:gridSpan w:val="6"/>
          </w:tcPr>
          <w:p>
            <w:pPr>
              <w:spacing w:after="0" w:line="124" w:lineRule="exact"/>
              <w:rPr>
                <w:sz w:val="20"/>
                <w:szCs w:val="20"/>
                <w:color w:val="auto"/>
              </w:rPr>
            </w:pPr>
            <w:r>
              <w:rPr>
                <w:rFonts w:ascii="Arial" w:cs="Arial" w:eastAsia="Arial" w:hAnsi="Arial"/>
                <w:sz w:val="12"/>
                <w:szCs w:val="12"/>
                <w:color w:val="auto"/>
              </w:rPr>
              <w:t>Item 12</w:t>
            </w:r>
          </w:p>
        </w:tc>
        <w:tc>
          <w:tcPr>
            <w:tcW w:w="4860" w:type="dxa"/>
            <w:vAlign w:val="bottom"/>
            <w:tcBorders>
              <w:bottom w:val="single" w:sz="8" w:color="0000EE"/>
            </w:tcBorders>
            <w:gridSpan w:val="19"/>
          </w:tcPr>
          <w:p>
            <w:pPr>
              <w:spacing w:after="0" w:line="124" w:lineRule="exact"/>
              <w:rPr>
                <w:rFonts w:ascii="Arial" w:cs="Arial" w:eastAsia="Arial" w:hAnsi="Arial"/>
                <w:sz w:val="12"/>
                <w:szCs w:val="12"/>
                <w:color w:val="0000EE"/>
                <w:w w:val="90"/>
              </w:rPr>
            </w:pPr>
            <w:hyperlink w:anchor="page85">
              <w:r>
                <w:rPr>
                  <w:rFonts w:ascii="Arial" w:cs="Arial" w:eastAsia="Arial" w:hAnsi="Arial"/>
                  <w:sz w:val="12"/>
                  <w:szCs w:val="12"/>
                  <w:color w:val="0000EE"/>
                  <w:w w:val="90"/>
                </w:rPr>
                <w:t>Security Ownership of Certain Beneficial Owners and Management and Related Stockholder Matters</w:t>
              </w:r>
            </w:hyperlink>
          </w:p>
        </w:tc>
        <w:tc>
          <w:tcPr>
            <w:tcW w:w="3000" w:type="dxa"/>
            <w:vAlign w:val="bottom"/>
            <w:gridSpan w:val="2"/>
          </w:tcPr>
          <w:p>
            <w:pPr>
              <w:spacing w:after="0"/>
              <w:rPr>
                <w:sz w:val="10"/>
                <w:szCs w:val="10"/>
                <w:color w:val="auto"/>
              </w:rPr>
            </w:pPr>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85</w:t>
            </w:r>
          </w:p>
        </w:tc>
        <w:tc>
          <w:tcPr>
            <w:tcW w:w="0" w:type="dxa"/>
            <w:vAlign w:val="bottom"/>
          </w:tcPr>
          <w:p>
            <w:pPr>
              <w:spacing w:after="0"/>
              <w:rPr>
                <w:sz w:val="1"/>
                <w:szCs w:val="1"/>
                <w:color w:val="auto"/>
              </w:rPr>
            </w:pPr>
          </w:p>
        </w:tc>
      </w:tr>
      <w:tr>
        <w:trPr>
          <w:trHeight w:val="124"/>
        </w:trPr>
        <w:tc>
          <w:tcPr>
            <w:tcW w:w="1040" w:type="dxa"/>
            <w:vAlign w:val="bottom"/>
            <w:gridSpan w:val="6"/>
          </w:tcPr>
          <w:p>
            <w:pPr>
              <w:spacing w:after="0" w:line="124" w:lineRule="exact"/>
              <w:rPr>
                <w:sz w:val="20"/>
                <w:szCs w:val="20"/>
                <w:color w:val="auto"/>
              </w:rPr>
            </w:pPr>
            <w:r>
              <w:rPr>
                <w:rFonts w:ascii="Arial" w:cs="Arial" w:eastAsia="Arial" w:hAnsi="Arial"/>
                <w:sz w:val="12"/>
                <w:szCs w:val="12"/>
                <w:color w:val="auto"/>
              </w:rPr>
              <w:t>Item 13</w:t>
            </w:r>
          </w:p>
        </w:tc>
        <w:tc>
          <w:tcPr>
            <w:tcW w:w="3640" w:type="dxa"/>
            <w:vAlign w:val="bottom"/>
            <w:tcBorders>
              <w:bottom w:val="single" w:sz="8" w:color="0000EE"/>
            </w:tcBorders>
            <w:gridSpan w:val="16"/>
          </w:tcPr>
          <w:p>
            <w:pPr>
              <w:spacing w:after="0" w:line="124" w:lineRule="exact"/>
              <w:rPr>
                <w:rFonts w:ascii="Arial" w:cs="Arial" w:eastAsia="Arial" w:hAnsi="Arial"/>
                <w:sz w:val="12"/>
                <w:szCs w:val="12"/>
                <w:color w:val="0000EE"/>
                <w:w w:val="89"/>
              </w:rPr>
            </w:pPr>
            <w:hyperlink w:anchor="page85">
              <w:r>
                <w:rPr>
                  <w:rFonts w:ascii="Arial" w:cs="Arial" w:eastAsia="Arial" w:hAnsi="Arial"/>
                  <w:sz w:val="12"/>
                  <w:szCs w:val="12"/>
                  <w:color w:val="0000EE"/>
                  <w:w w:val="89"/>
                </w:rPr>
                <w:t>Certain Relationships and Related Transactions, and Director Independence</w:t>
              </w:r>
            </w:hyperlink>
          </w:p>
        </w:tc>
        <w:tc>
          <w:tcPr>
            <w:tcW w:w="4220" w:type="dxa"/>
            <w:vAlign w:val="bottom"/>
            <w:gridSpan w:val="5"/>
          </w:tcPr>
          <w:p>
            <w:pPr>
              <w:spacing w:after="0"/>
              <w:rPr>
                <w:sz w:val="10"/>
                <w:szCs w:val="10"/>
                <w:color w:val="auto"/>
              </w:rPr>
            </w:pPr>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85</w:t>
            </w:r>
          </w:p>
        </w:tc>
        <w:tc>
          <w:tcPr>
            <w:tcW w:w="0" w:type="dxa"/>
            <w:vAlign w:val="bottom"/>
          </w:tcPr>
          <w:p>
            <w:pPr>
              <w:spacing w:after="0"/>
              <w:rPr>
                <w:sz w:val="1"/>
                <w:szCs w:val="1"/>
                <w:color w:val="auto"/>
              </w:rPr>
            </w:pPr>
          </w:p>
        </w:tc>
      </w:tr>
      <w:tr>
        <w:trPr>
          <w:trHeight w:val="124"/>
        </w:trPr>
        <w:tc>
          <w:tcPr>
            <w:tcW w:w="1040" w:type="dxa"/>
            <w:vAlign w:val="bottom"/>
            <w:gridSpan w:val="6"/>
          </w:tcPr>
          <w:p>
            <w:pPr>
              <w:spacing w:after="0" w:line="124" w:lineRule="exact"/>
              <w:rPr>
                <w:sz w:val="20"/>
                <w:szCs w:val="20"/>
                <w:color w:val="auto"/>
              </w:rPr>
            </w:pPr>
            <w:r>
              <w:rPr>
                <w:rFonts w:ascii="Arial" w:cs="Arial" w:eastAsia="Arial" w:hAnsi="Arial"/>
                <w:sz w:val="12"/>
                <w:szCs w:val="12"/>
                <w:color w:val="auto"/>
              </w:rPr>
              <w:t>Item 14</w:t>
            </w:r>
          </w:p>
        </w:tc>
        <w:tc>
          <w:tcPr>
            <w:tcW w:w="7860" w:type="dxa"/>
            <w:vAlign w:val="bottom"/>
            <w:gridSpan w:val="21"/>
          </w:tcPr>
          <w:p>
            <w:pPr>
              <w:spacing w:after="0" w:line="124" w:lineRule="exact"/>
              <w:rPr>
                <w:rFonts w:ascii="Arial" w:cs="Arial" w:eastAsia="Arial" w:hAnsi="Arial"/>
                <w:sz w:val="12"/>
                <w:szCs w:val="12"/>
                <w:color w:val="0000EE"/>
              </w:rPr>
            </w:pPr>
            <w:hyperlink w:anchor="page85">
              <w:r>
                <w:rPr>
                  <w:rFonts w:ascii="Arial" w:cs="Arial" w:eastAsia="Arial" w:hAnsi="Arial"/>
                  <w:sz w:val="12"/>
                  <w:szCs w:val="12"/>
                  <w:color w:val="0000EE"/>
                </w:rPr>
                <w:t>Principal Accounting Fees and Services</w:t>
              </w:r>
            </w:hyperlink>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85</w:t>
            </w:r>
          </w:p>
        </w:tc>
        <w:tc>
          <w:tcPr>
            <w:tcW w:w="0" w:type="dxa"/>
            <w:vAlign w:val="bottom"/>
          </w:tcPr>
          <w:p>
            <w:pPr>
              <w:spacing w:after="0"/>
              <w:rPr>
                <w:sz w:val="1"/>
                <w:szCs w:val="1"/>
                <w:color w:val="auto"/>
              </w:rPr>
            </w:pPr>
          </w:p>
        </w:tc>
      </w:tr>
      <w:tr>
        <w:trPr>
          <w:trHeight w:val="268"/>
        </w:trPr>
        <w:tc>
          <w:tcPr>
            <w:tcW w:w="1040" w:type="dxa"/>
            <w:vAlign w:val="bottom"/>
            <w:gridSpan w:val="6"/>
          </w:tcPr>
          <w:p>
            <w:pPr>
              <w:spacing w:after="0"/>
              <w:rPr>
                <w:rFonts w:ascii="Arial" w:cs="Arial" w:eastAsia="Arial" w:hAnsi="Arial"/>
                <w:sz w:val="12"/>
                <w:szCs w:val="12"/>
                <w:b w:val="1"/>
                <w:bCs w:val="1"/>
                <w:color w:val="0000EE"/>
              </w:rPr>
            </w:pPr>
            <w:hyperlink w:anchor="page86">
              <w:r>
                <w:rPr>
                  <w:rFonts w:ascii="Arial" w:cs="Arial" w:eastAsia="Arial" w:hAnsi="Arial"/>
                  <w:sz w:val="12"/>
                  <w:szCs w:val="12"/>
                  <w:b w:val="1"/>
                  <w:bCs w:val="1"/>
                  <w:color w:val="0000EE"/>
                </w:rPr>
                <w:t>PART IV</w:t>
              </w:r>
            </w:hyperlink>
          </w:p>
        </w:tc>
        <w:tc>
          <w:tcPr>
            <w:tcW w:w="4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480" w:type="dxa"/>
            <w:vAlign w:val="bottom"/>
            <w:tcBorders>
              <w:top w:val="single" w:sz="8" w:color="0000EE"/>
            </w:tcBorders>
            <w:gridSpan w:val="3"/>
          </w:tcPr>
          <w:p>
            <w:pPr>
              <w:spacing w:after="0" w:line="124" w:lineRule="exact"/>
              <w:rPr>
                <w:sz w:val="20"/>
                <w:szCs w:val="20"/>
                <w:color w:val="auto"/>
              </w:rPr>
            </w:pPr>
            <w:r>
              <w:rPr>
                <w:rFonts w:ascii="Arial" w:cs="Arial" w:eastAsia="Arial" w:hAnsi="Arial"/>
                <w:sz w:val="12"/>
                <w:szCs w:val="12"/>
                <w:color w:val="auto"/>
              </w:rPr>
              <w:t>Item 15</w:t>
            </w:r>
          </w:p>
        </w:tc>
        <w:tc>
          <w:tcPr>
            <w:tcW w:w="560" w:type="dxa"/>
            <w:vAlign w:val="bottom"/>
            <w:gridSpan w:val="3"/>
          </w:tcPr>
          <w:p>
            <w:pPr>
              <w:spacing w:after="0"/>
              <w:rPr>
                <w:sz w:val="10"/>
                <w:szCs w:val="10"/>
                <w:color w:val="auto"/>
              </w:rPr>
            </w:pPr>
          </w:p>
        </w:tc>
        <w:tc>
          <w:tcPr>
            <w:tcW w:w="7860" w:type="dxa"/>
            <w:vAlign w:val="bottom"/>
            <w:gridSpan w:val="21"/>
          </w:tcPr>
          <w:p>
            <w:pPr>
              <w:spacing w:after="0" w:line="124" w:lineRule="exact"/>
              <w:rPr>
                <w:rFonts w:ascii="Arial" w:cs="Arial" w:eastAsia="Arial" w:hAnsi="Arial"/>
                <w:sz w:val="12"/>
                <w:szCs w:val="12"/>
                <w:color w:val="0000EE"/>
              </w:rPr>
            </w:pPr>
            <w:hyperlink w:anchor="page86">
              <w:r>
                <w:rPr>
                  <w:rFonts w:ascii="Arial" w:cs="Arial" w:eastAsia="Arial" w:hAnsi="Arial"/>
                  <w:sz w:val="12"/>
                  <w:szCs w:val="12"/>
                  <w:color w:val="0000EE"/>
                </w:rPr>
                <w:t>Exhibits, Financial Statement Schedules</w:t>
              </w:r>
            </w:hyperlink>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24"/>
        </w:trPr>
        <w:tc>
          <w:tcPr>
            <w:tcW w:w="1040" w:type="dxa"/>
            <w:vAlign w:val="bottom"/>
            <w:gridSpan w:val="6"/>
          </w:tcPr>
          <w:p>
            <w:pPr>
              <w:spacing w:after="0" w:line="124" w:lineRule="exact"/>
              <w:rPr>
                <w:sz w:val="20"/>
                <w:szCs w:val="20"/>
                <w:color w:val="auto"/>
              </w:rPr>
            </w:pPr>
            <w:r>
              <w:rPr>
                <w:rFonts w:ascii="Arial" w:cs="Arial" w:eastAsia="Arial" w:hAnsi="Arial"/>
                <w:sz w:val="12"/>
                <w:szCs w:val="12"/>
                <w:color w:val="auto"/>
              </w:rPr>
              <w:t>Item 16</w:t>
            </w:r>
          </w:p>
        </w:tc>
        <w:tc>
          <w:tcPr>
            <w:tcW w:w="1920" w:type="dxa"/>
            <w:vAlign w:val="bottom"/>
            <w:tcBorders>
              <w:top w:val="single" w:sz="8" w:color="0000EE"/>
            </w:tcBorders>
            <w:gridSpan w:val="12"/>
          </w:tcPr>
          <w:p>
            <w:pPr>
              <w:spacing w:after="0" w:line="124" w:lineRule="exact"/>
              <w:rPr>
                <w:rFonts w:ascii="Arial" w:cs="Arial" w:eastAsia="Arial" w:hAnsi="Arial"/>
                <w:sz w:val="12"/>
                <w:szCs w:val="12"/>
                <w:color w:val="0000EE"/>
              </w:rPr>
            </w:pPr>
            <w:hyperlink w:anchor="page89">
              <w:r>
                <w:rPr>
                  <w:rFonts w:ascii="Arial" w:cs="Arial" w:eastAsia="Arial" w:hAnsi="Arial"/>
                  <w:sz w:val="12"/>
                  <w:szCs w:val="12"/>
                  <w:color w:val="0000EE"/>
                </w:rPr>
                <w:t>Form 10-K Summary</w:t>
              </w:r>
            </w:hyperlink>
          </w:p>
        </w:tc>
        <w:tc>
          <w:tcPr>
            <w:tcW w:w="5940" w:type="dxa"/>
            <w:vAlign w:val="bottom"/>
            <w:gridSpan w:val="9"/>
          </w:tcPr>
          <w:p>
            <w:pPr>
              <w:spacing w:after="0"/>
              <w:rPr>
                <w:sz w:val="10"/>
                <w:szCs w:val="10"/>
                <w:color w:val="auto"/>
              </w:rPr>
            </w:pPr>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24"/>
        </w:trPr>
        <w:tc>
          <w:tcPr>
            <w:tcW w:w="520" w:type="dxa"/>
            <w:vAlign w:val="bottom"/>
            <w:tcBorders>
              <w:bottom w:val="single" w:sz="8" w:color="0000EE"/>
            </w:tcBorders>
            <w:gridSpan w:val="5"/>
          </w:tcPr>
          <w:p>
            <w:pPr>
              <w:spacing w:after="0" w:line="124" w:lineRule="exact"/>
              <w:rPr>
                <w:rFonts w:ascii="Arial" w:cs="Arial" w:eastAsia="Arial" w:hAnsi="Arial"/>
                <w:sz w:val="12"/>
                <w:szCs w:val="12"/>
                <w:color w:val="0000EE"/>
                <w:w w:val="87"/>
              </w:rPr>
            </w:pPr>
            <w:hyperlink w:anchor="page90">
              <w:r>
                <w:rPr>
                  <w:rFonts w:ascii="Arial" w:cs="Arial" w:eastAsia="Arial" w:hAnsi="Arial"/>
                  <w:sz w:val="12"/>
                  <w:szCs w:val="12"/>
                  <w:color w:val="0000EE"/>
                  <w:w w:val="87"/>
                </w:rPr>
                <w:t>Signatures</w:t>
              </w:r>
            </w:hyperlink>
          </w:p>
        </w:tc>
        <w:tc>
          <w:tcPr>
            <w:tcW w:w="520" w:type="dxa"/>
            <w:vAlign w:val="bottom"/>
          </w:tcPr>
          <w:p>
            <w:pPr>
              <w:spacing w:after="0"/>
              <w:rPr>
                <w:sz w:val="10"/>
                <w:szCs w:val="10"/>
                <w:color w:val="auto"/>
              </w:rPr>
            </w:pPr>
          </w:p>
        </w:tc>
        <w:tc>
          <w:tcPr>
            <w:tcW w:w="4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440" w:type="dxa"/>
            <w:vAlign w:val="bottom"/>
          </w:tcPr>
          <w:p>
            <w:pPr>
              <w:jc w:val="right"/>
              <w:spacing w:after="0" w:line="124" w:lineRule="exact"/>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Arial" w:cs="Arial" w:eastAsia="Arial" w:hAnsi="Arial"/>
          <w:sz w:val="12"/>
          <w:szCs w:val="12"/>
          <w:i w:val="1"/>
          <w:iCs w:val="1"/>
          <w:color w:val="auto"/>
        </w:rPr>
        <w:t>In this Annual Report on Form 10-K, unless the context requires otherwise, "aTyr Pharma," “aTyr,” "Company," "we," "our," and "us" means aTyr Pharma, Inc. and its subsidiary, Pangu BioPharma Limited.</w:t>
      </w:r>
    </w:p>
    <w:p>
      <w:pPr>
        <w:spacing w:after="0" w:line="168" w:lineRule="exact"/>
        <w:rPr>
          <w:sz w:val="20"/>
          <w:szCs w:val="20"/>
          <w:color w:val="auto"/>
        </w:rPr>
      </w:pPr>
    </w:p>
    <w:p>
      <w:pPr>
        <w:jc w:val="both"/>
        <w:ind w:firstLine="491"/>
        <w:spacing w:after="0" w:line="263" w:lineRule="auto"/>
        <w:rPr>
          <w:sz w:val="20"/>
          <w:szCs w:val="20"/>
          <w:color w:val="auto"/>
        </w:rPr>
      </w:pPr>
      <w:r>
        <w:rPr>
          <w:rFonts w:ascii="Arial" w:cs="Arial" w:eastAsia="Arial" w:hAnsi="Arial"/>
          <w:sz w:val="12"/>
          <w:szCs w:val="12"/>
          <w:color w:val="auto"/>
        </w:rPr>
        <w:t>The market data and certain other statistical information used in this Annual Report are based on independent industry publications, governmental publications, reports by market research firms or other independent sources. Some data are also based on our good faith estimates.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132" w:lineRule="exact"/>
        <w:rPr>
          <w:sz w:val="20"/>
          <w:szCs w:val="20"/>
          <w:color w:val="auto"/>
        </w:rPr>
      </w:pPr>
    </w:p>
    <w:p>
      <w:pPr>
        <w:jc w:val="both"/>
        <w:ind w:firstLine="491"/>
        <w:spacing w:after="0" w:line="263" w:lineRule="auto"/>
        <w:rPr>
          <w:sz w:val="20"/>
          <w:szCs w:val="20"/>
          <w:color w:val="auto"/>
        </w:rPr>
      </w:pPr>
      <w:r>
        <w:rPr>
          <w:rFonts w:ascii="Arial" w:cs="Arial" w:eastAsia="Arial" w:hAnsi="Arial"/>
          <w:sz w:val="12"/>
          <w:szCs w:val="12"/>
          <w:color w:val="auto"/>
        </w:rPr>
        <w:t xml:space="preserve">We own various U.S. federal trademark applications and unregistered trademarks, including our company name. All other trademarks or trade names referred to in this Annual Report are the property of their respective owners. Solely for convenience, the trademarks and trade names in this Annual Report are referred to without the symbols </w:t>
      </w:r>
      <w:r>
        <w:rPr>
          <w:rFonts w:ascii="Arial" w:cs="Arial" w:eastAsia="Arial" w:hAnsi="Arial"/>
          <w:sz w:val="10"/>
          <w:szCs w:val="10"/>
          <w:color w:val="auto"/>
        </w:rPr>
        <w:t>®</w:t>
      </w:r>
      <w:r>
        <w:rPr>
          <w:rFonts w:ascii="Arial" w:cs="Arial" w:eastAsia="Arial" w:hAnsi="Arial"/>
          <w:sz w:val="12"/>
          <w:szCs w:val="12"/>
          <w:color w:val="auto"/>
        </w:rPr>
        <w:t xml:space="preserve"> and ™,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Forward-Looking Statements</w:t>
      </w:r>
    </w:p>
    <w:p>
      <w:pPr>
        <w:spacing w:after="0" w:line="82" w:lineRule="exact"/>
        <w:rPr>
          <w:sz w:val="20"/>
          <w:szCs w:val="20"/>
          <w:color w:val="auto"/>
        </w:rPr>
      </w:pPr>
    </w:p>
    <w:p>
      <w:pPr>
        <w:jc w:val="both"/>
        <w:ind w:firstLine="521"/>
        <w:spacing w:after="0" w:line="257" w:lineRule="auto"/>
        <w:rPr>
          <w:sz w:val="20"/>
          <w:szCs w:val="20"/>
          <w:color w:val="auto"/>
        </w:rPr>
      </w:pPr>
      <w:r>
        <w:rPr>
          <w:rFonts w:ascii="Arial" w:cs="Arial" w:eastAsia="Arial" w:hAnsi="Arial"/>
          <w:sz w:val="12"/>
          <w:szCs w:val="12"/>
          <w:color w:val="auto"/>
        </w:rPr>
        <w:t>This Annual Report on Form 10-K contains “forward-looking statements” that involve risks and uncertainties, as well as assumptions that even if they never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Annual Report on Form 10-K are forward-looking statements. In some cases, you can identify forward-looking statements by terms such as "may," "will," "expect," "anticipate," "estimate," "intend," "plan," "predict," "potential," "believe," "should" and similar expressions. Forward-looking statements in this Annual Report on Form 10-K include, but are not limited to, statements about:</w:t>
      </w:r>
    </w:p>
    <w:p>
      <w:pPr>
        <w:spacing w:after="0" w:line="54" w:lineRule="exact"/>
        <w:rPr>
          <w:sz w:val="20"/>
          <w:szCs w:val="20"/>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success, cost and timing of our clinical trial and whether the results of our trial will be sufficient to support domestic or foreign regulatory approvals;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whether our existing capital resources will be sufficient to enable us to complete any particular portion of our planned clinical development of our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likelihood and timing of regulatory approvals for our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identify and discover additional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obtain, maintain, defend and enforce intellectual property rights protecting our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estimates of our expenses, ongoing losses, future revenue, capital requirements and our needs for or ability to obtain additional financing;</w:t>
      </w:r>
    </w:p>
    <w:p>
      <w:pPr>
        <w:spacing w:after="0" w:line="78" w:lineRule="exact"/>
        <w:rPr>
          <w:rFonts w:ascii="Arial" w:cs="Arial" w:eastAsia="Arial" w:hAnsi="Arial"/>
          <w:sz w:val="12"/>
          <w:szCs w:val="12"/>
          <w:color w:val="auto"/>
        </w:rPr>
      </w:pPr>
    </w:p>
    <w:p>
      <w:pPr>
        <w:ind w:left="1020" w:hanging="515"/>
        <w:spacing w:after="0" w:line="276" w:lineRule="auto"/>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performance of third-party service providers and independent contractors upon whom we rely to conduct our clinical trial and to manufacture our product candidates or certain components of our product candidates;</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develop sales and marketing capabilities or to enter into strategic partnerships to develop and commercialize our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timing and success of the commercialization of our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rate and degree of market acceptance of our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size and growth of the potential markets for our product candidates and our ability to serve those markets;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regulatory developments in the United States and foreign countries;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success of competing therapies that are or may become available;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attract and retain key scientific, medical or management personnel;</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 potential reverse stock split if we are unable to maintain a stock price above $1.00 per share of common stock;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1"/>
          <w:szCs w:val="11"/>
          <w:color w:val="auto"/>
        </w:rPr>
      </w:pPr>
      <w:r>
        <w:rPr>
          <w:rFonts w:ascii="Arial" w:cs="Arial" w:eastAsia="Arial" w:hAnsi="Arial"/>
          <w:sz w:val="12"/>
          <w:szCs w:val="12"/>
          <w:color w:val="auto"/>
        </w:rPr>
        <w:t>other risks and uncertainties, including those described under Part I, Item 1A, Risk Factors in this Annual Report on Form 10-K.</w:t>
      </w:r>
    </w:p>
    <w:p>
      <w:pPr>
        <w:spacing w:after="0" w:line="78" w:lineRule="exact"/>
        <w:rPr>
          <w:sz w:val="20"/>
          <w:szCs w:val="20"/>
          <w:color w:val="auto"/>
        </w:rPr>
      </w:pPr>
    </w:p>
    <w:p>
      <w:pPr>
        <w:ind w:right="20" w:firstLine="521"/>
        <w:spacing w:after="0" w:line="323" w:lineRule="auto"/>
        <w:rPr>
          <w:sz w:val="20"/>
          <w:szCs w:val="20"/>
          <w:color w:val="auto"/>
        </w:rPr>
      </w:pPr>
      <w:r>
        <w:rPr>
          <w:rFonts w:ascii="Arial" w:cs="Arial" w:eastAsia="Arial" w:hAnsi="Arial"/>
          <w:sz w:val="11"/>
          <w:szCs w:val="11"/>
          <w:color w:val="auto"/>
        </w:rPr>
        <w:t>The cautionary statements made in this report are intended to be applicable to all related forward-looking statements wherever they may appear in this report. We urge you not to place undue reliance on these forward-looking statements, which speak only as of the date of this report. Except as required by law, we assume no obligation to update our forward-looking statements, even if new information becomes available in the future.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Business.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82" w:lineRule="exact"/>
        <w:rPr>
          <w:sz w:val="20"/>
          <w:szCs w:val="20"/>
          <w:color w:val="auto"/>
        </w:rPr>
      </w:pPr>
    </w:p>
    <w:p>
      <w:pPr>
        <w:jc w:val="both"/>
        <w:ind w:firstLine="474"/>
        <w:spacing w:after="0" w:line="263" w:lineRule="auto"/>
        <w:rPr>
          <w:sz w:val="20"/>
          <w:szCs w:val="20"/>
          <w:color w:val="auto"/>
        </w:rPr>
      </w:pPr>
      <w:r>
        <w:rPr>
          <w:rFonts w:ascii="Arial" w:cs="Arial" w:eastAsia="Arial" w:hAnsi="Arial"/>
          <w:sz w:val="12"/>
          <w:szCs w:val="12"/>
          <w:color w:val="auto"/>
        </w:rPr>
        <w:t>aTyr Pharma is a biotherapeutics company engaged in the discovery and clinical development of innovative medicines based on novel immunological pathways. We have concentrated our research and development efforts on a newly discovered area of biology, the extracellular functionality of tRNA synthetases. Built on more than a decade of foundational science on extracellular tRNA synthetase biology and its effect on immune responses, we have built a global intellectual property estate directed to all 20 human tRNA synthetases.</w:t>
      </w:r>
    </w:p>
    <w:p>
      <w:pPr>
        <w:spacing w:after="0" w:line="51" w:lineRule="exact"/>
        <w:rPr>
          <w:sz w:val="20"/>
          <w:szCs w:val="20"/>
          <w:color w:val="auto"/>
        </w:rPr>
      </w:pPr>
    </w:p>
    <w:p>
      <w:pPr>
        <w:jc w:val="both"/>
        <w:ind w:firstLine="474"/>
        <w:spacing w:after="0" w:line="316" w:lineRule="auto"/>
        <w:rPr>
          <w:sz w:val="20"/>
          <w:szCs w:val="20"/>
          <w:color w:val="auto"/>
        </w:rPr>
      </w:pPr>
      <w:r>
        <w:rPr>
          <w:rFonts w:ascii="Arial" w:cs="Arial" w:eastAsia="Arial" w:hAnsi="Arial"/>
          <w:sz w:val="10"/>
          <w:szCs w:val="10"/>
          <w:color w:val="auto"/>
        </w:rPr>
        <w:t>Within our synthetase platform, we are primarily focused on the therapeutic translation of the Resokine pathway, comprised of extracellular proteins derived from the histidyl tRNA synthetase (HARS) gene family, one of the 20 tRNA synthetase genes. Our clinical stage product candidate, ATYR1923, is a fusion protein comprised of the immuno-modulatory domain of HARS fused to the FC region of a human antibody. ATYR1923 is also a selective modulator of Neuropilin-2 (NRP-2) that downregulates the innate and adaptive immune response in inflammatory disease states. We are developing ATYR1923 as a potential therapeutic for patients with interstitial lung diseases (ILDs), a group of immune-mediated disorders that cause progressive fibrosis of the lung tissue. We selected pulmonary sarcoidosis as our first ILD indication and initiated a Phase 1b/2a proof-of-concept clinical trial in December 2018. The study has been designed to evaluate the safety, tolerability and immunogenicity of multiple doses of ATYR1923 and to evaluate established clinical endpoints and certain biomarkers to assess preliminary activity of ATYR1923. The results of this study will guide future development of ATYR1923 in pulmonary sarcoidosis and provide insight for the potential of ATYR1923 in other ILDs, such as chronic hypersensitivity pneumonitis (CHP) and connective tissue disease ILD (CTD-ILD).</w:t>
      </w:r>
    </w:p>
    <w:p>
      <w:pPr>
        <w:spacing w:after="0" w:line="28" w:lineRule="exact"/>
        <w:rPr>
          <w:sz w:val="20"/>
          <w:szCs w:val="20"/>
          <w:color w:val="auto"/>
        </w:rPr>
      </w:pPr>
    </w:p>
    <w:p>
      <w:pPr>
        <w:jc w:val="both"/>
        <w:ind w:firstLine="474"/>
        <w:spacing w:after="0" w:line="255" w:lineRule="auto"/>
        <w:rPr>
          <w:sz w:val="20"/>
          <w:szCs w:val="20"/>
          <w:color w:val="auto"/>
        </w:rPr>
      </w:pPr>
      <w:r>
        <w:rPr>
          <w:rFonts w:ascii="Arial" w:cs="Arial" w:eastAsia="Arial" w:hAnsi="Arial"/>
          <w:sz w:val="12"/>
          <w:szCs w:val="12"/>
          <w:color w:val="auto"/>
        </w:rPr>
        <w:t xml:space="preserve">In conjunction with our clinical development of ATYR1923, we have in parallel been expanding our knowledge of tRNA synthetases and NRP-2 receptor biology through both industry and academic collaborations. In March 2019, we entered into a research collaboration and option agreement with CSL Behring for the development of product candidates derived from up to four tRNA synthetases from our preclinical pipeline. Under the terms of the collaboration, CSL Behring will fund all research and development activities and will pay a total of $4.25 million per synthetase program ($17 million if all four synthetase programs advance) in option fees based on achievement of research milestones and CSL’s determination to continue development. In January 2019, we </w:t>
      </w:r>
      <w:r>
        <w:rPr>
          <w:rFonts w:ascii="Arial" w:cs="Arial" w:eastAsia="Arial" w:hAnsi="Arial"/>
          <w:sz w:val="12"/>
          <w:szCs w:val="12"/>
          <w:color w:val="1B1B1B"/>
        </w:rPr>
        <w:t>expanded a successful pilot study and entered into a research agreement with the</w:t>
      </w:r>
      <w:r>
        <w:rPr>
          <w:rFonts w:ascii="Arial" w:cs="Arial" w:eastAsia="Arial" w:hAnsi="Arial"/>
          <w:sz w:val="12"/>
          <w:szCs w:val="12"/>
          <w:color w:val="auto"/>
        </w:rPr>
        <w:t xml:space="preserve"> University of Nebraska Medical Center </w:t>
      </w:r>
      <w:r>
        <w:rPr>
          <w:rFonts w:ascii="Arial" w:cs="Arial" w:eastAsia="Arial" w:hAnsi="Arial"/>
          <w:sz w:val="12"/>
          <w:szCs w:val="12"/>
          <w:color w:val="1B1B1B"/>
        </w:rPr>
        <w:t>(UNMC) and Dr.</w:t>
      </w:r>
      <w:r>
        <w:rPr>
          <w:rFonts w:ascii="Arial" w:cs="Arial" w:eastAsia="Arial" w:hAnsi="Arial"/>
          <w:sz w:val="12"/>
          <w:szCs w:val="12"/>
          <w:color w:val="auto"/>
        </w:rPr>
        <w:t xml:space="preserve"> </w:t>
      </w:r>
      <w:r>
        <w:rPr>
          <w:rFonts w:ascii="Arial" w:cs="Arial" w:eastAsia="Arial" w:hAnsi="Arial"/>
          <w:sz w:val="12"/>
          <w:szCs w:val="12"/>
          <w:color w:val="1B1B1B"/>
        </w:rPr>
        <w:t xml:space="preserve">Kaustubh Datta, who has published extensively in the field of NRP-2 biology, will serve as the investigator for the research collaboration. </w:t>
      </w:r>
      <w:r>
        <w:rPr>
          <w:rFonts w:ascii="Arial" w:cs="Arial" w:eastAsia="Arial" w:hAnsi="Arial"/>
          <w:sz w:val="12"/>
          <w:szCs w:val="12"/>
          <w:color w:val="000000"/>
        </w:rPr>
        <w:t>We are also working closely with other collaborators and academia to further research in these</w:t>
      </w:r>
      <w:r>
        <w:rPr>
          <w:rFonts w:ascii="Arial" w:cs="Arial" w:eastAsia="Arial" w:hAnsi="Arial"/>
          <w:sz w:val="12"/>
          <w:szCs w:val="12"/>
          <w:color w:val="1B1B1B"/>
        </w:rPr>
        <w:t xml:space="preserve"> </w:t>
      </w:r>
      <w:r>
        <w:rPr>
          <w:rFonts w:ascii="Arial" w:cs="Arial" w:eastAsia="Arial" w:hAnsi="Arial"/>
          <w:sz w:val="12"/>
          <w:szCs w:val="12"/>
          <w:color w:val="000000"/>
        </w:rPr>
        <w:t>areas.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Therapeutic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1584960</wp:posOffset>
            </wp:positionH>
            <wp:positionV relativeFrom="paragraph">
              <wp:posOffset>103505</wp:posOffset>
            </wp:positionV>
            <wp:extent cx="4117975" cy="2253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17975" cy="225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color w:val="auto"/>
        </w:rPr>
        <w:t>Strategy</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Key elements of our strategy include the following:</w:t>
      </w:r>
    </w:p>
    <w:p>
      <w:pPr>
        <w:spacing w:after="0" w:line="78" w:lineRule="exact"/>
        <w:rPr>
          <w:sz w:val="20"/>
          <w:szCs w:val="20"/>
          <w:color w:val="auto"/>
        </w:rPr>
      </w:pPr>
    </w:p>
    <w:p>
      <w:pPr>
        <w:jc w:val="both"/>
        <w:ind w:firstLine="581"/>
        <w:spacing w:after="0" w:line="298" w:lineRule="auto"/>
        <w:rPr>
          <w:sz w:val="20"/>
          <w:szCs w:val="20"/>
          <w:color w:val="auto"/>
        </w:rPr>
      </w:pPr>
      <w:r>
        <w:rPr>
          <w:rFonts w:ascii="Arial" w:cs="Arial" w:eastAsia="Arial" w:hAnsi="Arial"/>
          <w:sz w:val="11"/>
          <w:szCs w:val="11"/>
          <w:b w:val="1"/>
          <w:bCs w:val="1"/>
          <w:i w:val="1"/>
          <w:iCs w:val="1"/>
          <w:color w:val="auto"/>
        </w:rPr>
        <w:t xml:space="preserve">Develop ATYR1923 to address unmet medical needs within interstitial lung diseases. </w:t>
      </w:r>
      <w:r>
        <w:rPr>
          <w:rFonts w:ascii="Arial" w:cs="Arial" w:eastAsia="Arial" w:hAnsi="Arial"/>
          <w:sz w:val="11"/>
          <w:szCs w:val="11"/>
          <w:color w:val="auto"/>
        </w:rPr>
        <w:t>We believe that by establishing proof-of-concept in pulmonary sarcoidosis, we can gain insight to the potential of ATYR1923 in other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ILDs, such as CHP and CTD-ILD. Our resources are devoted to completing our ATYR1923 Phase 1b/2a clinical trial and, if that trial is successful, we believe we can expedite development of ATYR1923 for pulmonary sarcoidosis towards regulatory approval. In addition, success in our ATYR1923 Phase 1b/2a trial, could give us the opportunity to potentially launch additional Phase 2 clinical trials for both CHP and CTD-ILD.</w:t>
      </w:r>
    </w:p>
    <w:p>
      <w:pPr>
        <w:spacing w:after="0" w:line="105"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b w:val="1"/>
          <w:bCs w:val="1"/>
          <w:i w:val="1"/>
          <w:iCs w:val="1"/>
          <w:color w:val="auto"/>
        </w:rPr>
        <w:t xml:space="preserve">Expand our knowledge on the therapeutic potential of NRP-2 receptor biology by utilizing our leadership position in this emerging area of biology. </w:t>
      </w:r>
      <w:r>
        <w:rPr>
          <w:rFonts w:ascii="Arial" w:cs="Arial" w:eastAsia="Arial" w:hAnsi="Arial"/>
          <w:sz w:val="12"/>
          <w:szCs w:val="12"/>
          <w:color w:val="auto"/>
        </w:rPr>
        <w:t>NRP-2 receptor biology has the potential to downregulate the innate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adaptive immune response in inflammatory disease states and may represent a new drug target. We are committed to translating this groundbreaking area of newly discovered biology to therapeutic applications, both with our internal research and through academic collaborations, such as the research agreement with UNMC.</w:t>
      </w:r>
    </w:p>
    <w:p>
      <w:pPr>
        <w:spacing w:after="0" w:line="123"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b w:val="1"/>
          <w:bCs w:val="1"/>
          <w:i w:val="1"/>
          <w:iCs w:val="1"/>
          <w:color w:val="auto"/>
        </w:rPr>
        <w:t xml:space="preserve">Build a diverse pipeline of biologics based on our understanding of extracellular tRNA synthetase biology. </w:t>
      </w:r>
      <w:r>
        <w:rPr>
          <w:rFonts w:ascii="Arial" w:cs="Arial" w:eastAsia="Arial" w:hAnsi="Arial"/>
          <w:sz w:val="12"/>
          <w:szCs w:val="12"/>
          <w:color w:val="auto"/>
        </w:rPr>
        <w:t>We continue to deepen our expertise in production of biologic product candidates based on tRNA synthetases with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goal of developing programs with multiple therapeutic modalities. We will work with both industry and academic collaborators to further product development in this area. Our collaboration with CSL Behring will explore the potential to develop programs from up to four additional tRNA synthetases from our preclinical pipeline.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ATYR1923</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Overview of ATYR1923</w:t>
      </w:r>
    </w:p>
    <w:p>
      <w:pPr>
        <w:spacing w:after="0" w:line="78" w:lineRule="exact"/>
        <w:rPr>
          <w:sz w:val="20"/>
          <w:szCs w:val="20"/>
          <w:color w:val="auto"/>
        </w:rPr>
      </w:pPr>
    </w:p>
    <w:p>
      <w:pPr>
        <w:jc w:val="both"/>
        <w:ind w:firstLine="474"/>
        <w:spacing w:after="0" w:line="259" w:lineRule="auto"/>
        <w:rPr>
          <w:sz w:val="20"/>
          <w:szCs w:val="20"/>
          <w:color w:val="auto"/>
        </w:rPr>
      </w:pPr>
      <w:r>
        <w:rPr>
          <w:rFonts w:ascii="Arial" w:cs="Arial" w:eastAsia="Arial" w:hAnsi="Arial"/>
          <w:sz w:val="12"/>
          <w:szCs w:val="12"/>
          <w:color w:val="auto"/>
        </w:rPr>
        <w:t>We are initially developing ATYR1923 as a potential therapeutic for patients with ILD, a group of immune-mediated disorders that cause progressive fibrosis of the lung tissue. ATYR1923 is a selective modulator of NRP-2 that downregulates the innate and adaptive immune response in inflammatory disease states. We announced data from a first-in-human Phase 1 clinical trial of ATYR1923 in June 2018. This randomized, double-blind, placebo-controlled study investigated the safety, tolerability, immunogenicity, and pharmacokinetics (PK) of intravenous ATYR1923 in 36 healthy volunteers. The results indicate that the drug was generally well-tolerated at all dose levels tested, with no significant adverse events and the observed PK profile supports the potential for a once-monthly dosing regimen.</w:t>
      </w:r>
    </w:p>
    <w:p>
      <w:pPr>
        <w:spacing w:after="0" w:line="125" w:lineRule="exact"/>
        <w:rPr>
          <w:sz w:val="20"/>
          <w:szCs w:val="20"/>
          <w:color w:val="auto"/>
        </w:rPr>
      </w:pPr>
    </w:p>
    <w:p>
      <w:pPr>
        <w:jc w:val="both"/>
        <w:ind w:firstLine="581"/>
        <w:spacing w:after="0" w:line="259" w:lineRule="auto"/>
        <w:rPr>
          <w:sz w:val="20"/>
          <w:szCs w:val="20"/>
          <w:color w:val="auto"/>
        </w:rPr>
      </w:pPr>
      <w:r>
        <w:rPr>
          <w:rFonts w:ascii="Arial" w:cs="Arial" w:eastAsia="Arial" w:hAnsi="Arial"/>
          <w:sz w:val="12"/>
          <w:szCs w:val="12"/>
          <w:color w:val="auto"/>
        </w:rPr>
        <w:t>In parallel with the Phase 1 clinical trial, we demonstrated the therapeutic potential of ATYR1923 in a number of preclinical models of lung injury and inflammation in rodents. For example, we presented the positive results of ATYR1923 in a mouse bleomycin lung injury model and a rat bleomycin lung injury model at the 2017 and 2018 American Thoracic Society Annual Meetings, respectively. In addition, we presented positive findings of ATYR1923 in a sclerodermatous chronic graft versus host disease model at the Scleroderma Foundation’s 2018 National Patient Conference. A comprehensive review of this data in consultation with key opinion leaders led to our selection of pulmonary sarcoidosis as the first ILD indication for our ATYR1923 Phase 1b/2a clinical trial program.</w:t>
      </w:r>
    </w:p>
    <w:p>
      <w:pPr>
        <w:spacing w:after="0" w:line="125" w:lineRule="exact"/>
        <w:rPr>
          <w:sz w:val="20"/>
          <w:szCs w:val="20"/>
          <w:color w:val="auto"/>
        </w:rPr>
      </w:pPr>
    </w:p>
    <w:p>
      <w:pPr>
        <w:jc w:val="both"/>
        <w:ind w:firstLine="581"/>
        <w:spacing w:after="0" w:line="263" w:lineRule="auto"/>
        <w:rPr>
          <w:sz w:val="20"/>
          <w:szCs w:val="20"/>
          <w:color w:val="auto"/>
        </w:rPr>
      </w:pPr>
      <w:r>
        <w:rPr>
          <w:rFonts w:ascii="Arial" w:cs="Arial" w:eastAsia="Arial" w:hAnsi="Arial"/>
          <w:sz w:val="12"/>
          <w:szCs w:val="12"/>
          <w:color w:val="auto"/>
        </w:rPr>
        <w:t>We initiated a proof-of-concept Phase 1b/2a clinical trial of ATYR1923 in 36 patients with pulmonary sarcoidosis in December 2018. This Phase 1b/2a study is a multiple-ascending dose, placebo-controlled, first-in-patient study of ATYR1923 that has been designed to evaluate the safety, tolerability, immunogenicity and PK profile of multiple doses of ATYR1923. In addition, we intend to evaluate its steroid sparing effect and other established clinical endpoints along with potential biomarkers to assess preliminary activity of ATYR1923.</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Background and Mechanism of Action</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ATYR1923 program was initiated to leverage our knowledge of the Resokine pathway to develop a therapeutic which would possess the N-terminal immuno-modulatory activities of HARS.</w:t>
      </w:r>
    </w:p>
    <w:p>
      <w:pPr>
        <w:spacing w:after="0" w:line="150" w:lineRule="exact"/>
        <w:rPr>
          <w:sz w:val="20"/>
          <w:szCs w:val="20"/>
          <w:color w:val="auto"/>
        </w:rPr>
      </w:pPr>
    </w:p>
    <w:p>
      <w:pPr>
        <w:jc w:val="both"/>
        <w:ind w:firstLine="581"/>
        <w:spacing w:after="0" w:line="263" w:lineRule="auto"/>
        <w:rPr>
          <w:sz w:val="20"/>
          <w:szCs w:val="20"/>
          <w:color w:val="auto"/>
        </w:rPr>
      </w:pPr>
      <w:r>
        <w:rPr>
          <w:rFonts w:ascii="Arial" w:cs="Arial" w:eastAsia="Arial" w:hAnsi="Arial"/>
          <w:sz w:val="12"/>
          <w:szCs w:val="12"/>
          <w:color w:val="auto"/>
        </w:rPr>
        <w:t>The Resokine family of proteins is derived from the HARS gene via proteolysis or alternative splicing. We believe these splice variants are important modulators of innate and adaptive immune activation. Proteins derived from the HARS gene, including both full-length and splice variants, are present in circulation. We refer to the extracellular HARS proteins as Resokine, to differentiate them from the intracellular enzyme involved in protein synthesis. Our scientists were the first to discover the novel immunomodulatory role of the Resokine pathway.</w:t>
      </w:r>
    </w:p>
    <w:p>
      <w:pPr>
        <w:spacing w:after="0" w:line="123" w:lineRule="exact"/>
        <w:rPr>
          <w:sz w:val="20"/>
          <w:szCs w:val="20"/>
          <w:color w:val="auto"/>
        </w:rPr>
      </w:pPr>
    </w:p>
    <w:p>
      <w:pPr>
        <w:jc w:val="both"/>
        <w:ind w:firstLine="581"/>
        <w:spacing w:after="0" w:line="276" w:lineRule="auto"/>
        <w:rPr>
          <w:sz w:val="20"/>
          <w:szCs w:val="20"/>
          <w:color w:val="auto"/>
        </w:rPr>
      </w:pPr>
      <w:r>
        <w:rPr>
          <w:rFonts w:ascii="Arial" w:cs="Arial" w:eastAsia="Arial" w:hAnsi="Arial"/>
          <w:sz w:val="12"/>
          <w:szCs w:val="12"/>
          <w:color w:val="auto"/>
        </w:rPr>
        <w:t>The gene for HARS gives rise to a number of splice variants, and though most of these have lost their catalytic activity, many retain the N-terminal domain (iMod domain). This N-terminal domain was appended to HARS during evolutionary development of multicellular organisms and is not essential for protein synthetic activity, is not generally found in prokaryotic organisms, and is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5" w:name="page6"/>
    <w:bookmarkEnd w:id="5"/>
    <w:p>
      <w:pPr>
        <w:jc w:val="both"/>
        <w:spacing w:after="0" w:line="276" w:lineRule="auto"/>
        <w:rPr>
          <w:sz w:val="20"/>
          <w:szCs w:val="20"/>
          <w:color w:val="auto"/>
        </w:rPr>
      </w:pPr>
      <w:r>
        <w:rPr>
          <w:rFonts w:ascii="Arial" w:cs="Arial" w:eastAsia="Arial" w:hAnsi="Arial"/>
          <w:sz w:val="12"/>
          <w:szCs w:val="12"/>
          <w:color w:val="auto"/>
        </w:rPr>
        <w:t>retained with high homology across mammalian species. Alternative splicing of HARS may be differentially regulated during cellular growth and differentiation, unlike the constitutive high level expression of the full length protein, suggesting that these splice variants may play a differential role in growth and cellular development.</w:t>
      </w:r>
    </w:p>
    <w:p>
      <w:pPr>
        <w:spacing w:after="0" w:line="115" w:lineRule="exact"/>
        <w:rPr>
          <w:sz w:val="20"/>
          <w:szCs w:val="20"/>
          <w:color w:val="auto"/>
        </w:rPr>
      </w:pPr>
    </w:p>
    <w:p>
      <w:pPr>
        <w:jc w:val="both"/>
        <w:ind w:firstLine="581"/>
        <w:spacing w:after="0" w:line="286" w:lineRule="auto"/>
        <w:rPr>
          <w:sz w:val="20"/>
          <w:szCs w:val="20"/>
          <w:color w:val="auto"/>
        </w:rPr>
      </w:pPr>
      <w:r>
        <w:rPr>
          <w:rFonts w:ascii="Arial" w:cs="Arial" w:eastAsia="Arial" w:hAnsi="Arial"/>
          <w:sz w:val="11"/>
          <w:szCs w:val="11"/>
          <w:color w:val="auto"/>
        </w:rPr>
        <w:t>Recently, significant progress has been made in elucidating the role of extracellular HARS derived proteins, including the identification of a putative cellular receptor of the iMod domain through screening via cell microarray. After screening, two NRP-2 isoforms – (Neuropilin 2A and 2B) were identified as convincing and specific binding partners of the iMod domain. Interactions of HARS with NRP-2 appear to be specifically mediated by the iMod domain of HARS, and binding of the iMod domain of HARS is specific to NRP-2 over NRP-1, and the binding to NRP-2 by other iMod domain containing amino acyl tRNA synthetases is not observed. The discovery of the Resokine/NRP-2 axis represents a previously unknown mechanism of biological regulation, which may act as a homeostatic regulator of several cellular processes mediated through the neuropilin receptor. The deregulation of these processes may lead to a spectrum of diseases, which could be selectively targeted by modulating the Resokine/NRP-2 axis to address the underlying disease etiology.</w:t>
      </w:r>
    </w:p>
    <w:p>
      <w:pPr>
        <w:spacing w:after="0" w:line="111" w:lineRule="exact"/>
        <w:rPr>
          <w:sz w:val="20"/>
          <w:szCs w:val="20"/>
          <w:color w:val="auto"/>
        </w:rPr>
      </w:pPr>
    </w:p>
    <w:p>
      <w:pPr>
        <w:jc w:val="both"/>
        <w:ind w:firstLine="581"/>
        <w:spacing w:after="0" w:line="290" w:lineRule="auto"/>
        <w:rPr>
          <w:sz w:val="20"/>
          <w:szCs w:val="20"/>
          <w:color w:val="auto"/>
        </w:rPr>
      </w:pPr>
      <w:r>
        <w:rPr>
          <w:rFonts w:ascii="Arial" w:cs="Arial" w:eastAsia="Arial" w:hAnsi="Arial"/>
          <w:sz w:val="11"/>
          <w:szCs w:val="11"/>
          <w:color w:val="auto"/>
        </w:rPr>
        <w:t xml:space="preserve">NRP-2 is a pleiotropic co-receptor participating in a broad array of biological pathways including, immunomodulation, lymphangiogenesis, neuronal development and remodeling, cellular growth, migration and differentiation, and cancer development. These biological processes are mediated through a complex interplay of several signaling systems including the semaphorins/plexin receptor family, the VEGF-C/VEGFR3 receptor family, as well as integrin signaling pathways. Growing evidence indicates that NRP-2 influences myeloid cell biology such as activation and recruitment to inflammatory sites. For instance, NRP-2 expression on alveolar macrophages regulates airway inflammatory responses to inhaled LPS (Immormino et al. </w:t>
      </w:r>
      <w:r>
        <w:rPr>
          <w:rFonts w:ascii="Arial" w:cs="Arial" w:eastAsia="Arial" w:hAnsi="Arial"/>
          <w:sz w:val="11"/>
          <w:szCs w:val="11"/>
          <w:i w:val="1"/>
          <w:iCs w:val="1"/>
          <w:color w:val="auto"/>
        </w:rPr>
        <w:t>Neuropilin-2 Regulates Airway Inflammatory Responses to Inhaled Lipopolysaccharide</w:t>
      </w:r>
      <w:r>
        <w:rPr>
          <w:rFonts w:ascii="Arial" w:cs="Arial" w:eastAsia="Arial" w:hAnsi="Arial"/>
          <w:sz w:val="11"/>
          <w:szCs w:val="11"/>
          <w:color w:val="auto"/>
        </w:rPr>
        <w:t>. Am J Physiol 315:L202-L211. 2018).</w:t>
      </w:r>
    </w:p>
    <w:p>
      <w:pPr>
        <w:spacing w:after="0" w:line="109" w:lineRule="exact"/>
        <w:rPr>
          <w:sz w:val="20"/>
          <w:szCs w:val="20"/>
          <w:color w:val="auto"/>
        </w:rPr>
      </w:pPr>
    </w:p>
    <w:p>
      <w:pPr>
        <w:jc w:val="both"/>
        <w:ind w:firstLine="581"/>
        <w:spacing w:after="0" w:line="276" w:lineRule="auto"/>
        <w:rPr>
          <w:sz w:val="20"/>
          <w:szCs w:val="20"/>
          <w:color w:val="auto"/>
        </w:rPr>
      </w:pPr>
      <w:r>
        <w:rPr>
          <w:rFonts w:ascii="Arial" w:cs="Arial" w:eastAsia="Arial" w:hAnsi="Arial"/>
          <w:sz w:val="12"/>
          <w:szCs w:val="12"/>
          <w:color w:val="auto"/>
        </w:rPr>
        <w:t>ATYR1923 development builds upon our understanding of the biology of the extracellular activity of HARS. This novel molecular entity acts as a selective modulator of NRP-2 downregulating the innate and adaptive immune response in inflammatory disease states. ATYR1923 is a fusion protein comprised of the immuno-modulatory domain of HARS fused to the FC region of a human antibody.</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Preclinical Development</w:t>
      </w:r>
    </w:p>
    <w:p>
      <w:pPr>
        <w:spacing w:after="0" w:line="78" w:lineRule="exact"/>
        <w:rPr>
          <w:sz w:val="20"/>
          <w:szCs w:val="20"/>
          <w:color w:val="auto"/>
        </w:rPr>
      </w:pPr>
    </w:p>
    <w:p>
      <w:pPr>
        <w:jc w:val="both"/>
        <w:ind w:right="20" w:firstLine="581"/>
        <w:spacing w:after="0" w:line="276" w:lineRule="auto"/>
        <w:rPr>
          <w:sz w:val="20"/>
          <w:szCs w:val="20"/>
          <w:color w:val="auto"/>
        </w:rPr>
      </w:pPr>
      <w:r>
        <w:rPr>
          <w:rFonts w:ascii="Arial" w:cs="Arial" w:eastAsia="Arial" w:hAnsi="Arial"/>
          <w:sz w:val="12"/>
          <w:szCs w:val="12"/>
          <w:color w:val="auto"/>
        </w:rPr>
        <w:t>Our preclinical development estate of translational animal models were selected to help inform and de-risk clinical development of ATYR1923. We have evaluated the biological activity and safety of ATYR1923 across a diverse set of experimental lung disease models, as well as in normal animals, looking for signals of activity and potential biomarkers, while confirming tolerability and a favorable safety profile.</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12"/>
          <w:szCs w:val="12"/>
          <w:u w:val="single" w:color="auto"/>
          <w:color w:val="auto"/>
        </w:rPr>
        <w:t>Bleomycin-Induced Lung Injury in Mice</w:t>
      </w:r>
    </w:p>
    <w:p>
      <w:pPr>
        <w:spacing w:after="0" w:line="78" w:lineRule="exact"/>
        <w:rPr>
          <w:sz w:val="20"/>
          <w:szCs w:val="20"/>
          <w:color w:val="auto"/>
        </w:rPr>
      </w:pPr>
    </w:p>
    <w:p>
      <w:pPr>
        <w:jc w:val="both"/>
        <w:ind w:firstLine="581"/>
        <w:spacing w:after="0" w:line="259" w:lineRule="auto"/>
        <w:rPr>
          <w:sz w:val="20"/>
          <w:szCs w:val="20"/>
          <w:color w:val="auto"/>
        </w:rPr>
      </w:pPr>
      <w:r>
        <w:rPr>
          <w:rFonts w:ascii="Arial" w:cs="Arial" w:eastAsia="Arial" w:hAnsi="Arial"/>
          <w:sz w:val="12"/>
          <w:szCs w:val="12"/>
          <w:color w:val="auto"/>
        </w:rPr>
        <w:t>ATYR1923 significantly reduced lung fibrosis and inflammation in two bleomycin-induced lung injury models in mice. The bleomycin-induced lung injury model has been used as a translational model previously in the development of therapeutics for ILD, including the drugs pirfenidone, or Esbriet®, and nintedanib, or Ofev®, which were both approved by the U.S. Food and Drug Administration (FDA) in October 2014 for the treatment of idiopathic pulmonary fibrosis (IPF). ATYR1923 administered therapeutically in this model drives activity comparable to or greater than pirfenidone, anti-TGF antibodies, and dexamethasone. These preclinical experiments were presented in a poster at the American Thoracic Society (ATS) International Congress in Washington D.C. in May 2017.</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2"/>
          <w:szCs w:val="12"/>
          <w:u w:val="single" w:color="auto"/>
          <w:color w:val="auto"/>
        </w:rPr>
        <w:t>Bleomycin-Induced Lung Injury in Rats</w:t>
      </w:r>
    </w:p>
    <w:p>
      <w:pPr>
        <w:spacing w:after="0" w:line="78" w:lineRule="exact"/>
        <w:rPr>
          <w:sz w:val="20"/>
          <w:szCs w:val="20"/>
          <w:color w:val="auto"/>
        </w:rPr>
      </w:pPr>
    </w:p>
    <w:p>
      <w:pPr>
        <w:jc w:val="both"/>
        <w:ind w:firstLine="581"/>
        <w:spacing w:after="0" w:line="290" w:lineRule="auto"/>
        <w:rPr>
          <w:sz w:val="20"/>
          <w:szCs w:val="20"/>
          <w:color w:val="auto"/>
        </w:rPr>
      </w:pPr>
      <w:r>
        <w:rPr>
          <w:rFonts w:ascii="Arial" w:cs="Arial" w:eastAsia="Arial" w:hAnsi="Arial"/>
          <w:sz w:val="11"/>
          <w:szCs w:val="11"/>
          <w:color w:val="auto"/>
        </w:rPr>
        <w:t>ATYR1923 significantly reduced lung fibrosis and inflammation and improved lung function in a bleomycin-induced lung injury model in rats. The rat bleomycin-induced model allows for analysis of functional endpoints, such as breathing rate, which is not possible in mice. Data demonstrated that ATYR1923, administered starting on Day 1 or Day 9, returned lung function to normal as measured by respiratory minute volume, a measure of breathing rate that is exacerbated in inflammatory conditions. In contrast, nintedanib was ineffective at reducing both fibrosis and interstitial/alveolar inflammation in these animals. These results may indicate that treatment with ATYR1923 during an inflammatory phase of the model may be beneficial for reducing inflammation-dependent fibrosis. This experiment was presented in a poster at the American Thoracic Society (ATS) International Congress in San Diego, CA in May 2018.</w:t>
      </w:r>
    </w:p>
    <w:p>
      <w:pPr>
        <w:spacing w:after="0" w:line="109" w:lineRule="exact"/>
        <w:rPr>
          <w:sz w:val="20"/>
          <w:szCs w:val="20"/>
          <w:color w:val="auto"/>
        </w:rPr>
      </w:pPr>
    </w:p>
    <w:p>
      <w:pPr>
        <w:ind w:left="560"/>
        <w:spacing w:after="0"/>
        <w:rPr>
          <w:sz w:val="20"/>
          <w:szCs w:val="20"/>
          <w:color w:val="auto"/>
        </w:rPr>
      </w:pPr>
      <w:r>
        <w:rPr>
          <w:rFonts w:ascii="Arial" w:cs="Arial" w:eastAsia="Arial" w:hAnsi="Arial"/>
          <w:sz w:val="12"/>
          <w:szCs w:val="12"/>
          <w:u w:val="single" w:color="auto"/>
          <w:color w:val="auto"/>
        </w:rPr>
        <w:t>Sclerodermatous Chronic Graft vs. Host Disease Model in Mice</w:t>
      </w:r>
    </w:p>
    <w:p>
      <w:pPr>
        <w:spacing w:after="0" w:line="78" w:lineRule="exact"/>
        <w:rPr>
          <w:sz w:val="20"/>
          <w:szCs w:val="20"/>
          <w:color w:val="auto"/>
        </w:rPr>
      </w:pPr>
    </w:p>
    <w:p>
      <w:pPr>
        <w:jc w:val="both"/>
        <w:ind w:firstLine="581"/>
        <w:spacing w:after="0" w:line="263" w:lineRule="auto"/>
        <w:rPr>
          <w:sz w:val="20"/>
          <w:szCs w:val="20"/>
          <w:color w:val="auto"/>
        </w:rPr>
      </w:pPr>
      <w:r>
        <w:rPr>
          <w:rFonts w:ascii="Arial" w:cs="Arial" w:eastAsia="Arial" w:hAnsi="Arial"/>
          <w:sz w:val="12"/>
          <w:szCs w:val="12"/>
          <w:color w:val="auto"/>
        </w:rPr>
        <w:t>ATYR1923 significantly reduced measures of lung and skin fibrosis in a sclerodermatous chronic graft vs host disease model in mice, with early administration. We employed a minor histocompatibility antigen mismatched model which has been reported to mimic many of the pathological symptoms of human disease. Weekly intravenous treatment with ATYR1923, at 0.4 mg/kg, was compared with daily oral nintedanib, at 60 mg/kg, with administration beginning at Day 7 for early intervention or at Day 21 for late intervention.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6" w:name="page7"/>
    <w:bookmarkEnd w:id="6"/>
    <w:p>
      <w:pPr>
        <w:jc w:val="both"/>
        <w:ind w:firstLine="574"/>
        <w:spacing w:after="0" w:line="286" w:lineRule="auto"/>
        <w:rPr>
          <w:sz w:val="20"/>
          <w:szCs w:val="20"/>
          <w:color w:val="auto"/>
        </w:rPr>
      </w:pPr>
      <w:r>
        <w:rPr>
          <w:rFonts w:ascii="Arial" w:cs="Arial" w:eastAsia="Arial" w:hAnsi="Arial"/>
          <w:sz w:val="11"/>
          <w:szCs w:val="11"/>
          <w:color w:val="auto"/>
        </w:rPr>
        <w:t>ATYR1923, beginning on Day 7, exhibited robust and consistent therapeutic activity in both skin and lung, demonstrated by significantly decreased dermal thickness in the skin and histological fibrosis or Ashcroft score in the lungs in comparison to the untreated controls. The number of myofibroblasts and amount of hydroxyproline (i.e., collagen) content was also significantly reduced in both organs. Observed effects with weekly dosing of ATYR1923 were similar to those observed with daily dosing of nintedanib. Late intervention with ATYR1923 at 0.4 mg/kg was not significantly effective with this dosing paradigm, consistent with our hypothesis that ATYR1923 may be most active during the active inflammatory phase of disease. In this model the damage to both lung and skin is indirect from a systemic GvHD reaction, and yet we observed consistent therapeutic activity with ATYR1923, supporting our therapeutic hypothesis that ATYR1923 can downregulate the immune response and inflammation following tissue injury and prevent progression to fibrosis, which presents an attractive drug profile for treating ILD.</w:t>
      </w:r>
    </w:p>
    <w:p>
      <w:pPr>
        <w:spacing w:after="0" w:line="111"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2"/>
          <w:szCs w:val="12"/>
          <w:color w:val="auto"/>
        </w:rPr>
        <w:t>Data from this model was presented at the Scleroderma Foundation National Patient Education Conference in Philadelphia, PA in July 2018. The results from this systemic disease model are consistent with direct lung injury models presented previously at ATS in 2017 and in 2018.</w:t>
      </w:r>
    </w:p>
    <w:p>
      <w:pPr>
        <w:spacing w:after="0" w:line="115" w:lineRule="exact"/>
        <w:rPr>
          <w:sz w:val="20"/>
          <w:szCs w:val="20"/>
          <w:color w:val="auto"/>
        </w:rPr>
      </w:pPr>
    </w:p>
    <w:p>
      <w:pPr>
        <w:jc w:val="both"/>
        <w:ind w:firstLine="581"/>
        <w:spacing w:after="0" w:line="263" w:lineRule="auto"/>
        <w:rPr>
          <w:sz w:val="20"/>
          <w:szCs w:val="20"/>
          <w:color w:val="auto"/>
        </w:rPr>
      </w:pPr>
      <w:r>
        <w:rPr>
          <w:rFonts w:ascii="Arial" w:cs="Arial" w:eastAsia="Arial" w:hAnsi="Arial"/>
          <w:sz w:val="12"/>
          <w:szCs w:val="12"/>
          <w:color w:val="auto"/>
        </w:rPr>
        <w:t>Based on our translational biology program, with activity across distinct animal models either driven by direct lung injury or systemic pathology, along with our understanding of the ATYR1923 and NRP-2 interaction and the cell types involved in the mechanism of action of our drug, we decided to move the program forward into patient trials. A comprehensive review of this translational data in consultation with key opinion leaders led to our selection of pulmonary sarcoidosis as the first ILD indication for our ATYR1923 Phase 1b/2a clinical trial program.</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Interstitial Lung Diseases (ILDs), Pulmonary Sarcoidosis, and the Role of Immunology</w:t>
      </w:r>
    </w:p>
    <w:p>
      <w:pPr>
        <w:spacing w:after="0" w:line="78" w:lineRule="exact"/>
        <w:rPr>
          <w:sz w:val="20"/>
          <w:szCs w:val="20"/>
          <w:color w:val="auto"/>
        </w:rPr>
      </w:pPr>
    </w:p>
    <w:p>
      <w:pPr>
        <w:jc w:val="both"/>
        <w:ind w:firstLine="581"/>
        <w:spacing w:after="0" w:line="257" w:lineRule="auto"/>
        <w:rPr>
          <w:sz w:val="20"/>
          <w:szCs w:val="20"/>
          <w:color w:val="auto"/>
        </w:rPr>
      </w:pPr>
      <w:r>
        <w:rPr>
          <w:rFonts w:ascii="Arial" w:cs="Arial" w:eastAsia="Arial" w:hAnsi="Arial"/>
          <w:sz w:val="12"/>
          <w:szCs w:val="12"/>
          <w:color w:val="auto"/>
        </w:rPr>
        <w:t>ILDs are a group of immune-mediated disorders which cause progressive fibrosis of lung tissue. There are over 100 different types of ILD, of which the four major forms are: pulmonary sarcoidosis, connective tissue disease-associated ILD (e.g., rheumatoid arthritis ILD and systemic sclerosis-associated ILD) (CTD-ILD), chronic hypersensitivity pneumonitis (CHP) and idiopathic pulmonary fibrosis. Among the various forms of ILD, we have focused on several that result in severe and progressive lung disease and share immune-pathophysiology features that have the potential to be impacted by ATYR1923 as demonstrated in our preclinical models. These lung conditions are recognized as having a measurable immune component involving both innate and adaptive immune mechanisms that contribute to pathogenesis at several cellular and non-cellular levels, and can result in progressive disease leading to fibrosis and death. The first ILD that we are focusing on clinically is pulmonary sarcoidosis.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1"/>
          <w:szCs w:val="11"/>
          <w:color w:val="auto"/>
        </w:rPr>
        <w:t>The immunopathogenesis of sarcoidosis is not yet well understood. A leading hypothesis is that granuloma formation involves the interplay between antigen, human leukocyte antigen (HLA) class II molecules, and T-cell</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receptors: a presumptive sarcoid antigen is engulfed by circulating antigen-presenting cells (APCs; macrophages, dendritic cells) and the subsequent interplay between APCs and CD4+ T-cells initiates granuloma formation. T lymphocyte</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activation subsequently plays a crucial role in sarcoidosis pathogenesis.</w:t>
      </w:r>
    </w:p>
    <w:p>
      <w:pPr>
        <w:spacing w:after="0" w:line="141" w:lineRule="exact"/>
        <w:rPr>
          <w:sz w:val="20"/>
          <w:szCs w:val="20"/>
          <w:color w:val="auto"/>
        </w:rPr>
      </w:pPr>
    </w:p>
    <w:p>
      <w:pPr>
        <w:jc w:val="both"/>
        <w:ind w:firstLine="574"/>
        <w:spacing w:after="0" w:line="298" w:lineRule="auto"/>
        <w:rPr>
          <w:sz w:val="20"/>
          <w:szCs w:val="20"/>
          <w:color w:val="auto"/>
        </w:rPr>
      </w:pPr>
      <w:r>
        <w:rPr>
          <w:rFonts w:ascii="Arial" w:cs="Arial" w:eastAsia="Arial" w:hAnsi="Arial"/>
          <w:sz w:val="11"/>
          <w:szCs w:val="11"/>
          <w:color w:val="auto"/>
        </w:rPr>
        <w:t>Sarcoidosis affects people of all ages, but typically presents before the age of 50 years, with the incidence peaking at 20 to 39 years. The disorder usually begins in the lungs, skin or lymph nodes, but can affect almost any organ. Sarcoidosis in the lungs is called pulmonary sarcoidosis and 90% or more of patients with sarcoidosis have lung involvement. Pulmonary sarcoidosis is a major form of ILD. Estimates of prevalence vary; however, we believe that approximately 200,000 Americans live with pulmonary sarcoidosis. The prognosis for patients with pulmonary sarcoidosis ranges from benign and self-limiting to chronic, debilitating fibrotic disease and mortality.</w:t>
      </w:r>
    </w:p>
    <w:p>
      <w:pPr>
        <w:spacing w:after="0" w:line="105"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1"/>
          <w:szCs w:val="11"/>
          <w:color w:val="auto"/>
        </w:rPr>
        <w:t>For patients with pulmonary sarcoidosis, the primary goal of treatment is typically to improve the patient’s quality of life, while secondarily managing the inflammation associated with the granulomas that could lead to the development of more permanent fibrosis and impairment of pulmonary function. ATYR1923 may provide a therapeutic benefit in pulmonary sarcoidosis by providing an immunomodulatory function to help resolve inflammation. Moreover, the mechanism of action of ATYR1923 in T-cells and macrophages potentially overlaps with the cellular pathology observed in pulmonary sarcoidosis. In preclinical studies, ATYR1923 has been observed to inhibit cytokines involved in regulation of inflammatory and immune responses and attenuate T-cell activation, while also modulating macrophage endosome maturation. Related to our mechanistic studies, we have also discovered that NRP-2 is up-regulated during activation of myeloid cells including macrophages, dendritic cells and neutrophils, and that ATYR1923 can bind to NRP-2 on these cell types. Furthermore, ATYR1923 has been observed to significantly reduce inflammation-dependent pulmonary fibrosis and improve respiratory function parameters in bleomycin-induced animal models of ILD, particularly when administered during the inflammatory phase of the disease. Accordingly, based on these data, we believe that by inhibiting the inflammatory portion of the fibrotic cascade, ATYR1923 could provide a safer, potentially more effective alternative with less toxic effects as compared to oral corticosteroids and other immunosuppressive therapies for patients with symptomatic pulmonary sarcoidosis and prevent progression to fibrosis.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7" w:name="page8"/>
    <w:bookmarkEnd w:id="7"/>
    <w:p>
      <w:pPr>
        <w:spacing w:after="0"/>
        <w:rPr>
          <w:sz w:val="20"/>
          <w:szCs w:val="20"/>
          <w:color w:val="auto"/>
        </w:rPr>
      </w:pPr>
      <w:r>
        <w:rPr>
          <w:rFonts w:ascii="Arial" w:cs="Arial" w:eastAsia="Arial" w:hAnsi="Arial"/>
          <w:sz w:val="12"/>
          <w:szCs w:val="12"/>
          <w:i w:val="1"/>
          <w:iCs w:val="1"/>
          <w:color w:val="auto"/>
        </w:rPr>
        <w:t>Clinical Development</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2"/>
          <w:szCs w:val="12"/>
          <w:u w:val="single" w:color="auto"/>
          <w:color w:val="auto"/>
        </w:rPr>
        <w:t>ATYR1923 Phase 1 Clinical Trial</w:t>
      </w:r>
    </w:p>
    <w:p>
      <w:pPr>
        <w:spacing w:after="0" w:line="78" w:lineRule="exact"/>
        <w:rPr>
          <w:sz w:val="20"/>
          <w:szCs w:val="20"/>
          <w:color w:val="auto"/>
        </w:rPr>
      </w:pPr>
    </w:p>
    <w:p>
      <w:pPr>
        <w:jc w:val="both"/>
        <w:ind w:firstLine="581"/>
        <w:spacing w:after="0" w:line="286" w:lineRule="auto"/>
        <w:rPr>
          <w:sz w:val="20"/>
          <w:szCs w:val="20"/>
          <w:color w:val="auto"/>
        </w:rPr>
      </w:pPr>
      <w:r>
        <w:rPr>
          <w:rFonts w:ascii="Arial" w:cs="Arial" w:eastAsia="Arial" w:hAnsi="Arial"/>
          <w:sz w:val="11"/>
          <w:szCs w:val="11"/>
          <w:color w:val="auto"/>
        </w:rPr>
        <w:t>In June 2018, we announced results of our first-in-human Phase 1 clinical trial of ATYR1923 conducted in Australia. This randomized, double-blind, placebo-controlled study evaluated the safety, tolerability, immunogenicity, and PK of intravenous (IV) ATYR1923 in healthy volunteers. The Phase 1 study enrolled 36 healthy volunteers who were randomized to one of six sequential cohorts and received a single infusion of intravenous ATYR1923 or placebo. Ascending ATYR1923 doses by cohort ranged from 0.03 mg/kg to 5.0 mg/kg. The results indicate that the drug was generally well-tolerated at all dose levels tested, with no significant adverse events or induction of anti-drug antibodies observed following ATYR1923 dosing or throughout the one-month follow-up period. The PK of ATYR1923 following single-dose administration were linear across the evaluated dose range. Higher ATYR1923 doses yielded sustained serum concentrations through the end of the one-month follow-up period that were above the predicted therapeutic threshold, supporting the potential for a once-monthly dosing regimen.</w:t>
      </w:r>
    </w:p>
    <w:p>
      <w:pPr>
        <w:spacing w:after="0" w:line="111" w:lineRule="exact"/>
        <w:rPr>
          <w:sz w:val="20"/>
          <w:szCs w:val="20"/>
          <w:color w:val="auto"/>
        </w:rPr>
      </w:pPr>
    </w:p>
    <w:p>
      <w:pPr>
        <w:jc w:val="both"/>
        <w:ind w:firstLine="581"/>
        <w:spacing w:after="0" w:line="263" w:lineRule="auto"/>
        <w:rPr>
          <w:sz w:val="20"/>
          <w:szCs w:val="20"/>
          <w:color w:val="auto"/>
        </w:rPr>
      </w:pPr>
      <w:r>
        <w:rPr>
          <w:rFonts w:ascii="Arial" w:cs="Arial" w:eastAsia="Arial" w:hAnsi="Arial"/>
          <w:sz w:val="12"/>
          <w:szCs w:val="12"/>
          <w:color w:val="auto"/>
        </w:rPr>
        <w:t>In parallel, as described above we expanded our knowledge of the therapeutic potential of ATYR1923 by conducting several in vivo and in vitro models to further elucidate its potential clinical utility. These translational research data, as well as the Phase 1 clinical trial results and discussions with key opinion leaders, helped to guide our development plans for ATYR1923. In September 2018, we announced pulmonary sarcoidosis as the indication for our next study.</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2"/>
          <w:szCs w:val="12"/>
          <w:u w:val="single" w:color="auto"/>
          <w:color w:val="auto"/>
        </w:rPr>
        <w:t>ATYR1923 Phase 1b/2a Clinical Trial</w:t>
      </w:r>
    </w:p>
    <w:p>
      <w:pPr>
        <w:spacing w:after="0" w:line="78" w:lineRule="exact"/>
        <w:rPr>
          <w:sz w:val="20"/>
          <w:szCs w:val="20"/>
          <w:color w:val="auto"/>
        </w:rPr>
      </w:pPr>
    </w:p>
    <w:p>
      <w:pPr>
        <w:jc w:val="both"/>
        <w:ind w:firstLine="581"/>
        <w:spacing w:after="0" w:line="263" w:lineRule="auto"/>
        <w:rPr>
          <w:sz w:val="20"/>
          <w:szCs w:val="20"/>
          <w:color w:val="auto"/>
        </w:rPr>
      </w:pPr>
      <w:r>
        <w:rPr>
          <w:rFonts w:ascii="Arial" w:cs="Arial" w:eastAsia="Arial" w:hAnsi="Arial"/>
          <w:sz w:val="12"/>
          <w:szCs w:val="12"/>
          <w:color w:val="auto"/>
        </w:rPr>
        <w:t>We initiated a proof-of-concept Phase 1b/2a clinical trial for ATYR1923 in December 2018 following FDA acceptance of our investigational new drug application (IND) filed in October 2018. The Phase 1b/2a clinical trial is a randomized, double-blind, placebo-controlled multiple-ascending dose, first-in-patient study with IV ATYR1923 in 36 patients. The study is being conducted in patients with pulmonary sarcoidosis undergoing an oral corticosteroids (OCS) tapering regimen, in three cohorts of 12 patients each, at dose levels of 1.0 mg/kg, 3.0 mg/kg and 5.0 mg/kg.</w:t>
      </w:r>
    </w:p>
    <w:p>
      <w:pPr>
        <w:spacing w:after="0" w:line="123"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The primary objective of the study is to evaluate safety and tolerability of multiple ascending doses of ATYR1923. Secondary objectives include assessment of the potential steroid-sparing effects of ATYR1923. In addition, ATYR1923 PK and immunogenicity following multiple dose administration will be evaluated. Additional endpoints of interest include the exploratory assessment of the efficacy of ATYR1923 for the treatment of pulmonary sarcoidosis by evaluating changes over time in: lung imaging; lung function assessed by percent predicted FVC (FVC%) and diffusing capacity of the lungs for carbon monoxide (DLCO); serum biomarkers of interest; health-related quality of life assessments and questionnaires; and measurement of skin lesions (for patients with cutaneous involvement at baseline).</w:t>
      </w:r>
    </w:p>
    <w:p>
      <w:pPr>
        <w:spacing w:after="0" w:line="125" w:lineRule="exact"/>
        <w:rPr>
          <w:sz w:val="20"/>
          <w:szCs w:val="20"/>
          <w:color w:val="auto"/>
        </w:rPr>
      </w:pPr>
    </w:p>
    <w:p>
      <w:pPr>
        <w:jc w:val="both"/>
        <w:ind w:firstLine="574"/>
        <w:spacing w:after="0" w:line="286" w:lineRule="auto"/>
        <w:rPr>
          <w:sz w:val="20"/>
          <w:szCs w:val="20"/>
          <w:color w:val="auto"/>
        </w:rPr>
      </w:pPr>
      <w:r>
        <w:rPr>
          <w:rFonts w:ascii="Arial" w:cs="Arial" w:eastAsia="Arial" w:hAnsi="Arial"/>
          <w:sz w:val="11"/>
          <w:szCs w:val="11"/>
          <w:color w:val="auto"/>
        </w:rPr>
        <w:t>This study consists of three staggered dose cohorts. Each cohort will consist of three periods: a screening period, a 20-week placebo-controlled treatment period, and a four-week follow-up period ending with final study assessments at Week 24. Within each cohort, 12 patients will be randomized 2:1 to ATYR1923 (N=8) or placebo (N=4). Study drug will be administered via IV infusion every four weeks for a total of six doses (20 weeks of treatment). The ATYR1923 doses levels to be evaluated are 1.0 mg/kg, 3.0 mg/kg and 5.0 mg/kg. Approximately 36 patients will be enrolled. Starting on Day 15 patients will begin a taper (reduction) in OCS according to specific guidelines from their starting dose of 10-25 mg/day of prednisone (or equivalent) to a target dose of 5.0 mg/day, to be completed on or before Day 50. The OCS dose will be tapered through Week 24 and patients will be followed for the remainder of the study to determine their ability to maintain on this 5.0 mg dose. Patients who require an increase in OCS dose at any time in the study should continue to receive blinded study drug and be followed through to the end of the study.</w:t>
      </w:r>
    </w:p>
    <w:p>
      <w:pPr>
        <w:spacing w:after="0" w:line="111" w:lineRule="exact"/>
        <w:rPr>
          <w:sz w:val="20"/>
          <w:szCs w:val="20"/>
          <w:color w:val="auto"/>
        </w:rPr>
      </w:pPr>
    </w:p>
    <w:p>
      <w:pPr>
        <w:jc w:val="both"/>
        <w:ind w:right="20" w:firstLine="574"/>
        <w:spacing w:after="0" w:line="298" w:lineRule="auto"/>
        <w:rPr>
          <w:sz w:val="20"/>
          <w:szCs w:val="20"/>
          <w:color w:val="auto"/>
        </w:rPr>
      </w:pPr>
      <w:r>
        <w:rPr>
          <w:rFonts w:ascii="Arial" w:cs="Arial" w:eastAsia="Arial" w:hAnsi="Arial"/>
          <w:sz w:val="11"/>
          <w:szCs w:val="11"/>
          <w:color w:val="auto"/>
        </w:rPr>
        <w:t>Cohorts 1 through 3 will be enrolled sequentially in a staggered manner. After a minimum of six patients of a given cohort have received at least three intravenous infusions of study drug (ATYR1923 or placebo), cumulative unblinded safety data will be reviewed by a data safety monitoring board (DSMB). Enrollment in the next scheduled (higher dose) cohort may commence after this review is completed, dose escalation is approved by the DSMB, and the remaining six patients have been enrolled in the current cohort. Dose escalation will continue in this manner until the highest planned dose level of ATYR1923 is reached, or the criteria for pausing enrollment have been met.</w:t>
      </w:r>
    </w:p>
    <w:p>
      <w:pPr>
        <w:spacing w:after="0" w:line="105"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We are collaborating with the Foundation for Sarcoidosis Research (FSR), a leading nonprofit organization dedicated to finding a cure for sarcoidosis and improving care for sarcoidosis patients. Under the terms of the collaboration, FSR is assisting with clinical trial site initiation and patient enrollment for our ATYR1923 Phase 1b/2a clinical trial. We anticipate that up to twelve sites in the United States will participate in the study. FSR’s Clinical Studies Network (FSR-CSN), which is led by a steering committee consisting of principal investigators from leading clinical centers, has voted to support this proof-of-concept study.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i w:val="1"/>
          <w:iCs w:val="1"/>
          <w:color w:val="auto"/>
        </w:rPr>
        <w:t>Our Discovery Engines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NRP-2 Receptor Biology</w:t>
      </w:r>
    </w:p>
    <w:p>
      <w:pPr>
        <w:spacing w:after="0" w:line="78" w:lineRule="exact"/>
        <w:rPr>
          <w:sz w:val="20"/>
          <w:szCs w:val="20"/>
          <w:color w:val="auto"/>
        </w:rPr>
      </w:pPr>
    </w:p>
    <w:p>
      <w:pPr>
        <w:jc w:val="both"/>
        <w:ind w:firstLine="581"/>
        <w:spacing w:after="0" w:line="276" w:lineRule="auto"/>
        <w:rPr>
          <w:sz w:val="20"/>
          <w:szCs w:val="20"/>
          <w:color w:val="auto"/>
        </w:rPr>
      </w:pPr>
      <w:r>
        <w:rPr>
          <w:rFonts w:ascii="Arial" w:cs="Arial" w:eastAsia="Arial" w:hAnsi="Arial"/>
          <w:sz w:val="12"/>
          <w:szCs w:val="12"/>
          <w:color w:val="auto"/>
        </w:rPr>
        <w:t>We plan to leverage our discovery engine to identify NRP-2 receptor biology pathways of interest and select additional product candidates for preclinical and clinical investigation in a variety of disease settings through a combination of efforts between ourselves, collaborators and academia.</w:t>
      </w:r>
    </w:p>
    <w:p>
      <w:pPr>
        <w:spacing w:after="0" w:line="115"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NRP-2 is a pleiotropic cell surface receptor that was originally identified based on its role in axon guidance during neuronal development, and subsequently shown to be important in the development of the lymphatic system. NRP-2 can bind to multiple ligands and co-receptors to influence these multiple functional roles, including interaction with type 3 semaphorins and plexins to impact neural development, and also forms of vascular endothelial growth factor, especially VEGF-C which is involved in lymphogenesis.</w:t>
      </w:r>
    </w:p>
    <w:p>
      <w:pPr>
        <w:spacing w:after="0" w:line="123" w:lineRule="exact"/>
        <w:rPr>
          <w:sz w:val="20"/>
          <w:szCs w:val="20"/>
          <w:color w:val="auto"/>
        </w:rPr>
      </w:pPr>
    </w:p>
    <w:p>
      <w:pPr>
        <w:jc w:val="both"/>
        <w:ind w:firstLine="766"/>
        <w:spacing w:after="0" w:line="257" w:lineRule="auto"/>
        <w:rPr>
          <w:sz w:val="20"/>
          <w:szCs w:val="20"/>
          <w:color w:val="auto"/>
        </w:rPr>
      </w:pPr>
      <w:r>
        <w:rPr>
          <w:rFonts w:ascii="Arial" w:cs="Arial" w:eastAsia="Arial" w:hAnsi="Arial"/>
          <w:sz w:val="12"/>
          <w:szCs w:val="12"/>
          <w:color w:val="auto"/>
        </w:rPr>
        <w:t>Recent evidence suggests that there are high levels of NRP-2 expression found on multiple immune cell types, which may play important roles in migration of immune cells, antigen presentation, phagocytosis and cell-to-cell interactions. The role of NRP-2 in the immune system has been described in several recent publications, including from the University of Technology, in Dresden, Germany (Schellenberg et al. Mol. Immunol. 90:239-244, 2017) and from UNMC (Roy et al, Front. Immunol. 8:1228, 2017). Consistent with this idea, NRP-2 is expressed in various cells of the immune system such as B cells, T-cells, NK cells, neutrophils, dendritic cells and macrophages, including for example, alveolar macrophages, and plays an important role in the regulation of immune cell activation and migration (see, e.g., Mendes-da-Cruz et al., PLoS ONE 9(7) e103405, 2014) including endosome maturation, the modulation of autophagy and efferocytosis, (see, e.g., Stanton et al., Cancer Res. 73:160-171, 2013; Wang et al., Cancer Lett. 418 176-184 2018).</w:t>
      </w:r>
    </w:p>
    <w:p>
      <w:pPr>
        <w:spacing w:after="0" w:line="126" w:lineRule="exact"/>
        <w:rPr>
          <w:sz w:val="20"/>
          <w:szCs w:val="20"/>
          <w:color w:val="auto"/>
        </w:rPr>
      </w:pPr>
    </w:p>
    <w:p>
      <w:pPr>
        <w:jc w:val="both"/>
        <w:ind w:firstLine="581"/>
        <w:spacing w:after="0" w:line="263" w:lineRule="auto"/>
        <w:rPr>
          <w:sz w:val="20"/>
          <w:szCs w:val="20"/>
          <w:color w:val="auto"/>
        </w:rPr>
      </w:pPr>
      <w:r>
        <w:rPr>
          <w:rFonts w:ascii="Arial" w:cs="Arial" w:eastAsia="Arial" w:hAnsi="Arial"/>
          <w:sz w:val="12"/>
          <w:szCs w:val="12"/>
          <w:color w:val="auto"/>
        </w:rPr>
        <w:t>These publications suggest that NRP-2 may be an important regulator of biological responses in a number of different settings with potential for therapeutic intervention. We are currently evaluating the role of the NRP-2 in the control of immune and other responses, designing optimal therapeutic approaches to modulate this newly-discovered pathway in a number of diseases with high unmet medical need and furthering our understanding of the potential therapeutic implications of this discovery and its impact on our translational science.</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2"/>
          <w:szCs w:val="12"/>
          <w:u w:val="single" w:color="auto"/>
          <w:color w:val="auto"/>
        </w:rPr>
        <w:t>University of Nebraska Medical Center</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 xml:space="preserve">In January 2019, we </w:t>
      </w:r>
      <w:r>
        <w:rPr>
          <w:rFonts w:ascii="Arial" w:cs="Arial" w:eastAsia="Arial" w:hAnsi="Arial"/>
          <w:sz w:val="12"/>
          <w:szCs w:val="12"/>
          <w:color w:val="1B1B1B"/>
        </w:rPr>
        <w:t>expanded a successful pilot study and entered into a research collaboration with UNMC. The laboratory of Dr. Datta at UNMC has published extensively in the field of NRP-2 biology</w:t>
      </w:r>
      <w:r>
        <w:rPr>
          <w:rFonts w:ascii="Arial" w:cs="Arial" w:eastAsia="Arial" w:hAnsi="Arial"/>
          <w:sz w:val="12"/>
          <w:szCs w:val="12"/>
          <w:color w:val="auto"/>
        </w:rPr>
        <w:t>.</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collaboration will investigate:</w:t>
      </w:r>
    </w:p>
    <w:p>
      <w:pPr>
        <w:spacing w:after="0" w:line="78" w:lineRule="exact"/>
        <w:rPr>
          <w:sz w:val="20"/>
          <w:szCs w:val="20"/>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role of ATYR1923 on modulating the functional properties of myeloid cells, including macrophage biology;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importance of endogenous Resokine:NRP-2 interactions in other functional properties of myeloid cells;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involvement of individual NRP-2 co-receptors/ligands on myeloid cell biology;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an assessment of the impact of different anti-NRP-2 domain-specific antibodies in immunology and cancer biology.</w:t>
      </w:r>
    </w:p>
    <w:p>
      <w:pPr>
        <w:spacing w:after="0" w:line="150" w:lineRule="exact"/>
        <w:rPr>
          <w:sz w:val="20"/>
          <w:szCs w:val="20"/>
          <w:color w:val="auto"/>
        </w:rPr>
      </w:pPr>
    </w:p>
    <w:p>
      <w:pPr>
        <w:jc w:val="both"/>
        <w:ind w:firstLine="581"/>
        <w:spacing w:after="0" w:line="263" w:lineRule="auto"/>
        <w:rPr>
          <w:sz w:val="20"/>
          <w:szCs w:val="20"/>
          <w:color w:val="auto"/>
        </w:rPr>
      </w:pPr>
      <w:r>
        <w:rPr>
          <w:rFonts w:ascii="Arial" w:cs="Arial" w:eastAsia="Arial" w:hAnsi="Arial"/>
          <w:sz w:val="12"/>
          <w:szCs w:val="12"/>
          <w:color w:val="auto"/>
        </w:rPr>
        <w:t xml:space="preserve">Our team is also collaborating with other established groups working on these pathways and we are excited to learn more about NRP-2 and how it may play a role in certain diseases and how it interacts with other known receptors. We will continue to research the ways in which NRP-2 utilizes common mechanisms, including VEGF-C and semaphorin 3F, to regulate diverse pathways. We believe our understanding of the functions of NRP-2 by using </w:t>
      </w:r>
      <w:r>
        <w:rPr>
          <w:rFonts w:ascii="Arial" w:cs="Arial" w:eastAsia="Arial" w:hAnsi="Arial"/>
          <w:sz w:val="12"/>
          <w:szCs w:val="12"/>
          <w:i w:val="1"/>
          <w:iCs w:val="1"/>
          <w:color w:val="auto"/>
        </w:rPr>
        <w:t>in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vivo </w:t>
      </w:r>
      <w:r>
        <w:rPr>
          <w:rFonts w:ascii="Arial" w:cs="Arial" w:eastAsia="Arial" w:hAnsi="Arial"/>
          <w:sz w:val="12"/>
          <w:szCs w:val="12"/>
          <w:color w:val="auto"/>
        </w:rPr>
        <w:t>experiments and emerging literature in this new area of biology will allow us to select and develop additional product candidates for unmet medical diseases.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tRNA Synthetase Biology</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Extracellular tRNA synthetase biology represents a newly discovered set of potential physiological modulators and potential therapeutic intervention points.</w:t>
      </w:r>
    </w:p>
    <w:p>
      <w:pPr>
        <w:spacing w:after="0" w:line="150" w:lineRule="exact"/>
        <w:rPr>
          <w:sz w:val="20"/>
          <w:szCs w:val="20"/>
          <w:color w:val="auto"/>
        </w:rPr>
      </w:pPr>
    </w:p>
    <w:p>
      <w:pPr>
        <w:jc w:val="both"/>
        <w:ind w:firstLine="581"/>
        <w:spacing w:after="0" w:line="259" w:lineRule="auto"/>
        <w:rPr>
          <w:sz w:val="20"/>
          <w:szCs w:val="20"/>
          <w:color w:val="auto"/>
        </w:rPr>
      </w:pPr>
      <w:r>
        <w:rPr>
          <w:rFonts w:ascii="Arial" w:cs="Arial" w:eastAsia="Arial" w:hAnsi="Arial"/>
          <w:sz w:val="12"/>
          <w:szCs w:val="12"/>
          <w:color w:val="auto"/>
        </w:rPr>
        <w:t>tRNA synthetases were originally thought to only play a role in protein synthesis by catalyzing the aminoacylation of tRNAs to their respective amino acids. In 1999, our Board Member and founder, Paul Schimmel, Ph.D., and colleagues discovered that a protein derived from one of the genes for a tRNA synthetase could act as an extracellular modulator of angiogenesis. Recent research developments have further reinforced the idea that tRNA synthetases may more broadly play important roles in cellular responses beyond their well characterized role in protein synthesis. In particular, there is a growing recognition that tRNA synthetases may participate in a range of previously unrecognized roles in responding to cellular stress, and tissue homeostasis, both within the intracellular and extracellular environments.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9" w:name="page10"/>
    <w:bookmarkEnd w:id="9"/>
    <w:p>
      <w:pPr>
        <w:jc w:val="both"/>
        <w:ind w:firstLine="581"/>
        <w:spacing w:after="0" w:line="259" w:lineRule="auto"/>
        <w:rPr>
          <w:sz w:val="20"/>
          <w:szCs w:val="20"/>
          <w:color w:val="auto"/>
        </w:rPr>
      </w:pPr>
      <w:r>
        <w:rPr>
          <w:rFonts w:ascii="Arial" w:cs="Arial" w:eastAsia="Arial" w:hAnsi="Arial"/>
          <w:sz w:val="12"/>
          <w:szCs w:val="12"/>
          <w:color w:val="auto"/>
        </w:rPr>
        <w:t>Using ATYR1923 as a model, we have developed a process with which to advance a tRNA synthetase from a concept to a product candidate. This process leverages our early discovery data as well as current scientific literature understanding of tRNA synthetase protein structure, gene splicing and tissue-specific regulation to identify potentially active protein domains. Screening approaches are employed to identify target cells and extracellular receptors for these tRNA synthetase-derived proteins. These cellular systems can then be used in mechanism-of-action studies to elucidate the role these proteins play in cellular responses and their potential therapeutic utility. We intend to expand our knowledge of tRNA synthetase biology through both industry and academic collaborations.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2"/>
          <w:szCs w:val="12"/>
          <w:u w:val="single" w:color="auto"/>
          <w:color w:val="auto"/>
        </w:rPr>
        <w:t>CSL Behring</w:t>
      </w:r>
    </w:p>
    <w:p>
      <w:pPr>
        <w:spacing w:after="0" w:line="78" w:lineRule="exact"/>
        <w:rPr>
          <w:sz w:val="20"/>
          <w:szCs w:val="20"/>
          <w:color w:val="auto"/>
        </w:rPr>
      </w:pPr>
    </w:p>
    <w:p>
      <w:pPr>
        <w:jc w:val="both"/>
        <w:ind w:firstLine="581"/>
        <w:spacing w:after="0" w:line="257" w:lineRule="auto"/>
        <w:rPr>
          <w:sz w:val="20"/>
          <w:szCs w:val="20"/>
          <w:color w:val="auto"/>
        </w:rPr>
      </w:pPr>
      <w:r>
        <w:rPr>
          <w:rFonts w:ascii="Arial" w:cs="Arial" w:eastAsia="Arial" w:hAnsi="Arial"/>
          <w:sz w:val="12"/>
          <w:szCs w:val="12"/>
          <w:color w:val="auto"/>
        </w:rPr>
        <w:t>In March 2019, we entered into a research collaboration and option agreement with CSL Behring for the development of product candidates derived from up to four tRNA synthetases from our preclinical pipeline. Under the terms of the collaboration, CSL Behring will fund all research and development activities related to the development of the applicable product candidates for the duration of the collaboration. CSL Behring will pay a total of up to $4.25 million per synthetase program ($17 million if all four synthetase programs advance) in option fees based on the achievement of research milestones and CSL Behring’s determination to continue development. In addition, aTyr will grant CSL Behring an option to negotiate licenses for worldwide rights to each IND candidate that emerges from this research collaboration. Specific license terms will be negotiated during an exclusivity period following the exercise of each program option.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2"/>
          <w:szCs w:val="12"/>
          <w:u w:val="single" w:color="auto"/>
          <w:color w:val="auto"/>
        </w:rPr>
        <w:t>Hong Kong University of Science and Technology</w:t>
      </w:r>
    </w:p>
    <w:p>
      <w:pPr>
        <w:spacing w:after="0" w:line="78"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2"/>
          <w:szCs w:val="12"/>
          <w:color w:val="auto"/>
        </w:rPr>
        <w:t>In October 2007, we formed our Hong Kong subsidiary, Pangu BioPharma to support our basic and translational research in tRNA synthetase biology. We hold 98% of the outstanding shares of Pangu BioPharma, and a subsidiary of the Hong Kong University of Science and Technology (HKUST) holds the remaining outstanding shares. Pangu BioPharma collaborates with HKUST on the discovery and development of aminoacyl tRNA synthetase protein therapeutics. Beginning in July 2008, Pangu BioPharma, in collaboration with HKUST, entered into a series of three research grant agreements with the Government of the Hong Kong Special Administrative Region to carry out research in the discovery and development of tRNA synthetase biology. In December 2018, Pangu BioPharma renewed its annual joint research agreement with a subsidiary of HKUST, under which Pangu BioPharma agrees to fund research to be performed in 2019 with respect to development of aminoacyl tRNA synthetase protein therapeutics.</w:t>
      </w:r>
    </w:p>
    <w:p>
      <w:pPr>
        <w:spacing w:after="0" w:line="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2"/>
          <w:szCs w:val="12"/>
          <w:color w:val="auto"/>
        </w:rPr>
        <w:t>As a result of work performed under these agreements, HKUST researchers with support from Pangu BioPharma were instrumental in discovering a splice variant of HARS that liberates the smaller, active iMod domain from the full-length tRNA synthetase and has been shown to modulate the immune system. To date, researchers at HKUST have discovered over 200 novel compositions that are covered in issued patents and have published six articles detailing their research in peer-reviewed scientific journals.</w:t>
      </w:r>
    </w:p>
    <w:p>
      <w:pPr>
        <w:spacing w:after="0" w:line="56" w:lineRule="exact"/>
        <w:rPr>
          <w:sz w:val="20"/>
          <w:szCs w:val="20"/>
          <w:color w:val="auto"/>
        </w:rPr>
      </w:pPr>
    </w:p>
    <w:p>
      <w:pPr>
        <w:jc w:val="both"/>
        <w:ind w:firstLine="574"/>
        <w:spacing w:after="0" w:line="298" w:lineRule="auto"/>
        <w:rPr>
          <w:sz w:val="20"/>
          <w:szCs w:val="20"/>
          <w:color w:val="auto"/>
        </w:rPr>
      </w:pPr>
      <w:r>
        <w:rPr>
          <w:rFonts w:ascii="Arial" w:cs="Arial" w:eastAsia="Arial" w:hAnsi="Arial"/>
          <w:sz w:val="11"/>
          <w:szCs w:val="11"/>
          <w:color w:val="auto"/>
        </w:rPr>
        <w:t>Pangu BioPharma is the sole beneficial owner of all resulting intellectual property rights from the research performed under these agreements, subject to the right of HKUST’s subsidiary to use certain background intellectual property of HKUST in conducting the research and, in the event Pangu BioPharma applies for individual funding of any work under the research programs, compliance with the terms and conditions of any written agreement covering ownership of such funded works. Pangu BioPharma funds the annual research on a quarterly basis. Either party may terminate the agreement during the annual period upon an uncured breach of the agreement by the other party.</w:t>
      </w:r>
    </w:p>
    <w:p>
      <w:pPr>
        <w:spacing w:after="0" w:line="105"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We are also party to a license agreement with Pangu BioPharma, pursuant to which Pangu BioPharma has granted us an exclusive, royalty-bearing license (with a right to sublicense) in and to certain of Pangu BioPharma’s solely and jointly owned patent rights and know-how to research, develop, manufacture, use, import, export, distribute, offer for sale, sell and have sold products incorporating such patent rights and know-how for any therapeutic, prognostic or diagnostic use throughout the world.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82"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2"/>
          <w:szCs w:val="12"/>
          <w:color w:val="auto"/>
        </w:rPr>
        <w:t>The biotechnology and pharmaceutical industries are intensely competitive. We will face competition with respect to our product candidates and any other therapeutics we may develop or commercialize in the future, from pharmaceutical companies, biotechnology companies, universities and other research institutions. Our competitors may have substantially greater financial, technical and other resources, such as larger research and development staff and established marketing and manufacturing organizations. Additional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any product candidate that we may develop.</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10" w:name="page11"/>
    <w:bookmarkEnd w:id="10"/>
    <w:p>
      <w:pPr>
        <w:jc w:val="both"/>
        <w:ind w:firstLine="574"/>
        <w:spacing w:after="0" w:line="276" w:lineRule="auto"/>
        <w:rPr>
          <w:sz w:val="20"/>
          <w:szCs w:val="20"/>
          <w:color w:val="auto"/>
        </w:rPr>
      </w:pPr>
      <w:r>
        <w:rPr>
          <w:rFonts w:ascii="Arial" w:cs="Arial" w:eastAsia="Arial" w:hAnsi="Arial"/>
          <w:sz w:val="12"/>
          <w:szCs w:val="12"/>
          <w:color w:val="auto"/>
        </w:rPr>
        <w:t>Although we believe we are the only company engaged in the discovery and development of therapeutics based on novel functions of tRNA synthetases and NRP-2 receptor biology, we are aware of other companies that could compete with our product candidate, ATYR1923 for the treatment of pulmonary sarcoidosis, as indicated below.</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ATYR1923</w:t>
      </w:r>
    </w:p>
    <w:p>
      <w:pPr>
        <w:spacing w:after="0" w:line="78" w:lineRule="exact"/>
        <w:rPr>
          <w:sz w:val="20"/>
          <w:szCs w:val="20"/>
          <w:color w:val="auto"/>
        </w:rPr>
      </w:pPr>
    </w:p>
    <w:p>
      <w:pPr>
        <w:jc w:val="both"/>
        <w:ind w:firstLine="581"/>
        <w:spacing w:after="0" w:line="280" w:lineRule="auto"/>
        <w:rPr>
          <w:sz w:val="20"/>
          <w:szCs w:val="20"/>
          <w:color w:val="auto"/>
        </w:rPr>
      </w:pPr>
      <w:r>
        <w:rPr>
          <w:rFonts w:ascii="Arial" w:cs="Arial" w:eastAsia="Arial" w:hAnsi="Arial"/>
          <w:sz w:val="11"/>
          <w:szCs w:val="11"/>
          <w:color w:val="auto"/>
        </w:rPr>
        <w:t>For patients with pulmonary sarcoidosis, the primary goal of treatment is typically to improve the patient’s quality of life, while secondarily managing the inflammation that could lead to the development of more permanent fibrosis and impairment of pulmonary function. Currently, the only FDA approved therapy for the treatment of sarcoidosis is H.P. ActharÒ Gel (a repository corticotropin injection marketed globally by Mallinckrodt plc), which was approved in 1952 and is not widely used by physicians due to toxicity and cost issues. The consensus standard of care is OCS that act mainly by suppressing inflammatory genes. OCS therapy has been shown to stabilize or improve disease symptoms, although relapse commonly occurs once OCS therapy is tapered or discontinued. Long-term OCS use is associated with significant side effects including substantial weight gain, development of insulin resistance, osteoporosis, and risk of infection. Alternatives, such as immunosuppressive and cytotoxic agents have been used as steroid-sparing agents; however, these therapies can also have significant side effects and toxicities. Given the known toxicities of long-term OCS, immunosuppressives and cytotoxic therapeutic regimens, treatment of patients with sarcoidosis is limited to those who are symptomatic and whose disease is considered active. The presence of granulomas from sarcoidosis define the disease as active, and granulomatous inflammation is the major cause of fibrosis in pulmonary sarcoidosis. Studies to date have not clearly demonstrated that OCS or other immune-suppressive therapies prevent disease progression or formation of fibrosis. There exists a substantial need for safer and more effective therapies for sarcoidosis that could reduce or replace the requirement for long-term OCS therapy.</w:t>
      </w:r>
    </w:p>
    <w:p>
      <w:pPr>
        <w:spacing w:after="0" w:line="116" w:lineRule="exact"/>
        <w:rPr>
          <w:sz w:val="20"/>
          <w:szCs w:val="20"/>
          <w:color w:val="auto"/>
        </w:rPr>
      </w:pPr>
    </w:p>
    <w:p>
      <w:pPr>
        <w:jc w:val="both"/>
        <w:ind w:firstLine="581"/>
        <w:spacing w:after="0" w:line="254" w:lineRule="auto"/>
        <w:rPr>
          <w:sz w:val="20"/>
          <w:szCs w:val="20"/>
          <w:color w:val="auto"/>
        </w:rPr>
      </w:pPr>
      <w:r>
        <w:rPr>
          <w:rFonts w:ascii="Arial" w:cs="Arial" w:eastAsia="Arial" w:hAnsi="Arial"/>
          <w:sz w:val="12"/>
          <w:szCs w:val="12"/>
          <w:color w:val="auto"/>
        </w:rPr>
        <w:t>If ATYR1923 is successful in the treatment of pulmonary sarcoidosis, we believe it may have applications in other ILD indications. Immunosuppressive therapy has traditionally been used to treat most ILDs despite little evidence demonstrating safety or efficacy in these indications. We are aware of two FDA approved products with indications for the treatment of a specific form of ILD, namely IPF. Esbriet® (pirfenidone), marketed globally by F. Hoffmann-La Roche AG, Shionogi Ltd. and Il Dong Pharmaceutical Co., Ltd., and Ofev® (nintedanib), a small molecule tyrosine-kinase inhibitor marketed globally by Boehringer Ingelheim, were both approved by FDA in October 2014 to treat IPF. Esbriet® was previously approved in Japan in 2008 and in Europe in 2011. These therapies can slow lung function decline in controlled clinical studies but are associated with significant side effects, continued symptoms, and progressive disease in the majority of patients. There are a number of companies engaged in the clinical development of potential new therapeutics for various forms of ILD, including Novartis, Boehringer Ingelheim, Bristol-Myers Squibb, Celgene, FibroGen Inc., Galapagos NV, Promedior Inc., Biogen Inc., Kadmon Holdings, Inc., United Therapeutics, GlaxoSmithKline, Mallinckrodt and Hoffmann-La Roche; however, most development activity is focused on IPF, largely ignoring other major forms of ILD.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and Marketing</w:t>
      </w:r>
    </w:p>
    <w:p>
      <w:pPr>
        <w:spacing w:after="0" w:line="82"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We intend, where strategically appropriate, to build the commercial infrastructure in the United States and Europe necessary to effectively support the commercialization of our product candidates, if and when we believe a regulatory approval of the first of such product candidates in a particular geographic market appears imminent. We may elect to utilize strategic partners, distributors, or contract sales forces to assist in the commercialization of our products in selected geographic locations or for particular indications.</w:t>
      </w:r>
    </w:p>
    <w:p>
      <w:pPr>
        <w:spacing w:after="0" w:line="123" w:lineRule="exact"/>
        <w:rPr>
          <w:sz w:val="20"/>
          <w:szCs w:val="20"/>
          <w:color w:val="auto"/>
        </w:rPr>
      </w:pPr>
    </w:p>
    <w:p>
      <w:pPr>
        <w:jc w:val="both"/>
        <w:ind w:firstLine="581"/>
        <w:spacing w:after="0" w:line="263" w:lineRule="auto"/>
        <w:rPr>
          <w:sz w:val="20"/>
          <w:szCs w:val="20"/>
          <w:color w:val="auto"/>
        </w:rPr>
      </w:pPr>
      <w:r>
        <w:rPr>
          <w:rFonts w:ascii="Arial" w:cs="Arial" w:eastAsia="Arial" w:hAnsi="Arial"/>
          <w:sz w:val="12"/>
          <w:szCs w:val="12"/>
          <w:color w:val="auto"/>
        </w:rPr>
        <w:t>Additional capabilities important to the marketing of therapeutics include the management of key accounts such as managed care organizations, group-purchasing organizations, specialty pharmacies, and government accounts. To develop the appropriate commercial infrastructure, we will have to invest significant amounts of financial and management resources, some of which will be committed prior to any confirmation that any of our product candidates will be approved.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Manufacturing</w:t>
      </w:r>
    </w:p>
    <w:p>
      <w:pPr>
        <w:spacing w:after="0" w:line="82" w:lineRule="exact"/>
        <w:rPr>
          <w:sz w:val="20"/>
          <w:szCs w:val="20"/>
          <w:color w:val="auto"/>
        </w:rPr>
      </w:pPr>
    </w:p>
    <w:p>
      <w:pPr>
        <w:jc w:val="both"/>
        <w:ind w:firstLine="581"/>
        <w:spacing w:after="0" w:line="259" w:lineRule="auto"/>
        <w:rPr>
          <w:sz w:val="20"/>
          <w:szCs w:val="20"/>
          <w:color w:val="auto"/>
        </w:rPr>
      </w:pPr>
      <w:r>
        <w:rPr>
          <w:rFonts w:ascii="Arial" w:cs="Arial" w:eastAsia="Arial" w:hAnsi="Arial"/>
          <w:sz w:val="12"/>
          <w:szCs w:val="12"/>
          <w:color w:val="auto"/>
        </w:rPr>
        <w:t>We currently contract with third parties for the manufacturing and testing of our product candidates for preclinical studies and clinical trials and intend to do so in the future. We do not own or operate manufacturing or testing facilities for the clinical or commercial production of our product candidates. We currently have no plans to build our own clinical or commercial scale manufacturing capabilities. The use of contracted development and manufacturing organizations (CDMOs), and contract research organizations (CROs), is cost-efficient and has eliminated the need for our direct investment in manufacturing facilities and additional resources early in development. Although we rely on CDMOs and CROs, we have personnel with extensive biologics development and manufacturing experience to oversee such CDMOs and CROs.</w:t>
      </w:r>
    </w:p>
    <w:p>
      <w:pPr>
        <w:spacing w:after="0" w:line="125" w:lineRule="exact"/>
        <w:rPr>
          <w:sz w:val="20"/>
          <w:szCs w:val="20"/>
          <w:color w:val="auto"/>
        </w:rPr>
      </w:pPr>
    </w:p>
    <w:p>
      <w:pPr>
        <w:jc w:val="both"/>
        <w:ind w:firstLine="581"/>
        <w:spacing w:after="0" w:line="263" w:lineRule="auto"/>
        <w:rPr>
          <w:sz w:val="20"/>
          <w:szCs w:val="20"/>
          <w:color w:val="auto"/>
        </w:rPr>
      </w:pPr>
      <w:r>
        <w:rPr>
          <w:rFonts w:ascii="Arial" w:cs="Arial" w:eastAsia="Arial" w:hAnsi="Arial"/>
          <w:sz w:val="12"/>
          <w:szCs w:val="12"/>
          <w:color w:val="auto"/>
        </w:rPr>
        <w:t xml:space="preserve">ATYR1923 is a fusion protein that is expressed in recombinant </w:t>
      </w:r>
      <w:r>
        <w:rPr>
          <w:rFonts w:ascii="Arial" w:cs="Arial" w:eastAsia="Arial" w:hAnsi="Arial"/>
          <w:sz w:val="12"/>
          <w:szCs w:val="12"/>
          <w:i w:val="1"/>
          <w:iCs w:val="1"/>
          <w:color w:val="auto"/>
        </w:rPr>
        <w:t>E.coli</w:t>
      </w:r>
      <w:r>
        <w:rPr>
          <w:rFonts w:ascii="Arial" w:cs="Arial" w:eastAsia="Arial" w:hAnsi="Arial"/>
          <w:sz w:val="12"/>
          <w:szCs w:val="12"/>
          <w:color w:val="auto"/>
        </w:rPr>
        <w:t xml:space="preserve"> by expression in inclusion bodies and refolding to recreate the native structure. We have worked with CDMOs in the United States on the development and current Good Manufacturing Practices (cGMP) for the successful production of ATYR1923 preclinical and clinical drug substance and drug product. We contracted with CROs to conduct labeling, storage and distribution of ATYR1923 to clinical sites.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11" w:name="page12"/>
    <w:bookmarkEnd w:id="11"/>
    <w:p>
      <w:pPr>
        <w:jc w:val="both"/>
        <w:ind w:firstLine="574"/>
        <w:spacing w:after="0" w:line="276" w:lineRule="auto"/>
        <w:rPr>
          <w:sz w:val="20"/>
          <w:szCs w:val="20"/>
          <w:color w:val="auto"/>
        </w:rPr>
      </w:pPr>
      <w:r>
        <w:rPr>
          <w:rFonts w:ascii="Arial" w:cs="Arial" w:eastAsia="Arial" w:hAnsi="Arial"/>
          <w:sz w:val="12"/>
          <w:szCs w:val="12"/>
          <w:color w:val="auto"/>
        </w:rPr>
        <w:t>To date, our CDMOs and CROs have met our manufacturing requirements for clinical development and we expect that our current CDMOs and CROs are capable of providing sufficient quantities of our product candidates to meet our anticipated clinical development needs.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Patents and Proprietary Rights</w:t>
      </w:r>
    </w:p>
    <w:p>
      <w:pPr>
        <w:spacing w:after="0" w:line="82" w:lineRule="exact"/>
        <w:rPr>
          <w:sz w:val="20"/>
          <w:szCs w:val="20"/>
          <w:color w:val="auto"/>
        </w:rPr>
      </w:pPr>
    </w:p>
    <w:p>
      <w:pPr>
        <w:jc w:val="both"/>
        <w:ind w:firstLine="581"/>
        <w:spacing w:after="0" w:line="259" w:lineRule="auto"/>
        <w:rPr>
          <w:sz w:val="20"/>
          <w:szCs w:val="20"/>
          <w:color w:val="auto"/>
        </w:rPr>
      </w:pPr>
      <w:r>
        <w:rPr>
          <w:rFonts w:ascii="Arial" w:cs="Arial" w:eastAsia="Arial" w:hAnsi="Arial"/>
          <w:sz w:val="12"/>
          <w:szCs w:val="12"/>
          <w:color w:val="auto"/>
        </w:rPr>
        <w:t>We strive to protect the proprietary technologies that we believe are important to our business, including seeking and maintaining patent protection intended to cover the composition of matter of our product candidates, their methods of use, related technology and other inventions that are important to our business. We own, or have exclusive licenses to, over 220 issued patents or allowed patent applications with predicted expiration dates ranging from 2026 to 2034. In addition to patent protection, we also rely on trade secrets and careful monitoring of our proprietary information to protect aspects of our business that are not amenable to, or that we do not consider appropriate for, patent protection.</w:t>
      </w:r>
    </w:p>
    <w:p>
      <w:pPr>
        <w:spacing w:after="0" w:line="125" w:lineRule="exact"/>
        <w:rPr>
          <w:sz w:val="20"/>
          <w:szCs w:val="20"/>
          <w:color w:val="auto"/>
        </w:rPr>
      </w:pPr>
    </w:p>
    <w:p>
      <w:pPr>
        <w:jc w:val="both"/>
        <w:ind w:firstLine="574"/>
        <w:spacing w:after="0" w:line="298" w:lineRule="auto"/>
        <w:rPr>
          <w:sz w:val="20"/>
          <w:szCs w:val="20"/>
          <w:color w:val="auto"/>
        </w:rPr>
      </w:pPr>
      <w:r>
        <w:rPr>
          <w:rFonts w:ascii="Arial" w:cs="Arial" w:eastAsia="Arial" w:hAnsi="Arial"/>
          <w:sz w:val="11"/>
          <w:szCs w:val="11"/>
          <w:color w:val="auto"/>
        </w:rPr>
        <w:t>Our success will depend significantly on our ability to obtain and maintain patent and other proprietary protection for commercially important technology, inventions and know-how related to our business, defend and enforce our patents, maintain our licenses to use intellectual property owned by third parties, preserve the confidentiality of our trade secrets and operate without infringing the valid and enforceable patents and other proprietary rights of third parties. We also rely on know-how, continuing technological innovation and in-licensing opportunities to develop, strengthen, and maintain our proprietary position in the field of extracellular tRNA synthetase biology.</w:t>
      </w:r>
    </w:p>
    <w:p>
      <w:pPr>
        <w:spacing w:after="0" w:line="105" w:lineRule="exact"/>
        <w:rPr>
          <w:sz w:val="20"/>
          <w:szCs w:val="20"/>
          <w:color w:val="auto"/>
        </w:rPr>
      </w:pPr>
    </w:p>
    <w:p>
      <w:pPr>
        <w:jc w:val="both"/>
        <w:ind w:right="20" w:firstLine="574"/>
        <w:spacing w:after="0" w:line="323" w:lineRule="auto"/>
        <w:rPr>
          <w:sz w:val="20"/>
          <w:szCs w:val="20"/>
          <w:color w:val="auto"/>
        </w:rPr>
      </w:pPr>
      <w:r>
        <w:rPr>
          <w:rFonts w:ascii="Arial" w:cs="Arial" w:eastAsia="Arial" w:hAnsi="Arial"/>
          <w:sz w:val="11"/>
          <w:szCs w:val="11"/>
          <w:color w:val="auto"/>
        </w:rPr>
        <w:t>A third party may hold intellectual property, including patent rights, which is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w:t>
      </w:r>
    </w:p>
    <w:p>
      <w:pPr>
        <w:spacing w:after="0" w:line="92" w:lineRule="exact"/>
        <w:rPr>
          <w:sz w:val="20"/>
          <w:szCs w:val="20"/>
          <w:color w:val="auto"/>
        </w:rPr>
      </w:pPr>
    </w:p>
    <w:p>
      <w:pPr>
        <w:jc w:val="both"/>
        <w:ind w:right="20" w:firstLine="581"/>
        <w:spacing w:after="0" w:line="263" w:lineRule="auto"/>
        <w:rPr>
          <w:sz w:val="20"/>
          <w:szCs w:val="20"/>
          <w:color w:val="auto"/>
        </w:rPr>
      </w:pPr>
      <w:r>
        <w:rPr>
          <w:rFonts w:ascii="Arial" w:cs="Arial" w:eastAsia="Arial" w:hAnsi="Arial"/>
          <w:sz w:val="12"/>
          <w:szCs w:val="12"/>
          <w:color w:val="auto"/>
        </w:rPr>
        <w:t>We plan to continue to expand our intellectual property estate by filing patent applications directed to new methods of treatment, therapeutics and additional new product forms thereof with new therapeutic or pharmacokinetic properties. Specifically, we seek patent protection in the United States and internationally for novel compositions of matter covering our protein therapeutics, next generation product forms and the use of these compositions in a variety of therapies.</w:t>
      </w:r>
    </w:p>
    <w:p>
      <w:pPr>
        <w:spacing w:after="0" w:line="123"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25"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Because patent applications in the United States and certain other jurisdictions are maintained in secrecy for 18 months, and since publication of discoveries in the scientific or patent literature often lags behind actual discoveries, we cannot be certain of the priority of inventions covered by pending patent applications. Moreover, we may have to participate in interference proceedings declared by the United States Patent and Trademark Office (USPTO), or a foreign patent office to determine priority of invention or in post-grant challenge proceedings, such as oppositions, that challenge priority of invention or other features of patentability. Such proceedings could result in us incurring substantial costs, even if the eventual outcome is favorable to us.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ATYR1923</w:t>
      </w:r>
    </w:p>
    <w:p>
      <w:pPr>
        <w:spacing w:after="0" w:line="78" w:lineRule="exact"/>
        <w:rPr>
          <w:sz w:val="20"/>
          <w:szCs w:val="20"/>
          <w:color w:val="auto"/>
        </w:rPr>
      </w:pPr>
    </w:p>
    <w:p>
      <w:pPr>
        <w:jc w:val="both"/>
        <w:ind w:firstLine="581"/>
        <w:spacing w:after="0" w:line="290" w:lineRule="auto"/>
        <w:rPr>
          <w:sz w:val="20"/>
          <w:szCs w:val="20"/>
          <w:color w:val="auto"/>
        </w:rPr>
      </w:pPr>
      <w:r>
        <w:rPr>
          <w:rFonts w:ascii="Arial" w:cs="Arial" w:eastAsia="Arial" w:hAnsi="Arial"/>
          <w:sz w:val="11"/>
          <w:szCs w:val="11"/>
          <w:color w:val="auto"/>
        </w:rPr>
        <w:t>Our ATYR1923 patent portfolio is comprised of a number of patent families related to derivatives of Resokine, including the iMod domain, related splice variants, combinations with other therapeutics, and next-generation product forms with modified therapeutic activity or pharmacokinetic characteristics. As of March 2019, our ATYR1923 patent portfolio includes a patent family that is jointly owned by us and our 98% owned subsidiary, Pangu BioPharma, and includes issued patents, in the United States, Australia, China, Europe, Japan and Hong Kong, and patent applications in the United States, Canada, Europe, China, Japan, and Hong Kong. The U.S. patents are expected to expire between 2030 and 2031, absent any patent term extension for regulatory delays, and the ex-U.S. patents, and patents that issue from these patent applications, if any, are expected to expire in 2030, absent any patent term extension.</w:t>
      </w:r>
    </w:p>
    <w:p>
      <w:pPr>
        <w:spacing w:after="0" w:line="109" w:lineRule="exact"/>
        <w:rPr>
          <w:sz w:val="20"/>
          <w:szCs w:val="20"/>
          <w:color w:val="auto"/>
        </w:rPr>
      </w:pPr>
    </w:p>
    <w:p>
      <w:pPr>
        <w:jc w:val="both"/>
        <w:ind w:firstLine="581"/>
        <w:spacing w:after="0" w:line="263" w:lineRule="auto"/>
        <w:rPr>
          <w:sz w:val="20"/>
          <w:szCs w:val="20"/>
          <w:color w:val="auto"/>
        </w:rPr>
      </w:pPr>
      <w:r>
        <w:rPr>
          <w:rFonts w:ascii="Arial" w:cs="Arial" w:eastAsia="Arial" w:hAnsi="Arial"/>
          <w:sz w:val="12"/>
          <w:szCs w:val="12"/>
          <w:color w:val="auto"/>
        </w:rPr>
        <w:t>The ATYR1923 patent portfolio includes another patent family jointly owned by us and Pangu BioPharma, which includes patent applications directed to related splice variants of HARS. This patent family includes issued patents in the United States, Australia, China, Japan, New Zealand and Hong Kong. Patent applications are pending in the United States, Canada, Japan, and Korea. The issued patents and any patents that issue from these patent applications, if any, are expected to expire in 2031, absent any patent term extension.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12" w:name="page13"/>
    <w:bookmarkEnd w:id="12"/>
    <w:p>
      <w:pPr>
        <w:jc w:val="both"/>
        <w:ind w:firstLine="581"/>
        <w:spacing w:after="0" w:line="259" w:lineRule="auto"/>
        <w:rPr>
          <w:sz w:val="20"/>
          <w:szCs w:val="20"/>
          <w:color w:val="auto"/>
        </w:rPr>
      </w:pPr>
      <w:r>
        <w:rPr>
          <w:rFonts w:ascii="Arial" w:cs="Arial" w:eastAsia="Arial" w:hAnsi="Arial"/>
          <w:sz w:val="12"/>
          <w:szCs w:val="12"/>
          <w:color w:val="auto"/>
        </w:rPr>
        <w:t>Also included within the ATYR1923 patent portfolio are issued patents and pending patent applications directed to specific product forms of ATYR1923, and other HARS splice variants, including patent families directed to Fc fusion proteins, and combinations for treating lung inflammation, among other indications. One family directed to specific Fc fusion proteins includes issued patents in the United States, Europe, and Japan, and pending applications in Australia, Canada, China Europe, Hong Kong India, and Japan. In some cases, the patent applications have been filed in the United States as U.S. provisional applications, and in some cases as international applications under the PCT. If issued, the patents that derive from the patent applications are predicted to expire between 2034 and 2038, absent any patent term extensions.</w:t>
      </w:r>
    </w:p>
    <w:p>
      <w:pPr>
        <w:spacing w:after="0" w:line="12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2"/>
          <w:szCs w:val="12"/>
          <w:color w:val="auto"/>
        </w:rPr>
        <w:t>Our pipeline of extracellular tRNA synthetase proteins is covered by a series of patent families, which are directed to all 20 human cytosolic tRNA synthetases. Numerous patents are issued in the United States and elsewhere, including issued U.S. patents directed to specific therapeutic protein compositions, the corresponding protein polynucleotide sequences, and certain antibody compositions to specific splice variants. These cases are jointly owned by us and Pangu BioPharma, and include issued patents and/or pending applications in the United States, Australia, Canada, Europe, China and Japan. Patents that issue from these applications, if any, would be expected to expire in 2031, absent any patent term extension. Additional patent applications have also been separately filed on GARS (Glycyl-tRNA synthetase), DARS (Aspartyl-tRNA synthetase), YARS (tyrosyl-tRNA synthetase), and other tRNA synthetases, and any patents issuing from these patent applications are expected to expire between 2026 and 2030, absent any patent term extension. We have also exclusively in-licensed from TSRI, patents and patent applications related to YARS and specific monomeric forms of tRNA synthetases.</w:t>
      </w:r>
    </w:p>
    <w:p>
      <w:pPr>
        <w:spacing w:after="0" w:line="129"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2"/>
          <w:szCs w:val="12"/>
          <w:color w:val="auto"/>
        </w:rPr>
        <w:t>The term of individual patents depends upon the legal term of the patents in the countries in which they are obtained. In most countries in which we file, the patent term is generally 20 years from the earliest date of filing the non-provisional patent application from which the patent issued.</w:t>
      </w:r>
    </w:p>
    <w:p>
      <w:pPr>
        <w:spacing w:after="0" w:line="115" w:lineRule="exact"/>
        <w:rPr>
          <w:sz w:val="20"/>
          <w:szCs w:val="20"/>
          <w:color w:val="auto"/>
        </w:rPr>
      </w:pPr>
    </w:p>
    <w:p>
      <w:pPr>
        <w:jc w:val="both"/>
        <w:ind w:firstLine="574"/>
        <w:spacing w:after="0" w:line="283" w:lineRule="auto"/>
        <w:rPr>
          <w:sz w:val="20"/>
          <w:szCs w:val="20"/>
          <w:color w:val="auto"/>
        </w:rPr>
      </w:pPr>
      <w:r>
        <w:rPr>
          <w:rFonts w:ascii="Arial" w:cs="Arial" w:eastAsia="Arial" w:hAnsi="Arial"/>
          <w:sz w:val="11"/>
          <w:szCs w:val="11"/>
          <w:color w:val="auto"/>
        </w:rPr>
        <w:t>In the United States, the patent term of a patent that covers a drug approved by the FDA,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Similar provisions are available in Europe and other non-United States jurisdictions to extend the term of a patent that covers an approved drug. In the future, if and when our pharmaceutical products receive FDA approval, we expect to apply for patent term extensions on patents covering those products. We intend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extensions.</w:t>
      </w:r>
    </w:p>
    <w:p>
      <w:pPr>
        <w:spacing w:after="0" w:line="114" w:lineRule="exact"/>
        <w:rPr>
          <w:sz w:val="20"/>
          <w:szCs w:val="20"/>
          <w:color w:val="auto"/>
        </w:rPr>
      </w:pPr>
    </w:p>
    <w:p>
      <w:pPr>
        <w:jc w:val="both"/>
        <w:ind w:firstLine="574"/>
        <w:spacing w:after="0" w:line="283" w:lineRule="auto"/>
        <w:rPr>
          <w:sz w:val="20"/>
          <w:szCs w:val="20"/>
          <w:color w:val="auto"/>
        </w:rPr>
      </w:pPr>
      <w:r>
        <w:rPr>
          <w:rFonts w:ascii="Arial" w:cs="Arial" w:eastAsia="Arial" w:hAnsi="Arial"/>
          <w:sz w:val="11"/>
          <w:szCs w:val="11"/>
          <w:color w:val="auto"/>
        </w:rPr>
        <w:t>We also rely on trade secret protection for our confidential and proprietary information.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82" w:lineRule="exact"/>
        <w:rPr>
          <w:sz w:val="20"/>
          <w:szCs w:val="20"/>
          <w:color w:val="auto"/>
        </w:rPr>
      </w:pPr>
    </w:p>
    <w:p>
      <w:pPr>
        <w:jc w:val="both"/>
        <w:ind w:firstLine="581"/>
        <w:spacing w:after="0" w:line="259" w:lineRule="auto"/>
        <w:rPr>
          <w:sz w:val="20"/>
          <w:szCs w:val="20"/>
          <w:color w:val="auto"/>
        </w:rPr>
      </w:pPr>
      <w:r>
        <w:rPr>
          <w:rFonts w:ascii="Arial" w:cs="Arial" w:eastAsia="Arial" w:hAnsi="Arial"/>
          <w:sz w:val="12"/>
          <w:szCs w:val="12"/>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and export and import of biological products, such as those we are developing. Pricing of such products is also subject to regulation in many countries. The process of obtaining regulatory approvals and the subsequent compliance with appropriate federal, state, local, and foreign statutes and regulations require the expenditure of substantial time and financial resources.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Government Regulation</w:t>
      </w:r>
    </w:p>
    <w:p>
      <w:pPr>
        <w:spacing w:after="0" w:line="78" w:lineRule="exact"/>
        <w:rPr>
          <w:sz w:val="20"/>
          <w:szCs w:val="20"/>
          <w:color w:val="auto"/>
        </w:rPr>
      </w:pPr>
    </w:p>
    <w:p>
      <w:pPr>
        <w:jc w:val="both"/>
        <w:ind w:firstLine="581"/>
        <w:spacing w:after="0" w:line="276" w:lineRule="auto"/>
        <w:rPr>
          <w:sz w:val="20"/>
          <w:szCs w:val="20"/>
          <w:color w:val="auto"/>
        </w:rPr>
      </w:pPr>
      <w:r>
        <w:rPr>
          <w:rFonts w:ascii="Arial" w:cs="Arial" w:eastAsia="Arial" w:hAnsi="Arial"/>
          <w:sz w:val="12"/>
          <w:szCs w:val="12"/>
          <w:color w:val="auto"/>
        </w:rPr>
        <w:t>In the United States, the FDA regulates biologics under the Federal Food, Drug, and Cosmetic Act (FDCA) and the Public Health Service Act (PHSA) and their implementing regulations. FDA approval is required before any new unapproved biologic or dosage form, including a new use of a previously approved biologic, can be marketed in the United States. Biologics are also subject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13" w:name="page14"/>
    <w:bookmarkEnd w:id="13"/>
    <w:p>
      <w:pPr>
        <w:jc w:val="both"/>
        <w:spacing w:after="0" w:line="298" w:lineRule="auto"/>
        <w:rPr>
          <w:sz w:val="20"/>
          <w:szCs w:val="20"/>
          <w:color w:val="auto"/>
        </w:rPr>
      </w:pPr>
      <w:r>
        <w:rPr>
          <w:rFonts w:ascii="Arial" w:cs="Arial" w:eastAsia="Arial" w:hAnsi="Arial"/>
          <w:sz w:val="11"/>
          <w:szCs w:val="11"/>
          <w:color w:val="auto"/>
        </w:rPr>
        <w:t>to other federal, state, and local statutes and regulations. If we fail to comply with applicable FDA or other requirements at any time during the product development process, clinical testing, approval process or after approval, we may become subject to administrative or judicial sanctions. These sanctions could include the FDA’s refusal to approve pending applications, license suspension or revocation, untitled or warning letters, product recalls, product seizures, total or partial suspension of production or distribution, injunctions, fines, civil penalties or criminal prosecution. Any FDA enforcement action could have a material adverse effect on us.</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process required by the FDA before product candidates may be marketed in the United States generally involves the following:</w:t>
      </w:r>
    </w:p>
    <w:p>
      <w:pPr>
        <w:spacing w:after="0" w:line="78" w:lineRule="exact"/>
        <w:rPr>
          <w:sz w:val="20"/>
          <w:szCs w:val="20"/>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completion of extensive preclinical laboratory tests and preclinical animal studies, performed in accordance with the Good Laboratory Practices (GLP) regulations, where applicable;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submission to the FDA of an IND which must become effective before human clinical trials may begin and must be updated annually;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approval by an independent institutional review board (IRB) or ethics committee representing each clinical site before each clinical trial may be initiated;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performance of adequate and well-controlled human clinical trials to establish the safety and efficacy of the product candidate for each proposed indication;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preparation of and submission to the FDA of a biologics license application (BLA) after completion of all pivotal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potential review of the product application by an FDA advisory committee, where appropriate and if applicable;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 determination by the FDA within 60 days of its receipt of a BLA to file the application for review;</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satisfactory completion of an FDA pre-approval inspection of the manufacturing facilities where the proposed product is produced to assess compliance with cGMP;</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potential FDA audit of the clinical trial sites that generated the data in support of the BLA;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FDA review and approval of a BLA prior to any commercial marketing or sale of the product in the United States.</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0"/>
          <w:szCs w:val="10"/>
          <w:color w:val="auto"/>
        </w:rPr>
        <w:t>The preclinical and clinical testing and approval process requires substantial time, effort, and financial resources, and we cannot be certain that any approvals for our product candidates will be granted on a timely basis, if at all.</w:t>
      </w:r>
    </w:p>
    <w:p>
      <w:pPr>
        <w:spacing w:after="0" w:line="173"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2"/>
          <w:szCs w:val="12"/>
          <w:color w:val="auto"/>
        </w:rPr>
        <w:t xml:space="preserve">An IND is a request for authorization from the FDA to administer an investigational new drug product to humans in clinical trials. The IND submission includes the general investigational plan and the protocol(s) for human trials. The IND also includes results of animal and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new drug.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 Accordingly, submission of an IND may or may not result in the FDA allowing clinical trials to commence. The FDA may impose a clinical hold at any time during clinical trials and may impose a partial clinical hold that would limit trials, for example, to certain doses or for a certain length of time.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Clinical Trials</w:t>
      </w:r>
    </w:p>
    <w:p>
      <w:pPr>
        <w:spacing w:after="0" w:line="78" w:lineRule="exact"/>
        <w:rPr>
          <w:sz w:val="20"/>
          <w:szCs w:val="20"/>
          <w:color w:val="auto"/>
        </w:rPr>
      </w:pPr>
    </w:p>
    <w:p>
      <w:pPr>
        <w:jc w:val="both"/>
        <w:ind w:firstLine="581"/>
        <w:spacing w:after="0" w:line="290" w:lineRule="auto"/>
        <w:rPr>
          <w:sz w:val="20"/>
          <w:szCs w:val="20"/>
          <w:color w:val="auto"/>
        </w:rPr>
      </w:pPr>
      <w:r>
        <w:rPr>
          <w:rFonts w:ascii="Arial" w:cs="Arial" w:eastAsia="Arial" w:hAnsi="Arial"/>
          <w:sz w:val="11"/>
          <w:szCs w:val="11"/>
          <w:color w:val="auto"/>
        </w:rPr>
        <w:t>Clinical trials involve the administration of the investigational new drug to human subjects under the supervision of qualified investigators in accordance with Good Clinical Practices (GCPs) which include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efficacy criteria to be evaluated. A protocol for each clinical trial and any subsequent protocol amendments must be submitted to the FDA as part of the IND. Additionally, approval must also be obtained from each clinical trial site’s IRB before the trials may be initiated, and the IRB must monitor the trial until completed. There are also requirements governing the reporting of ongoing clinical trials and clinical trial results to public registries.</w:t>
      </w:r>
    </w:p>
    <w:p>
      <w:pPr>
        <w:spacing w:after="0" w:line="109"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clinical investigation of a drug is generally divided into three phases. Although the phases are usually conducted sequentially, they may overlap or be combined.</w:t>
      </w:r>
    </w:p>
    <w:p>
      <w:pPr>
        <w:spacing w:after="0" w:line="78" w:lineRule="exact"/>
        <w:rPr>
          <w:sz w:val="20"/>
          <w:szCs w:val="20"/>
          <w:color w:val="auto"/>
        </w:rPr>
      </w:pPr>
    </w:p>
    <w:p>
      <w:pPr>
        <w:ind w:left="1020" w:hanging="515"/>
        <w:spacing w:after="0" w:line="276" w:lineRule="auto"/>
        <w:tabs>
          <w:tab w:leader="none" w:pos="1020" w:val="left"/>
        </w:tabs>
        <w:numPr>
          <w:ilvl w:val="0"/>
          <w:numId w:val="6"/>
        </w:numPr>
        <w:rPr>
          <w:rFonts w:ascii="Arial" w:cs="Arial" w:eastAsia="Arial" w:hAnsi="Arial"/>
          <w:sz w:val="12"/>
          <w:szCs w:val="12"/>
          <w:color w:val="auto"/>
        </w:rPr>
      </w:pPr>
      <w:r>
        <w:rPr>
          <w:rFonts w:ascii="Arial" w:cs="Arial" w:eastAsia="Arial" w:hAnsi="Arial"/>
          <w:sz w:val="12"/>
          <w:szCs w:val="12"/>
          <w:color w:val="auto"/>
        </w:rPr>
        <w:t>Phase 1. The drug is initially introduced into healthy human subjects or patients with the target disease or condition. These studies are designed to evaluate the safety, dosage tolerance, metabolism and pharmacologic actions of the investigational</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14" w:name="page15"/>
    <w:bookmarkEnd w:id="14"/>
    <w:p>
      <w:pPr>
        <w:ind w:left="1020"/>
        <w:spacing w:after="0"/>
        <w:rPr>
          <w:sz w:val="20"/>
          <w:szCs w:val="20"/>
          <w:color w:val="auto"/>
        </w:rPr>
      </w:pPr>
      <w:r>
        <w:rPr>
          <w:rFonts w:ascii="Arial" w:cs="Arial" w:eastAsia="Arial" w:hAnsi="Arial"/>
          <w:sz w:val="12"/>
          <w:szCs w:val="12"/>
          <w:color w:val="auto"/>
        </w:rPr>
        <w:t>new drug in humans, the side effects associated with increasing doses, and if possible, to gain early evidence on effectiveness.</w:t>
      </w:r>
    </w:p>
    <w:p>
      <w:pPr>
        <w:spacing w:after="0" w:line="78" w:lineRule="exact"/>
        <w:rPr>
          <w:sz w:val="20"/>
          <w:szCs w:val="20"/>
          <w:color w:val="auto"/>
        </w:rPr>
      </w:pPr>
    </w:p>
    <w:p>
      <w:pPr>
        <w:ind w:left="1020" w:hanging="515"/>
        <w:spacing w:after="0"/>
        <w:tabs>
          <w:tab w:leader="none" w:pos="1020" w:val="left"/>
        </w:tabs>
        <w:numPr>
          <w:ilvl w:val="0"/>
          <w:numId w:val="7"/>
        </w:numPr>
        <w:rPr>
          <w:rFonts w:ascii="Arial" w:cs="Arial" w:eastAsia="Arial" w:hAnsi="Arial"/>
          <w:sz w:val="11"/>
          <w:szCs w:val="11"/>
          <w:color w:val="auto"/>
        </w:rPr>
      </w:pPr>
      <w:r>
        <w:rPr>
          <w:rFonts w:ascii="Arial" w:cs="Arial" w:eastAsia="Arial" w:hAnsi="Arial"/>
          <w:sz w:val="11"/>
          <w:szCs w:val="11"/>
          <w:color w:val="auto"/>
        </w:rPr>
        <w:t>Phase 2. The drug is administered to a limited patient population to evaluate dosage tolerance and optimal dosage, identify possible adverse side effects and safety risks, and preliminarily evaluate efficacy.</w:t>
      </w:r>
    </w:p>
    <w:p>
      <w:pPr>
        <w:spacing w:after="0" w:line="89" w:lineRule="exact"/>
        <w:rPr>
          <w:rFonts w:ascii="Arial" w:cs="Arial" w:eastAsia="Arial" w:hAnsi="Arial"/>
          <w:sz w:val="11"/>
          <w:szCs w:val="11"/>
          <w:color w:val="auto"/>
        </w:rPr>
      </w:pPr>
    </w:p>
    <w:p>
      <w:pPr>
        <w:ind w:left="1020" w:hanging="515"/>
        <w:spacing w:after="0" w:line="276" w:lineRule="auto"/>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Phase 3. The drug is administered to an expanded patient population, generally at geographically dispersed clinical trial sites to generate enough data to evaluate dosage, clinical effectiveness and safety, to establish the overall benefit-risk relationship of the investigational new drug product, and to provide an adequate basis for physician labeling.</w:t>
      </w:r>
    </w:p>
    <w:p>
      <w:pPr>
        <w:spacing w:after="0" w:line="115"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color w:val="auto"/>
        </w:rPr>
        <w:t>In some cases, the FDA may condition approval of a BLA for a product candidate on the sponsor’s agreement to conduct additional clinical trials after approval. In other cases, a sponsor may voluntarily conduct additional clinical trials after approval to gain more information about the drug. Such post-approval studies are typically referred to as Phase 4 clinical trials.</w:t>
      </w:r>
    </w:p>
    <w:p>
      <w:pPr>
        <w:spacing w:after="0" w:line="115" w:lineRule="exact"/>
        <w:rPr>
          <w:sz w:val="20"/>
          <w:szCs w:val="20"/>
          <w:color w:val="auto"/>
        </w:rPr>
      </w:pPr>
    </w:p>
    <w:p>
      <w:pPr>
        <w:jc w:val="both"/>
        <w:ind w:firstLine="581"/>
        <w:spacing w:after="0" w:line="283" w:lineRule="auto"/>
        <w:rPr>
          <w:sz w:val="20"/>
          <w:szCs w:val="20"/>
          <w:color w:val="auto"/>
        </w:rPr>
      </w:pPr>
      <w:r>
        <w:rPr>
          <w:rFonts w:ascii="Arial" w:cs="Arial" w:eastAsia="Arial" w:hAnsi="Arial"/>
          <w:sz w:val="11"/>
          <w:szCs w:val="11"/>
          <w:color w:val="auto"/>
        </w:rPr>
        <w:t xml:space="preserve">Within 15 calendar days after the sponsor determines that the information qualifies for reporting, written IND safety reports must be submitted to the FDA and the investigators for serious and unexpected adverse reactions, any clinically important increase in the rate of a serious suspected adverse reaction over that listed in the protocol or investigator’s brochure, or any findings from other studies or animal or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testing that suggest a significant risk in humans exposed to the product candidate. The sponsor also must notify the FDA of any unexpected fatal or life-threatening suspected adverse reaction within seven calendar days after the sponsor’s initial receipt of the information. The FDA, the IRB, or the clinical trial sponsor may suspend or terminate a clinical trial at any time on various grounds, including a finding that the research subjects are being exposed to an unacceptable health risk.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or competitive climate.</w:t>
      </w:r>
    </w:p>
    <w:p>
      <w:pPr>
        <w:spacing w:after="0" w:line="87"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color w:val="auto"/>
        </w:rPr>
        <w:t>The clinical trial process can take up to ten years or more to complete, and there can be no assurance that the data collected will support FDA approval or licensure of the product. Results from one trial are not necessarily predictive of results from later trials.</w:t>
      </w:r>
    </w:p>
    <w:p>
      <w:pPr>
        <w:spacing w:after="0" w:line="97" w:lineRule="exact"/>
        <w:rPr>
          <w:sz w:val="20"/>
          <w:szCs w:val="20"/>
          <w:color w:val="auto"/>
        </w:rPr>
      </w:pPr>
    </w:p>
    <w:p>
      <w:pPr>
        <w:jc w:val="both"/>
        <w:ind w:firstLine="581"/>
        <w:spacing w:after="0" w:line="298" w:lineRule="auto"/>
        <w:rPr>
          <w:sz w:val="20"/>
          <w:szCs w:val="20"/>
          <w:color w:val="auto"/>
        </w:rPr>
      </w:pPr>
      <w:r>
        <w:rPr>
          <w:rFonts w:ascii="Arial" w:cs="Arial" w:eastAsia="Arial" w:hAnsi="Arial"/>
          <w:sz w:val="11"/>
          <w:szCs w:val="11"/>
          <w:color w:val="auto"/>
        </w:rPr>
        <w:t>A drug being studied in clinical trials may be made available to individual patients in certain circumstances. Pursuant to the 21st Century Cures Act (Cures Act), as amended, the manufacturer of an investigational drug for a serious disease or condition is required to make available, such as by posting on its website, its policy on evaluating and responding to requests for individual patient access to such investigational drug. This requirement applies on the earlier of the first initiation of a Phase 2 or Phase 3 trial of the investigational drug, or as applicable, 15 days after the drug receives a designation as a breakthrough therapy, fast track product, or regenerative advanced therapy.</w:t>
      </w:r>
    </w:p>
    <w:p>
      <w:pPr>
        <w:spacing w:after="0" w:line="78" w:lineRule="exact"/>
        <w:rPr>
          <w:sz w:val="20"/>
          <w:szCs w:val="20"/>
          <w:color w:val="auto"/>
        </w:rPr>
      </w:pPr>
    </w:p>
    <w:p>
      <w:pPr>
        <w:jc w:val="both"/>
        <w:ind w:firstLine="574"/>
        <w:spacing w:after="0" w:line="298" w:lineRule="auto"/>
        <w:rPr>
          <w:sz w:val="20"/>
          <w:szCs w:val="20"/>
          <w:color w:val="auto"/>
        </w:rPr>
      </w:pPr>
      <w:r>
        <w:rPr>
          <w:rFonts w:ascii="Arial" w:cs="Arial" w:eastAsia="Arial" w:hAnsi="Arial"/>
          <w:sz w:val="11"/>
          <w:szCs w:val="11"/>
          <w:color w:val="auto"/>
        </w:rPr>
        <w:t>Assuming successful completion of all required testing in accordance with all applicable regulatory requirements, detailed investigational new drug product information is submitted to the FDA in the form of a BLA requesting approval to market the product for one or more indications. Under federal law, the submission of most BLAs is subject to an application user fee, and the sponsor of an approved BLA is also subject to an annual prescription drug product program fee. These fees are typically increased annually. Applications for orphan drug products are exempted from the BLA user fees, unless the application includes an indication for other than a rare disease or condition.</w:t>
      </w:r>
    </w:p>
    <w:p>
      <w:pPr>
        <w:spacing w:after="0" w:line="78" w:lineRule="exact"/>
        <w:rPr>
          <w:sz w:val="20"/>
          <w:szCs w:val="20"/>
          <w:color w:val="auto"/>
        </w:rPr>
      </w:pPr>
    </w:p>
    <w:p>
      <w:pPr>
        <w:jc w:val="both"/>
        <w:ind w:right="20" w:firstLine="574"/>
        <w:spacing w:after="0" w:line="263" w:lineRule="auto"/>
        <w:rPr>
          <w:sz w:val="20"/>
          <w:szCs w:val="20"/>
          <w:color w:val="auto"/>
        </w:rPr>
      </w:pPr>
      <w:r>
        <w:rPr>
          <w:rFonts w:ascii="Arial" w:cs="Arial" w:eastAsia="Arial" w:hAnsi="Arial"/>
          <w:sz w:val="12"/>
          <w:szCs w:val="12"/>
          <w:color w:val="auto"/>
        </w:rPr>
        <w:t>A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To support marketing approval, the data submitted must be sufficient in quality and quantity to establish the safety and effectiveness of the investigational new drug product to the satisfaction of the FDA.</w:t>
      </w:r>
    </w:p>
    <w:p>
      <w:pPr>
        <w:spacing w:after="0" w:line="105"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w:t>
      </w:r>
    </w:p>
    <w:p>
      <w:pPr>
        <w:spacing w:after="0" w:line="96"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5" w:name="page16"/>
    <w:bookmarkEnd w:id="15"/>
    <w:p>
      <w:pPr>
        <w:spacing w:after="0"/>
        <w:rPr>
          <w:sz w:val="20"/>
          <w:szCs w:val="20"/>
          <w:color w:val="auto"/>
        </w:rPr>
      </w:pPr>
      <w:r>
        <w:rPr>
          <w:rFonts w:ascii="Arial" w:cs="Arial" w:eastAsia="Arial" w:hAnsi="Arial"/>
          <w:sz w:val="12"/>
          <w:szCs w:val="12"/>
          <w:i w:val="1"/>
          <w:iCs w:val="1"/>
          <w:color w:val="auto"/>
        </w:rPr>
        <w:t>The FDA’s Decision on a BLA</w:t>
      </w:r>
    </w:p>
    <w:p>
      <w:pPr>
        <w:spacing w:after="0" w:line="78"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2"/>
          <w:szCs w:val="12"/>
          <w:color w:val="auto"/>
        </w:rPr>
        <w:t>The FDA evaluates a BLA to determine whether the data demonstrate that the biologic is safe, pure, and potent, or effective. After the FDA evaluates the BLA and conducts inspections of manufacturing facilities where the product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or an additional pivotal Phase 3 clinical trial(s), or other significant, expensive and time-consuming requirements related to clinical trials, preclinical studies or manufacturing. Even if such additional information is submitted, the FDA may ultimately decide that the BLA does not satisfy the criteria for approval and issue a denial. The FDA could also approve the BLA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may also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 Also, new government requirements, including those resulting from new legislation, may be established, or the FDA’s policies may change, which could delay or prevent regulatory approval of our products under development.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Expedited Review and Accelerated Approval Programs</w:t>
      </w:r>
    </w:p>
    <w:p>
      <w:pPr>
        <w:spacing w:after="0" w:line="78" w:lineRule="exact"/>
        <w:rPr>
          <w:sz w:val="20"/>
          <w:szCs w:val="20"/>
          <w:color w:val="auto"/>
        </w:rPr>
      </w:pPr>
    </w:p>
    <w:p>
      <w:pPr>
        <w:jc w:val="both"/>
        <w:ind w:firstLine="581"/>
        <w:spacing w:after="0" w:line="283" w:lineRule="auto"/>
        <w:rPr>
          <w:sz w:val="20"/>
          <w:szCs w:val="20"/>
          <w:color w:val="auto"/>
        </w:rPr>
      </w:pPr>
      <w:r>
        <w:rPr>
          <w:rFonts w:ascii="Arial" w:cs="Arial" w:eastAsia="Arial" w:hAnsi="Arial"/>
          <w:sz w:val="11"/>
          <w:szCs w:val="11"/>
          <w:color w:val="auto"/>
        </w:rPr>
        <w:t>A sponsor may seek approval of its product candidate under programs designed to accelerate FDA’s review and approval of BLAs. For example, Fast Track Designation may be granted to a drug intended for treatment of a serious or life-threatening disease or condition that has potential to address unmet medical needs for the disease or condition. The key benefits of fast track designation are more frequent interactions with the FDA during development and testing, the eligibility for priority review, and rolling review, which is submission of portions of an application before the complete marketing application is submitted. Based on results of the Phase 3 clinical trial(s) submitted in a BLA, the FDA may grant the BLA a priority review designation, which sets the target date for FDA action on the application at six months after the FDA accepts the application for filing. Priority review is granted where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114"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1"/>
          <w:szCs w:val="11"/>
          <w:color w:val="auto"/>
        </w:rPr>
        <w:t>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trials or completion of ongoing trials after marketing approval are generally required to verify the drug’s clinical benefit in relationship to the surrogate endpoint or ultimate outcome in relationship to the clinical benefit. In addition,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so designated, the FDA shall act to expedite the development and review of the product’s marketing application, including by meeting with the sponsor throughout the product’s development, providing timely advice to the sponsor to ensure that the development program to gather preclinical and clinical data is as efficient as practicable, involving senior managers and experienced review staff in a cross-disciplinary review, and assigning a cross-disciplinary project lead for the FDA review team to facilitate an efficient review of the development program and to serve as a scientific liaison between the review team and the sponsor.</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Post-Approval Requirements</w:t>
      </w:r>
    </w:p>
    <w:p>
      <w:pPr>
        <w:spacing w:after="0" w:line="78" w:lineRule="exact"/>
        <w:rPr>
          <w:sz w:val="20"/>
          <w:szCs w:val="20"/>
          <w:color w:val="auto"/>
        </w:rPr>
      </w:pPr>
    </w:p>
    <w:p>
      <w:pPr>
        <w:jc w:val="both"/>
        <w:ind w:firstLine="581"/>
        <w:spacing w:after="0" w:line="263" w:lineRule="auto"/>
        <w:rPr>
          <w:sz w:val="20"/>
          <w:szCs w:val="20"/>
          <w:color w:val="auto"/>
        </w:rPr>
      </w:pPr>
      <w:r>
        <w:rPr>
          <w:rFonts w:ascii="Arial" w:cs="Arial" w:eastAsia="Arial" w:hAnsi="Arial"/>
          <w:sz w:val="12"/>
          <w:szCs w:val="12"/>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or some changes to the manufacturing process, are subject to prior FDA review and approval.</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2"/>
          <w:szCs w:val="12"/>
          <w:color w:val="auto"/>
        </w:rPr>
        <w:t>Drug manufacturers are subject to periodic unannounced inspections by the FDA and state agencies for compliance with cGMP requirements.</w:t>
      </w:r>
    </w:p>
    <w:p>
      <w:pPr>
        <w:spacing w:after="0" w:line="150"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color w:val="auto"/>
        </w:rPr>
        <w:t>We rely, and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or distribution, or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48" w:right="19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2"/>
          <w:szCs w:val="12"/>
          <w:color w:val="auto"/>
        </w:rPr>
        <w:t>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 or result in the imposition of post-market studies or trials to assess new safety risks.</w:t>
      </w:r>
    </w:p>
    <w:p>
      <w:pPr>
        <w:spacing w:after="0" w:line="123"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Orphan Designation and Exclusivity</w:t>
      </w:r>
    </w:p>
    <w:p>
      <w:pPr>
        <w:spacing w:after="0" w:line="78" w:lineRule="exact"/>
        <w:rPr>
          <w:sz w:val="20"/>
          <w:szCs w:val="20"/>
          <w:color w:val="auto"/>
        </w:rPr>
      </w:pPr>
    </w:p>
    <w:p>
      <w:pPr>
        <w:jc w:val="both"/>
        <w:ind w:firstLine="581"/>
        <w:spacing w:after="0" w:line="276" w:lineRule="auto"/>
        <w:rPr>
          <w:sz w:val="20"/>
          <w:szCs w:val="20"/>
          <w:color w:val="auto"/>
        </w:rPr>
      </w:pPr>
      <w:r>
        <w:rPr>
          <w:rFonts w:ascii="Arial" w:cs="Arial" w:eastAsia="Arial" w:hAnsi="Arial"/>
          <w:sz w:val="12"/>
          <w:szCs w:val="12"/>
          <w:color w:val="auto"/>
        </w:rPr>
        <w:t>The FDA may grant orphan drug designation to drugs intended to treat a rare disease or condition that affects fewer than 200,000 individuals in the United States, or if it affects more than 200,000 individuals in the United States and there is no reasonable expectation that the cost of developing and making the drug for this type of disease or condition will be recovered from sales in the United States.</w:t>
      </w:r>
    </w:p>
    <w:p>
      <w:pPr>
        <w:spacing w:after="0" w:line="115"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Orphan drug designation entitles a party to financial incentives such as opportunities for grant funding towards clinical trial costs, tax advantages, and user-fee waivers. In addition, if a product is the first to receive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Pediatric Trials and Exclusivity</w:t>
      </w:r>
    </w:p>
    <w:p>
      <w:pPr>
        <w:spacing w:after="0" w:line="7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1"/>
          <w:szCs w:val="11"/>
          <w:color w:val="auto"/>
        </w:rPr>
        <w:t>Under the Pediatric Research Equity Act of 2003, as amended (PREA) BLAs must contain data to assess the safety and effectiveness of an investigational new drug product for the claimed indications in all relevant pediatric populations and to support dosing and administration for each pediatric subpopulation for which the drug is safe and effective. A sponsor who is planning to submit a marketing application for a drug product that includes a new active ingredient, new indication, new dosage form, new dosing regimen or new route of administration must submit an initial Pediatric Study Plan (PSP) within sixty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may, on its own initiative or at the request of the applicant, grant deferrals for submission of some or all pediatric data until after approval of the product for use in adults or full or partial waivers if certain criteria are met. The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 The requirements for pediatric data do not apply to any drug for an indication for which orphan designation has been granted, except under certain circumstances.</w:t>
      </w:r>
    </w:p>
    <w:p>
      <w:pPr>
        <w:spacing w:after="0" w:line="116" w:lineRule="exact"/>
        <w:rPr>
          <w:sz w:val="20"/>
          <w:szCs w:val="20"/>
          <w:color w:val="auto"/>
        </w:rPr>
      </w:pPr>
    </w:p>
    <w:p>
      <w:pPr>
        <w:jc w:val="both"/>
        <w:ind w:right="20" w:firstLine="581"/>
        <w:spacing w:after="0" w:line="276" w:lineRule="auto"/>
        <w:rPr>
          <w:sz w:val="20"/>
          <w:szCs w:val="20"/>
          <w:color w:val="auto"/>
        </w:rPr>
      </w:pPr>
      <w:r>
        <w:rPr>
          <w:rFonts w:ascii="Arial" w:cs="Arial" w:eastAsia="Arial" w:hAnsi="Arial"/>
          <w:sz w:val="12"/>
          <w:szCs w:val="12"/>
          <w:color w:val="auto"/>
        </w:rPr>
        <w:t>Pediatric exclusivity is another type of non-patent exclusivity in the United States and, if granted, provides for the attachment of an additional six months of marketing protection to the term of any existing regulatory exclusivity, including orphan exclusivity. This six-month exclusivity may be granted if a BLA sponsor submits pediatric data that fairly respond to a written request from the FDA for such data.</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Patent Term Restoration</w:t>
      </w:r>
    </w:p>
    <w:p>
      <w:pPr>
        <w:spacing w:after="0" w:line="78"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1"/>
          <w:szCs w:val="11"/>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European Union/Rest of World Government Regulation</w:t>
      </w:r>
    </w:p>
    <w:p>
      <w:pPr>
        <w:spacing w:after="0" w:line="78" w:lineRule="exact"/>
        <w:rPr>
          <w:sz w:val="20"/>
          <w:szCs w:val="20"/>
          <w:color w:val="auto"/>
        </w:rPr>
      </w:pPr>
    </w:p>
    <w:p>
      <w:pPr>
        <w:jc w:val="both"/>
        <w:ind w:firstLine="581"/>
        <w:spacing w:after="0" w:line="276" w:lineRule="auto"/>
        <w:rPr>
          <w:sz w:val="20"/>
          <w:szCs w:val="20"/>
          <w:color w:val="auto"/>
        </w:rPr>
      </w:pPr>
      <w:r>
        <w:rPr>
          <w:rFonts w:ascii="Arial" w:cs="Arial" w:eastAsia="Arial" w:hAnsi="Arial"/>
          <w:sz w:val="12"/>
          <w:szCs w:val="12"/>
          <w:color w:val="auto"/>
        </w:rPr>
        <w:t>In addition to regulations in the United States, we will be subject to a variety of regulations in other jurisdictions governing, among other things, clinical trials and any commercial sales and distribution of our products. The cost of establishing a regulatory compliance system for numerous varying jurisdictions can be very significant. Although many of the issues discussed above with</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2"/>
          <w:szCs w:val="12"/>
          <w:color w:val="auto"/>
        </w:rPr>
        <w:t>respect to the United States apply similarly in the context of the European Union and in other jurisdictions,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23"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authorization application (CTA) must be submitted for each clinical protocol to each country’s national health authority and an independent ethics committee, much like the FDA and IRB, respectively. Once the CTA is accepted in accordance with a country’s requirements, the clinical trial may proceed.</w:t>
      </w:r>
    </w:p>
    <w:p>
      <w:pPr>
        <w:spacing w:after="0" w:line="125"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2"/>
          <w:szCs w:val="12"/>
          <w:color w:val="auto"/>
        </w:rPr>
        <w:t>The requirements and process governing the conduct of clinical trials vary from country to country. In all cases, the clinical trials are conducted in accordance with GCP the applicable regulatory requirements, and the ethical principles that have their origin in the Declaration of Helsinki.</w:t>
      </w:r>
    </w:p>
    <w:p>
      <w:pPr>
        <w:spacing w:after="0" w:line="115"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color w:val="auto"/>
        </w:rPr>
        <w:t>To obtain regulatory approval of an investigational medicinal product under European Union regulatory systems, we must submit a marketing authorization application. The content of the BLA filed in the United States is similar to that required in the European Union, with the exception of, among other things, country-specific document requirements.</w:t>
      </w:r>
    </w:p>
    <w:p>
      <w:pPr>
        <w:spacing w:after="0" w:line="115"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For other countries outside of the European Union, such as countries in Eastern Europe, Latin America or Asia, the requirements governing product licensing, pricing, and reimbursement vary from country to countryFurther, in the United Kingdom, the planned exit of the United Kingdom from the European Union (commonly referred to as “Brexit”) could lead to a period of considerable uncertainty, particularly in relation to the requirements governing product licensing, pricing and reimbursement.</w:t>
      </w:r>
    </w:p>
    <w:p>
      <w:pPr>
        <w:spacing w:after="0" w:line="123"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Countries that are part of the European Union, as well as countries outside of the European Union, have their own governing bodies, requirements, and processes with respect to the approval of biologic products.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Authorization Procedures in the European Union</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Medicines can be authorized in the European Union by using either the centralized authorization procedure or national authorization procedures.</w:t>
      </w:r>
    </w:p>
    <w:p>
      <w:pPr>
        <w:spacing w:after="0" w:line="78" w:lineRule="exact"/>
        <w:rPr>
          <w:sz w:val="20"/>
          <w:szCs w:val="20"/>
          <w:color w:val="auto"/>
        </w:rPr>
      </w:pPr>
    </w:p>
    <w:p>
      <w:pPr>
        <w:jc w:val="both"/>
        <w:ind w:left="1020" w:hanging="515"/>
        <w:spacing w:after="0" w:line="290" w:lineRule="auto"/>
        <w:tabs>
          <w:tab w:leader="none" w:pos="1020" w:val="left"/>
        </w:tabs>
        <w:numPr>
          <w:ilvl w:val="0"/>
          <w:numId w:val="8"/>
        </w:numPr>
        <w:rPr>
          <w:rFonts w:ascii="Arial" w:cs="Arial" w:eastAsia="Arial" w:hAnsi="Arial"/>
          <w:sz w:val="11"/>
          <w:szCs w:val="11"/>
          <w:color w:val="auto"/>
        </w:rPr>
      </w:pPr>
      <w:r>
        <w:rPr>
          <w:rFonts w:ascii="Arial" w:cs="Arial" w:eastAsia="Arial" w:hAnsi="Arial"/>
          <w:sz w:val="11"/>
          <w:szCs w:val="11"/>
          <w:color w:val="auto"/>
        </w:rPr>
        <w:t>Centralized procedure. The European Medicine Agency (EMA) implemented the centralized procedure for the approval of human medicines to facilitate marketing authorizations that are valid throughout the European Economic Area (EEA) which is comprised of the 28 member states of the European Union plus Norway, Iceland, and Lichtenstein. This procedure results in a single marketing authorization issued by the EMA that is valid across the EEA. The centralized procedure is compulsory for human medicines that are: derived from biotechnology processes, such as genetic engineering, contain a new active substance indicated for the treatment of certain diseases, such as HIV/AIDS, cancer, diabetes, neurodegenerative disorders or autoimmune diseases and other immune dysfunctions, and officially designated orphan medicines.</w:t>
      </w:r>
    </w:p>
    <w:p>
      <w:pPr>
        <w:spacing w:after="0" w:line="37" w:lineRule="exact"/>
        <w:rPr>
          <w:rFonts w:ascii="Arial" w:cs="Arial" w:eastAsia="Arial" w:hAnsi="Arial"/>
          <w:sz w:val="11"/>
          <w:szCs w:val="11"/>
          <w:color w:val="auto"/>
        </w:rPr>
      </w:pPr>
    </w:p>
    <w:p>
      <w:pPr>
        <w:ind w:left="1020" w:hanging="515"/>
        <w:spacing w:after="0" w:line="276" w:lineRule="auto"/>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For medicines that do not fall within these categories, an applicant has the option of submitting an application for a centralized marketing authorization to the European Commission following a favorable opinion by the EMA, as long as the medicine concerned is a significant therapeutic, scientific or technical innovation, or if its authorization would be in the interest of public health.</w:t>
      </w:r>
    </w:p>
    <w:p>
      <w:pPr>
        <w:spacing w:after="0" w:line="42" w:lineRule="exact"/>
        <w:rPr>
          <w:rFonts w:ascii="Arial" w:cs="Arial" w:eastAsia="Arial" w:hAnsi="Arial"/>
          <w:sz w:val="12"/>
          <w:szCs w:val="12"/>
          <w:color w:val="auto"/>
        </w:rPr>
      </w:pPr>
    </w:p>
    <w:p>
      <w:pPr>
        <w:ind w:left="1020" w:hanging="515"/>
        <w:spacing w:after="0" w:line="276" w:lineRule="auto"/>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National authorization procedures. There are also two other possible routes to authorize medicinal products in several European Union countries, which are available for investigational medicinal products that fall outside the scope of the centralized procedure.</w:t>
      </w:r>
    </w:p>
    <w:p>
      <w:pPr>
        <w:spacing w:after="0" w:line="42" w:lineRule="exact"/>
        <w:rPr>
          <w:rFonts w:ascii="Arial" w:cs="Arial" w:eastAsia="Arial" w:hAnsi="Arial"/>
          <w:sz w:val="12"/>
          <w:szCs w:val="12"/>
          <w:color w:val="auto"/>
        </w:rPr>
      </w:pPr>
    </w:p>
    <w:p>
      <w:pPr>
        <w:ind w:left="1020" w:right="20" w:hanging="515"/>
        <w:spacing w:after="0" w:line="276" w:lineRule="auto"/>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Decentralized procedure. Using the decentralized procedure, an applicant may apply for simultaneous authorization in more than one European Union country of medicinal products that have not yet been authorized in any European Union country and that do not fall within the mandatory scope of the centralized procedure.</w:t>
      </w:r>
    </w:p>
    <w:p>
      <w:pPr>
        <w:spacing w:after="0" w:line="42" w:lineRule="exact"/>
        <w:rPr>
          <w:rFonts w:ascii="Arial" w:cs="Arial" w:eastAsia="Arial" w:hAnsi="Arial"/>
          <w:sz w:val="12"/>
          <w:szCs w:val="12"/>
          <w:color w:val="auto"/>
        </w:rPr>
      </w:pPr>
    </w:p>
    <w:p>
      <w:pPr>
        <w:ind w:left="1020" w:hanging="515"/>
        <w:spacing w:after="0" w:line="323" w:lineRule="auto"/>
        <w:tabs>
          <w:tab w:leader="none" w:pos="1020" w:val="left"/>
        </w:tabs>
        <w:numPr>
          <w:ilvl w:val="0"/>
          <w:numId w:val="8"/>
        </w:numPr>
        <w:rPr>
          <w:rFonts w:ascii="Arial" w:cs="Arial" w:eastAsia="Arial" w:hAnsi="Arial"/>
          <w:sz w:val="11"/>
          <w:szCs w:val="11"/>
          <w:color w:val="auto"/>
        </w:rPr>
      </w:pPr>
      <w:r>
        <w:rPr>
          <w:rFonts w:ascii="Arial" w:cs="Arial" w:eastAsia="Arial" w:hAnsi="Arial"/>
          <w:sz w:val="11"/>
          <w:szCs w:val="11"/>
          <w:color w:val="auto"/>
        </w:rPr>
        <w:t>Mutual recognition procedure. In the mutual recognition procedure, a medicine is first authorized in one European Union Member State, in accordance with the national procedures of that country. Following this, further marketing authorizations can be sought from other European Union countries in a procedure whereby the countries concerned agree to recognize the validity of the original, national marketing authorization.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18" w:name="page19"/>
    <w:bookmarkEnd w:id="18"/>
    <w:p>
      <w:pPr>
        <w:jc w:val="both"/>
        <w:ind w:right="20" w:firstLine="574"/>
        <w:spacing w:after="0" w:line="276" w:lineRule="auto"/>
        <w:rPr>
          <w:sz w:val="20"/>
          <w:szCs w:val="20"/>
          <w:color w:val="auto"/>
        </w:rPr>
      </w:pPr>
      <w:r>
        <w:rPr>
          <w:rFonts w:ascii="Arial" w:cs="Arial" w:eastAsia="Arial" w:hAnsi="Arial"/>
          <w:sz w:val="12"/>
          <w:szCs w:val="12"/>
          <w:color w:val="auto"/>
        </w:rPr>
        <w:t>In some cases, a Pediatric Investigation Plan (PIP) or a request for waiver or deferral, is required for submission prior to submitting a marketing authorization application. A PIP describes, among other things, proposed pediatric trials and their timing relative to clinical trials in adults.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New Chemical Entity Exclusivity</w:t>
      </w:r>
    </w:p>
    <w:p>
      <w:pPr>
        <w:spacing w:after="0" w:line="78"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1"/>
          <w:szCs w:val="11"/>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a generic application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Orphan Designation and Exclusivity</w:t>
      </w:r>
    </w:p>
    <w:p>
      <w:pPr>
        <w:spacing w:after="0" w:line="78" w:lineRule="exact"/>
        <w:rPr>
          <w:sz w:val="20"/>
          <w:szCs w:val="20"/>
          <w:color w:val="auto"/>
        </w:rPr>
      </w:pPr>
    </w:p>
    <w:p>
      <w:pPr>
        <w:jc w:val="both"/>
        <w:ind w:firstLine="581"/>
        <w:spacing w:after="0" w:line="259" w:lineRule="auto"/>
        <w:rPr>
          <w:sz w:val="20"/>
          <w:szCs w:val="20"/>
          <w:color w:val="auto"/>
        </w:rPr>
      </w:pPr>
      <w:r>
        <w:rPr>
          <w:rFonts w:ascii="Arial" w:cs="Arial" w:eastAsia="Arial" w:hAnsi="Arial"/>
          <w:sz w:val="12"/>
          <w:szCs w:val="12"/>
          <w:color w:val="auto"/>
        </w:rPr>
        <w:t>In the European Union, the European Commission, after reviewing the opinion of the EMA’s Committee for Orphan Medicinal Products (COMP) grants orphan medicinal product designation to promote the development of products that are intended for the diagnosis, prevention or treatment of life-threatening or chronically debilitating conditions that affect not more than 5 in 10,000 persons in the European Union Community, or when, without incentives, it is unlikely that sales of such products in the European Union would be sufficient to justify the necessary investment in developing the products. Additionally, orphan medicinal product designation is only available where no satisfactory method of diagnosis, prevention, or treatment of the condition has been authorized (or the product would be a significant benefit to those affected).</w:t>
      </w:r>
    </w:p>
    <w:p>
      <w:pPr>
        <w:spacing w:after="0" w:line="125"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In the European Union, orphan medicinal product designation entitles a party to financial incentives such as reduction of fees or fee waivers and ten years of market exclusivity is granted following medicinal product approval. This period may be reduced to six years if the orphan medicinal product designation criteria are no longer met, including where it is shown that the product is sufficiently profitable not to justify maintenance of market exclusivity. Market exclusivity would not prevent the approval of a similar drug that is shown to be safer, more effective or otherwise clinically superior.</w:t>
      </w:r>
    </w:p>
    <w:p>
      <w:pPr>
        <w:spacing w:after="0" w:line="123"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color w:val="auto"/>
        </w:rPr>
        <w:t>Orphan medicinal product designation must be requested before submitting an application for marketing approval. Orphan drug designation does not convey any advantage in, or shorten the duration of, the regulatory review and approval process.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Exceptional Circumstances/Conditional Approval</w:t>
      </w:r>
    </w:p>
    <w:p>
      <w:pPr>
        <w:spacing w:after="0" w:line="78"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2"/>
          <w:szCs w:val="12"/>
          <w:color w:val="auto"/>
        </w:rPr>
        <w:t>Orphan drugs or drugs with unmet medical needs may be eligible for European Union approval under exceptional circumstances or with conditional approval. Approval under exceptional circumstances may be applicable to orphan products and is used when an applicant is unable to provide comprehensive data on the efficacy and safety under normal conditions of use because the indication for which the product is intended is encountered so rarely that the applicant cannot reasonably be expected to provide comprehensive evidence, when the present state of scientific knowledge does not allow comprehensive information to be provided, or when it is medically unethical to collect such information. Conditional marketing authorization may be applicable to orphan medicinal products, medicinal products for seriously debilitating or life-threatening diseases, or medicinal products to be used in emergency situations in response to recognized public threats. Conditional marketing authorization can be granted on the basis of less complete data than is normally required in order to meet unmet medical needs and in the interest of public health, provided the risk-benefit balance is positive, it is likely that the applicant will be able to provide the comprehensive clinical data, and unmet medical needs will be fulfilled. Conditional marketing authorization is subject to certain specific obligations to be reviewed annually.</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Accelerated Review</w:t>
      </w:r>
    </w:p>
    <w:p>
      <w:pPr>
        <w:spacing w:after="0" w:line="78" w:lineRule="exact"/>
        <w:rPr>
          <w:sz w:val="20"/>
          <w:szCs w:val="20"/>
          <w:color w:val="auto"/>
        </w:rPr>
      </w:pPr>
    </w:p>
    <w:p>
      <w:pPr>
        <w:jc w:val="both"/>
        <w:ind w:firstLine="581"/>
        <w:spacing w:after="0" w:line="298" w:lineRule="auto"/>
        <w:rPr>
          <w:sz w:val="20"/>
          <w:szCs w:val="20"/>
          <w:color w:val="auto"/>
        </w:rPr>
      </w:pPr>
      <w:r>
        <w:rPr>
          <w:rFonts w:ascii="Arial" w:cs="Arial" w:eastAsia="Arial" w:hAnsi="Arial"/>
          <w:sz w:val="11"/>
          <w:szCs w:val="11"/>
          <w:color w:val="auto"/>
        </w:rPr>
        <w:t>Under the centralized procedure in the European Union, the maximum timeframe for the evaluation of a marketing authorization application is 210 days (excluding clock stops, when additional written or oral information is to be provided by the applicant in response to questions asked by the EMA’s Committee for Medicinal Products for Human Use (CHMP)). Accelerated evaluation might be granted by the CHMP in exceptional cases, when a medicinal product is expected to be of a major public health interest, particularly from the point of view of therapeutic innovation. In this circumstance, EMA ensures that the opinion of the CHMP is given within 150 days, excluding clock stops.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Pharmaceutical Coverage, Pricing and Reimbursement</w:t>
      </w:r>
    </w:p>
    <w:p>
      <w:pPr>
        <w:spacing w:after="0" w:line="78"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Significant uncertainty exists as to the coverage and reimbursement status of any products for which we obtain regulatory approval. In the United States and in other countries, sales of any products for which we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19" w:name="page20"/>
    <w:bookmarkEnd w:id="19"/>
    <w:p>
      <w:pPr>
        <w:jc w:val="both"/>
        <w:spacing w:after="0" w:line="298" w:lineRule="auto"/>
        <w:rPr>
          <w:sz w:val="20"/>
          <w:szCs w:val="20"/>
          <w:color w:val="auto"/>
        </w:rPr>
      </w:pPr>
      <w:r>
        <w:rPr>
          <w:rFonts w:ascii="Arial" w:cs="Arial" w:eastAsia="Arial" w:hAnsi="Arial"/>
          <w:sz w:val="11"/>
          <w:szCs w:val="11"/>
          <w:color w:val="auto"/>
        </w:rPr>
        <w:t>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Moreover, a payor’s decision to provide coverage for a drug product does not imply that an adequate reimbursement rate will be approved. Adequate third- party reimbursement may not be available to enable us to maintain price levels sufficient to realize an appropriate return on our investment in product development.</w:t>
      </w:r>
    </w:p>
    <w:p>
      <w:pPr>
        <w:spacing w:after="0" w:line="105"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1"/>
          <w:szCs w:val="11"/>
          <w:color w:val="auto"/>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our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09" w:lineRule="exact"/>
        <w:rPr>
          <w:sz w:val="20"/>
          <w:szCs w:val="20"/>
          <w:color w:val="auto"/>
        </w:rPr>
      </w:pPr>
    </w:p>
    <w:p>
      <w:pPr>
        <w:jc w:val="both"/>
        <w:ind w:firstLine="581"/>
        <w:spacing w:after="0" w:line="276" w:lineRule="auto"/>
        <w:rPr>
          <w:sz w:val="20"/>
          <w:szCs w:val="20"/>
          <w:color w:val="auto"/>
        </w:rPr>
      </w:pPr>
      <w:r>
        <w:rPr>
          <w:rFonts w:ascii="Arial" w:cs="Arial" w:eastAsia="Arial" w:hAnsi="Arial"/>
          <w:sz w:val="11"/>
          <w:szCs w:val="11"/>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By way of example, the Patient Protection and Affordable Care Act, as amended by the Health Care and Education Reconciliation Act of 2010, collectively, the Affordable Care Act (ACA),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Some of the provisions of the ACA have yet to be fully implemented, while certain provisions have been subject to judicial and Congressional challenges. For example, the Bipartisan Budget Act of 2018 (the BBA), among other things, amends the ACA, effective January 1, 2019, to reduce the coverage gap in most Medicare Part D plans, commonly referred to as the “donut hole.” The BBA also extended the coverage gap discount program to include biosimilars starting in 2019.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On June 14, 2018, U.S. Court of Appeals for the Federal Circuit ruled that the federal government was not required to pay more than $12 billion in ACA risk corridor payments to third-party payors who argued were owed to them. On December 14, 2018, a U.S. District Court Judge in the Northern District of Texas, or the Texas District Court Judge, ruled that the individual mandate is a critical and inseverable feature of the ACA, and therefore, because it was repealed as part of the Tax Cuts and Jobs Act of 2017, the remaining provisions of the ACA are invalid as well. The Texas District Court Judge, as well as the Trump Administration and the Centers for Medicare &amp; Medicaid Services, an agency within the U.S. Department of Health and Human Services (CMS), have stated that the ruling will have no immediate effect. In December 2018, the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On January 22, 2018, President Trump signed a continuing resolution on appropriations for fiscal year 2018 that delayed the implementation of certain ACA-mandated fees, including the so-called “Cadillac” tax on certain high cost employer-sponsored insurance plan, the annual fee imposed on certain high cost employer-sponsored insurance plans, the annual fee imposed on certain health insurance providers based on market share, and the medical device exercise tax on non-exempt medical devices.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Congress also could consider subsequent legislation to modify, repeal, or replace elements of the ACA that are repealed. Thus, the full impact of the ACA, any law replacing elements of it, or the political uncertainty surrounding its repeal or replacement on our business remains unclear. Adoption of government controls and measures, and tightening of restrictive policies in jurisdictions with existing controls and measures, could limit payments for pharmaceuticals.</w:t>
      </w:r>
    </w:p>
    <w:p>
      <w:pPr>
        <w:spacing w:after="0" w:line="117" w:lineRule="exact"/>
        <w:rPr>
          <w:sz w:val="20"/>
          <w:szCs w:val="20"/>
          <w:color w:val="auto"/>
        </w:rPr>
      </w:pPr>
    </w:p>
    <w:p>
      <w:pPr>
        <w:jc w:val="both"/>
        <w:ind w:firstLine="581"/>
        <w:spacing w:after="0" w:line="320" w:lineRule="auto"/>
        <w:rPr>
          <w:sz w:val="20"/>
          <w:szCs w:val="20"/>
          <w:color w:val="auto"/>
        </w:rPr>
      </w:pPr>
      <w:r>
        <w:rPr>
          <w:rFonts w:ascii="Arial" w:cs="Arial" w:eastAsia="Arial" w:hAnsi="Arial"/>
          <w:sz w:val="10"/>
          <w:szCs w:val="10"/>
          <w:color w:val="auto"/>
        </w:rPr>
        <w:t>Additionally, the Trump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September 2018, CMS announced that it will allow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20" w:name="page21"/>
    <w:bookmarkEnd w:id="20"/>
    <w:p>
      <w:pPr>
        <w:jc w:val="both"/>
        <w:spacing w:after="0" w:line="283" w:lineRule="auto"/>
        <w:rPr>
          <w:sz w:val="20"/>
          <w:szCs w:val="20"/>
          <w:color w:val="auto"/>
        </w:rPr>
      </w:pPr>
      <w:r>
        <w:rPr>
          <w:rFonts w:ascii="Arial" w:cs="Arial" w:eastAsia="Arial" w:hAnsi="Arial"/>
          <w:sz w:val="11"/>
          <w:szCs w:val="11"/>
          <w:color w:val="auto"/>
        </w:rPr>
        <w:t>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14" w:lineRule="exact"/>
        <w:rPr>
          <w:sz w:val="20"/>
          <w:szCs w:val="20"/>
          <w:color w:val="auto"/>
        </w:rPr>
      </w:pPr>
    </w:p>
    <w:p>
      <w:pPr>
        <w:jc w:val="both"/>
        <w:ind w:firstLine="581"/>
        <w:spacing w:after="0" w:line="259" w:lineRule="auto"/>
        <w:rPr>
          <w:sz w:val="20"/>
          <w:szCs w:val="20"/>
          <w:color w:val="auto"/>
        </w:rPr>
      </w:pPr>
      <w:r>
        <w:rPr>
          <w:rFonts w:ascii="Arial" w:cs="Arial" w:eastAsia="Arial" w:hAnsi="Arial"/>
          <w:sz w:val="12"/>
          <w:szCs w:val="12"/>
          <w:color w:val="auto"/>
        </w:rPr>
        <w:t>Further, on May 30, 2018, the Trickett Wendler, Frank Mongiello, Jordan McLinn, and Matthew Bellina Right to Try Act of 2017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25" w:lineRule="exact"/>
        <w:rPr>
          <w:sz w:val="20"/>
          <w:szCs w:val="20"/>
          <w:color w:val="auto"/>
        </w:rPr>
      </w:pPr>
    </w:p>
    <w:p>
      <w:pPr>
        <w:jc w:val="both"/>
        <w:ind w:firstLine="581"/>
        <w:spacing w:after="0" w:line="286" w:lineRule="auto"/>
        <w:rPr>
          <w:sz w:val="20"/>
          <w:szCs w:val="20"/>
          <w:color w:val="auto"/>
        </w:rPr>
      </w:pPr>
      <w:r>
        <w:rPr>
          <w:rFonts w:ascii="Arial" w:cs="Arial" w:eastAsia="Arial" w:hAnsi="Arial"/>
          <w:sz w:val="11"/>
          <w:szCs w:val="11"/>
          <w:color w:val="auto"/>
        </w:rPr>
        <w:t>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11"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The marketability of any products for which we receive regulatory approval for commercial sale may suffer if the government and third-party payors fail to provide adequate coverage and reimbursement. In addition, an increasing emphasis on cost containment measures in the United States and other countries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Healthcare Laws and Compliance Requirements</w:t>
      </w:r>
    </w:p>
    <w:p>
      <w:pPr>
        <w:spacing w:after="0" w:line="78"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If we obtain regulatory approval for any of our product candidates,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51" w:lineRule="exact"/>
        <w:rPr>
          <w:sz w:val="20"/>
          <w:szCs w:val="20"/>
          <w:color w:val="auto"/>
        </w:rPr>
      </w:pPr>
    </w:p>
    <w:p>
      <w:pPr>
        <w:ind w:left="1020" w:hanging="515"/>
        <w:spacing w:after="0" w:line="276" w:lineRule="auto"/>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42" w:lineRule="exact"/>
        <w:rPr>
          <w:rFonts w:ascii="Arial" w:cs="Arial" w:eastAsia="Arial" w:hAnsi="Arial"/>
          <w:sz w:val="12"/>
          <w:szCs w:val="12"/>
          <w:color w:val="auto"/>
        </w:rPr>
      </w:pPr>
    </w:p>
    <w:p>
      <w:pPr>
        <w:ind w:left="1020" w:hanging="515"/>
        <w:spacing w:after="0" w:line="276" w:lineRule="auto"/>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42" w:lineRule="exact"/>
        <w:rPr>
          <w:rFonts w:ascii="Arial" w:cs="Arial" w:eastAsia="Arial" w:hAnsi="Arial"/>
          <w:sz w:val="12"/>
          <w:szCs w:val="12"/>
          <w:color w:val="auto"/>
        </w:rPr>
      </w:pPr>
    </w:p>
    <w:p>
      <w:pPr>
        <w:ind w:left="1020" w:hanging="515"/>
        <w:spacing w:after="0" w:line="276" w:lineRule="auto"/>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42" w:lineRule="exact"/>
        <w:rPr>
          <w:rFonts w:ascii="Arial" w:cs="Arial" w:eastAsia="Arial" w:hAnsi="Arial"/>
          <w:sz w:val="12"/>
          <w:szCs w:val="12"/>
          <w:color w:val="auto"/>
        </w:rPr>
      </w:pPr>
    </w:p>
    <w:p>
      <w:pPr>
        <w:ind w:left="1020" w:hanging="515"/>
        <w:spacing w:after="0" w:line="276" w:lineRule="auto"/>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federal transparency laws, including the provision of the ACA referred to as the federal Physician Payment Sunshine Act, that requires drug and biologics manufacturers to disclose payments and other transfers of value provided to physicians and teaching hospitals and ownership interests of physicians and their immediate family members;</w:t>
      </w:r>
    </w:p>
    <w:p>
      <w:pPr>
        <w:spacing w:after="0" w:line="42" w:lineRule="exact"/>
        <w:rPr>
          <w:rFonts w:ascii="Arial" w:cs="Arial" w:eastAsia="Arial" w:hAnsi="Arial"/>
          <w:sz w:val="12"/>
          <w:szCs w:val="12"/>
          <w:color w:val="auto"/>
        </w:rPr>
      </w:pPr>
    </w:p>
    <w:p>
      <w:pPr>
        <w:ind w:left="1020" w:right="20" w:hanging="515"/>
        <w:spacing w:after="0" w:line="276" w:lineRule="auto"/>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HIPAA, as amended by the Health Information Technology for Economic and Clinical Health Act (HITECH) and its implementing regulations, which imposes certain requirements relating to the privacy, security and transmission of individually identifiable health information; and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21" w:name="page22"/>
    <w:bookmarkEnd w:id="21"/>
    <w:p>
      <w:pPr>
        <w:jc w:val="both"/>
        <w:ind w:left="1020" w:hanging="515"/>
        <w:spacing w:after="0" w:line="263" w:lineRule="auto"/>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state law equivalents of each of the above federal laws, such as anti-kickback and false claims laws that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123"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2"/>
          <w:szCs w:val="12"/>
          <w:color w:val="auto"/>
        </w:rPr>
        <w:t>The ACA broadened the reach of the fraud and abuse laws by, among other things, amending the intent requirement of the federal Anti-Kickback Statute and the applicable criminal healthcare fraud statutes contained within 42 U.S.C. § 1320a-7b. Pursuant to the statutory amendment, a person or entity no longer needs to have actual knowledge of this statute or specific intent to violate it in order to have committed a violation. In addition, the ACA provides that the government may assert that a claim including items or services resulting from a violation of the federal Anti-Kickback Statute constitutes a false or fraudulent claim for purposes of the civil False Claims Act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spacing w:after="0" w:line="126" w:lineRule="exact"/>
        <w:rPr>
          <w:sz w:val="20"/>
          <w:szCs w:val="20"/>
          <w:color w:val="auto"/>
        </w:rPr>
      </w:pPr>
    </w:p>
    <w:p>
      <w:pPr>
        <w:jc w:val="both"/>
        <w:ind w:firstLine="581"/>
        <w:spacing w:after="0" w:line="263" w:lineRule="auto"/>
        <w:rPr>
          <w:sz w:val="20"/>
          <w:szCs w:val="20"/>
          <w:color w:val="auto"/>
        </w:rPr>
      </w:pPr>
      <w:r>
        <w:rPr>
          <w:rFonts w:ascii="Arial" w:cs="Arial" w:eastAsia="Arial" w:hAnsi="Arial"/>
          <w:sz w:val="12"/>
          <w:szCs w:val="12"/>
          <w:color w:val="auto"/>
        </w:rPr>
        <w:t>We are also subject to the U.S. Foreign Corrupt Practices Act (FCPA), which prohibits improper payments or offers of payments to foreign governments and their officials for the purpose of obtaining or retaining business.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123"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such as Medicare and Medicaid and imprisonment, damages, fines and the curtailment or restructuring of our operations, any of which could adversely affect our ability to operate our business and our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1"/>
          <w:szCs w:val="11"/>
          <w:color w:val="auto"/>
        </w:rPr>
        <w:t>As of March 15, 2019 we had 42 full-time and part-time employees. None of our employees are represented by labor unions or covered by collective bargaining agreements. We consider our relationship with our employees to</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be good.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Information about Segments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We operate in a single accounting segment. Refer to Note 1, “Organization, Business and Basis of Presentation” in the Notes to Consolidated Financial Statements included elsewhere in this report.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Emerging Growth Company</w:t>
      </w:r>
    </w:p>
    <w:p>
      <w:pPr>
        <w:spacing w:after="0" w:line="82"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2"/>
          <w:szCs w:val="12"/>
          <w:color w:val="auto"/>
        </w:rPr>
        <w:t>We completed our initial public offering (IPO) in May 2015, in which we sold 6,164,000 shares of common stock, at a public offering price of $14.00 per share, the net proceeds of which totaled $75.9 million, after deducting underwriting discounts and commissions and offering expenses incurred by us. 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We would cease to be an emerging growth company on the date that is the earliest of: (i) the last day of the fiscal year in which we have total annual gross revenues of $1.07 billion or more; (ii) December 31, 2020; (iii) the date on which we have issued more than $1.0 billion in nonconvertible debt during the previous three years; or (iv) the date on which we are deemed to be a large accelerated filer under the rules of the SEC.</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Information</w:t>
      </w:r>
    </w:p>
    <w:p>
      <w:pPr>
        <w:spacing w:after="0" w:line="8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color w:val="auto"/>
        </w:rPr>
        <w:t>We were incorporated under the laws of the State of Delaware in September 2005. Our principal executive office is located at 3545 John Hopkins Court, Suite #250, San Diego, California 92121, and our telephone number is (858) 731-8389. Our website address is www.atyrpharma.com.</w:t>
      </w:r>
    </w:p>
    <w:p>
      <w:pPr>
        <w:spacing w:after="0" w:line="115"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2"/>
          <w:szCs w:val="12"/>
          <w:color w:val="auto"/>
        </w:rPr>
        <w:t>You are advised to read this Annual Report in conjunction with other reports and documents that we file from time to time with the SEC. Our Annual Reports on Form 10-K, Quarterly Reports on Form 10-Q, Current Reports on Form 8-K, and amendments to these reports filed or furnished pursuant to Section 13(a) or 15(d) of the Exchange Act, are available free of charge on our website as soon as reasonably practicable after such reports and amendments are electronically filed with, or furnished to, the SEC. You may obtain copies of these reports directly from us or from the SEC. In addition, the SEC maintains information for electronic filers (including aTyr Pharma, Inc.) at its website at www.sec.gov. We also make available copies of our news releases and other financial information about us on our website. We do not incorporate the information on or accessible through our website into this Annual Report, and you should not consider any information on, or that can be accessed through, our website as part of this Annual Report.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color w:val="auto"/>
        </w:rPr>
        <w:t>Item 1A. Risk Factors</w:t>
      </w:r>
    </w:p>
    <w:p>
      <w:pPr>
        <w:spacing w:after="0" w:line="82"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i w:val="1"/>
          <w:iCs w:val="1"/>
          <w:color w:val="auto"/>
        </w:rPr>
        <w:t>You should carefully consider the following risk factors, as well as the other information in this Annual Report on Form 10-K, and in our other public filings.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financial condition and need for additional capital</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will need to raise additional capital or enter into strategic partnering relationships to fund our operations.</w:t>
      </w:r>
    </w:p>
    <w:p>
      <w:pPr>
        <w:spacing w:after="0" w:line="78" w:lineRule="exact"/>
        <w:rPr>
          <w:sz w:val="20"/>
          <w:szCs w:val="20"/>
          <w:color w:val="auto"/>
        </w:rPr>
      </w:pPr>
    </w:p>
    <w:p>
      <w:pPr>
        <w:jc w:val="both"/>
        <w:ind w:firstLine="574"/>
        <w:spacing w:after="0" w:line="327" w:lineRule="auto"/>
        <w:rPr>
          <w:sz w:val="20"/>
          <w:szCs w:val="20"/>
          <w:color w:val="auto"/>
        </w:rPr>
      </w:pPr>
      <w:r>
        <w:rPr>
          <w:rFonts w:ascii="Arial" w:cs="Arial" w:eastAsia="Arial" w:hAnsi="Arial"/>
          <w:sz w:val="10"/>
          <w:szCs w:val="10"/>
          <w:color w:val="auto"/>
        </w:rPr>
        <w:t>The development of therapeutic product candidates is expensive, and we expect our research and development expenses to fluctuate. As of December 31, 2018, our cash, cash equivalents and available-for-sale investments were approximately $49.5 million. We expect that our existing cash, cash equivalents and available-for-sale investments will be sufficient to fund our current operations through at least the next 12 months. However, our operating plan may change as a result of many factors currently unknown to us, and we may need to seek additional funds sooner than planned, through public or private equity offerings or debt financings, government or other third-party funding, marketing and distribution arrangements and other collaborations, strategic alliances and licensing arrangements or a combination of these approaches. Our future funding requirements will depend on many factors, including but not limited to:</w:t>
      </w:r>
    </w:p>
    <w:p>
      <w:pPr>
        <w:spacing w:after="0" w:line="22" w:lineRule="exact"/>
        <w:rPr>
          <w:sz w:val="20"/>
          <w:szCs w:val="20"/>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number and characteristics of product candidates that we pursue;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scope, rate of progress, results and cost of our clinical trials, nonclinical testing, and other related activities;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cost of manufacturing clinical supplies, and establishing commercial supplies, of our product candidates and any products that we may develop;</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cost, timing, and outcomes of regulatory review of our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cost and timing of establishing sales, marketing, and distribution capabilities;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terms and timing of any collaborative, licensing, and other arrangements that we may establish, including any required milestone and royalty payments thereunder.</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2"/>
          <w:szCs w:val="12"/>
          <w:color w:val="auto"/>
        </w:rPr>
        <w:t>In any event, we will require additional capital to complete additional clinical trials, including larger, pivotal clinical trials, to obtain regulatory approval for, and to commercialize, our product candidates.</w:t>
      </w:r>
    </w:p>
    <w:p>
      <w:pPr>
        <w:spacing w:after="0" w:line="132"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 If we are unable to obtain funding on a timely basis, we may be required to significantly curtail, delay or discontinue one or more of our research or development programs or the commercialization of any product candidates, or we may be unable to expand our operations, maintain our current organization and employee base or otherwise capitalize on our business opportunities, as desired, which could materially affect our business, financial condition and results of operations.</w:t>
      </w:r>
    </w:p>
    <w:p>
      <w:pPr>
        <w:spacing w:after="0" w:line="98"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1"/>
          <w:szCs w:val="11"/>
          <w:color w:val="auto"/>
        </w:rPr>
        <w:t>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cause dilution to all of our stockholders. The incurrence of additional indebtedness would increase our fixed payment obligations and may require us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In addition, any fundraising efforts may divert our management from their day-to-day activities, which may adversely affect our ability to develop and commercialize our product candidates.</w:t>
      </w:r>
    </w:p>
    <w:p>
      <w:pPr>
        <w:spacing w:after="0" w:line="109" w:lineRule="exact"/>
        <w:rPr>
          <w:sz w:val="20"/>
          <w:szCs w:val="20"/>
          <w:color w:val="auto"/>
        </w:rPr>
      </w:pPr>
    </w:p>
    <w:p>
      <w:pPr>
        <w:jc w:val="both"/>
        <w:ind w:firstLine="581"/>
        <w:spacing w:after="0" w:line="283" w:lineRule="auto"/>
        <w:rPr>
          <w:sz w:val="20"/>
          <w:szCs w:val="20"/>
          <w:color w:val="auto"/>
        </w:rPr>
      </w:pPr>
      <w:r>
        <w:rPr>
          <w:rFonts w:ascii="Arial" w:cs="Arial" w:eastAsia="Arial" w:hAnsi="Arial"/>
          <w:sz w:val="11"/>
          <w:szCs w:val="11"/>
          <w:color w:val="auto"/>
        </w:rPr>
        <w:t>We may decide to enter into strategic partnerships, including collaborations with pharmaceutical and biotechnology companies, to enhance and accelerate the development and potential commercialization of our product candidates. We face significant competition in seeking appropriate partners, and the negotiation process is time-consuming and complex. Moreover, we may not be successful in our efforts to establish a strategic partnership or other collaborative arrangement for any of our product candidates and programs for a variety of reasons, including strategic fit with partners and differences in analysis of commercial value and regulatory risk. We may not be able to negotiate strategic partnerships on a timely basis, on acceptable terms or at all. We are unable to predict when, if ever, we will enter into any strategic partnership because of the numerous risks and uncertainties associated with establishing strategic partnerships. Even if we are successful in our efforts to establish strategic partnerships, the terms that we agree upon may not be favorable to us and we may not be able to maintain such strategic partnerships if, for example, we encounter unfavorable results or delays during development or approval of a product candidate or sales of an approved product are lower than expectations.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43" w:right="19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i w:val="1"/>
          <w:iCs w:val="1"/>
          <w:color w:val="auto"/>
        </w:rPr>
        <w:t>We have a significant amount of debt that may cause risks that could adversely affect our business, operating results and financial condition.</w:t>
      </w:r>
    </w:p>
    <w:p>
      <w:pPr>
        <w:spacing w:after="0" w:line="78"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2"/>
          <w:szCs w:val="12"/>
          <w:color w:val="auto"/>
        </w:rPr>
        <w:t>In November 2016, we entered into a loan and security agreement (the Loan Agreement) with Silicon Valley Bank (SVB) and Solar Capital Ltd. (Solar) to borrow up to $20.0 million, issuable in three separate tranches (the Term Loans), $10.0 million of which was funded in November 2016, $5.0 million of which was funded in June 2017 and $5.0 million of which was funded in December 2017. The Term Loans are secured by substantially all of our assets and the assets of our domestic subsidiaries, except that the collateral does not include any intellectual property held by us or our respective subsidiaries or more than 65% of any voting securities in our foreign subsidiaries owned or held of record by us. However, pursuant to the terms of a negative pledge arrangement, we have agreed not to encumber any of the intellectual property of ours or our subsidiaries. The level and nature of our indebtedness could, among other things:</w:t>
      </w:r>
    </w:p>
    <w:p>
      <w:pPr>
        <w:spacing w:after="0" w:line="198" w:lineRule="exact"/>
        <w:rPr>
          <w:sz w:val="20"/>
          <w:szCs w:val="20"/>
          <w:color w:val="auto"/>
        </w:rPr>
      </w:pPr>
    </w:p>
    <w:p>
      <w:pPr>
        <w:ind w:left="740" w:hanging="370"/>
        <w:spacing w:after="0"/>
        <w:tabs>
          <w:tab w:leader="none" w:pos="7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make it difficult for us to obtain any necessary financing in the future;</w:t>
      </w:r>
    </w:p>
    <w:p>
      <w:pPr>
        <w:spacing w:after="0" w:line="150" w:lineRule="exact"/>
        <w:rPr>
          <w:rFonts w:ascii="Arial" w:cs="Arial" w:eastAsia="Arial" w:hAnsi="Arial"/>
          <w:sz w:val="12"/>
          <w:szCs w:val="12"/>
          <w:color w:val="auto"/>
        </w:rPr>
      </w:pPr>
    </w:p>
    <w:p>
      <w:pPr>
        <w:ind w:left="740" w:hanging="370"/>
        <w:spacing w:after="0"/>
        <w:tabs>
          <w:tab w:leader="none" w:pos="7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limit our flexibility in planning for or reacting to changes in our business;</w:t>
      </w:r>
    </w:p>
    <w:p>
      <w:pPr>
        <w:spacing w:after="0" w:line="150" w:lineRule="exact"/>
        <w:rPr>
          <w:rFonts w:ascii="Arial" w:cs="Arial" w:eastAsia="Arial" w:hAnsi="Arial"/>
          <w:sz w:val="12"/>
          <w:szCs w:val="12"/>
          <w:color w:val="auto"/>
        </w:rPr>
      </w:pPr>
    </w:p>
    <w:p>
      <w:pPr>
        <w:ind w:left="740" w:hanging="370"/>
        <w:spacing w:after="0"/>
        <w:tabs>
          <w:tab w:leader="none" w:pos="7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reduce funds available for use in our operations and corporate development initiatives;</w:t>
      </w:r>
    </w:p>
    <w:p>
      <w:pPr>
        <w:spacing w:after="0" w:line="150" w:lineRule="exact"/>
        <w:rPr>
          <w:rFonts w:ascii="Arial" w:cs="Arial" w:eastAsia="Arial" w:hAnsi="Arial"/>
          <w:sz w:val="12"/>
          <w:szCs w:val="12"/>
          <w:color w:val="auto"/>
        </w:rPr>
      </w:pPr>
    </w:p>
    <w:p>
      <w:pPr>
        <w:ind w:left="740" w:hanging="370"/>
        <w:spacing w:after="0"/>
        <w:tabs>
          <w:tab w:leader="none" w:pos="7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impair our ability to incur additional debt because of financial and other restrictive covenants or the liens on our assets that secure our current debt;</w:t>
      </w:r>
    </w:p>
    <w:p>
      <w:pPr>
        <w:spacing w:after="0" w:line="150" w:lineRule="exact"/>
        <w:rPr>
          <w:rFonts w:ascii="Arial" w:cs="Arial" w:eastAsia="Arial" w:hAnsi="Arial"/>
          <w:sz w:val="12"/>
          <w:szCs w:val="12"/>
          <w:color w:val="auto"/>
        </w:rPr>
      </w:pPr>
    </w:p>
    <w:p>
      <w:pPr>
        <w:ind w:left="740" w:hanging="370"/>
        <w:spacing w:after="0"/>
        <w:tabs>
          <w:tab w:leader="none" w:pos="7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hinder our ability to raise equity capital, because in the event of a liquidation of our business, debt holders receive a priority before equity holders;</w:t>
      </w:r>
    </w:p>
    <w:p>
      <w:pPr>
        <w:spacing w:after="0" w:line="150" w:lineRule="exact"/>
        <w:rPr>
          <w:rFonts w:ascii="Arial" w:cs="Arial" w:eastAsia="Arial" w:hAnsi="Arial"/>
          <w:sz w:val="12"/>
          <w:szCs w:val="12"/>
          <w:color w:val="auto"/>
        </w:rPr>
      </w:pPr>
    </w:p>
    <w:p>
      <w:pPr>
        <w:ind w:left="740" w:hanging="370"/>
        <w:spacing w:after="0"/>
        <w:tabs>
          <w:tab w:leader="none" w:pos="7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make us more vulnerable in the event of a downturn in our business; and</w:t>
      </w:r>
    </w:p>
    <w:p>
      <w:pPr>
        <w:spacing w:after="0" w:line="150" w:lineRule="exact"/>
        <w:rPr>
          <w:rFonts w:ascii="Arial" w:cs="Arial" w:eastAsia="Arial" w:hAnsi="Arial"/>
          <w:sz w:val="12"/>
          <w:szCs w:val="12"/>
          <w:color w:val="auto"/>
        </w:rPr>
      </w:pPr>
    </w:p>
    <w:p>
      <w:pPr>
        <w:ind w:left="740" w:hanging="370"/>
        <w:spacing w:after="0"/>
        <w:tabs>
          <w:tab w:leader="none" w:pos="7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place us at a possible competitive disadvantage relative to less leveraged competitors and competitors that have better access to capital resources.</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We may also incur significantly more debt in the future, which will increase each of the risks described above related to our indebtedness.</w:t>
      </w:r>
    </w:p>
    <w:p>
      <w:pPr>
        <w:spacing w:after="0" w:line="150"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2"/>
          <w:szCs w:val="12"/>
          <w:color w:val="auto"/>
        </w:rPr>
        <w:t>The Loan Agreement restricts, among other things, our ability to: convey, sell, lease, transfer, assign or otherwise dispose of certain of our assets; engage in any business other than the businesses we currently engage in or reasonably related thereto or reasonable extensions thereof; undergo certain change of control events; create, incur, assume, or be liable with respect to certain indebtedness; grant certain liens; pay dividends and make certain other restricted payments; make certain investments; enter into any material transactions with any affiliates, with certain exceptions; or permit certain of our subsidiaries to hold or maintain certain assets in excess of certain specified amounts. The Loan Agreement includes a material adverse change clause, which enables the Lenders to require immediate repayment of the outstanding debt. The material adverse change clause covers a material impairment in the perfection or priority of the lenders’ lien in the underlying collateral or in the value of such collateral, material adverse change in business operations or condition or material impairment of our prospects for repayment of any portion of the remaining debt obligation.</w:t>
      </w:r>
    </w:p>
    <w:p>
      <w:pPr>
        <w:spacing w:after="0" w:line="129"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The operating restrictions and covenants in the Loan Agreement,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 covenants under the Loan Agreement could result in a default under the Loan Agreement, which could cause all of the outstanding indebtedness under the Term Loans to become immediately due and payable.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incurred significant losses since our inception and anticipate that we will continue to incur significant losses for the foreseeable future.</w:t>
      </w:r>
    </w:p>
    <w:p>
      <w:pPr>
        <w:spacing w:after="0" w:line="7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color w:val="auto"/>
        </w:rPr>
        <w:t>We are a clinical stage biotherapeutics company, and we have not yet generated any revenues from product sales. We have incurred net losses in each year since our inception in 2005, including net losses of $34.5 million, $48.2 million and $57.9 million for the years ended December 31, 2018, 2017 and 2016, respectively. As of December 31, 2018, we had an accumulated deficit of $298.7 million.</w:t>
      </w:r>
    </w:p>
    <w:p>
      <w:pPr>
        <w:spacing w:after="0" w:line="115"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We have devoted most of our financial resources to research and development, including our clinical and preclinical development activities. To date, we have financed our operations primarily through the sale of equity securities and convertible debt and through venture debt and term loans. The amount of our future net losses will depend, in part, on the rate of our future expenditures and our ability to obtain funding through equity or debt financings, grant funding or strategic collaborations. We have not commenced pivotal clinical trials for any product candidate and it will be several years, if ever, before we have a product candidate ready for commercialization. Even if we obtain regulatory approval to market a product candidate, our future revenues will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24" w:name="page25"/>
    <w:bookmarkEnd w:id="24"/>
    <w:p>
      <w:pPr>
        <w:jc w:val="both"/>
        <w:spacing w:after="0" w:line="276" w:lineRule="auto"/>
        <w:rPr>
          <w:sz w:val="20"/>
          <w:szCs w:val="20"/>
          <w:color w:val="auto"/>
        </w:rPr>
      </w:pPr>
      <w:r>
        <w:rPr>
          <w:rFonts w:ascii="Arial" w:cs="Arial" w:eastAsia="Arial" w:hAnsi="Arial"/>
          <w:sz w:val="12"/>
          <w:szCs w:val="12"/>
          <w:color w:val="auto"/>
        </w:rPr>
        <w:t>depend upon the size of any markets in which our product candidates have received approval, and our ability to achieve sufficient market acceptance, reimbursement from third-party payors and adequate market share for our product candidates in those markets.</w:t>
      </w:r>
    </w:p>
    <w:p>
      <w:pPr>
        <w:spacing w:after="0" w:line="115"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2"/>
          <w:szCs w:val="12"/>
          <w:color w:val="auto"/>
        </w:rPr>
        <w:t>We expect to continue to incur significant expenses and operating losses for the foreseeable future. We anticipate that our expenses will fluctuate in connection with our ongoing activities as we: continue our research and preclinical and clinical development of ATYR1923 or any other product candidates that we may develop; further develop the manufacturing process for our product candidates; seek regulatory approvals for our product candidates that successfully complete clinical trials; ultimately establish a sales, marketing and distribution infrastructure to commercialize any products for which we may obtain marketing approval; seek to identify and validate additional product candidates; maintain, protect and expand our intellectual property portfolio; acquire or in-license other product candidates and technologies; attract and retain skilled personnel; and create additional infrastructure to support our operations as a public company and our product development and planned future commercialization efforts.</w:t>
      </w:r>
    </w:p>
    <w:p>
      <w:pPr>
        <w:spacing w:after="0" w:line="126"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2"/>
          <w:szCs w:val="12"/>
          <w:color w:val="auto"/>
        </w:rPr>
        <w:t>The net losses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never generated any revenue from product sales and may never be profitable.</w:t>
      </w:r>
    </w:p>
    <w:p>
      <w:pPr>
        <w:spacing w:after="0" w:line="78" w:lineRule="exact"/>
        <w:rPr>
          <w:sz w:val="20"/>
          <w:szCs w:val="20"/>
          <w:color w:val="auto"/>
        </w:rPr>
      </w:pPr>
    </w:p>
    <w:p>
      <w:pPr>
        <w:jc w:val="both"/>
        <w:ind w:firstLine="574"/>
        <w:spacing w:after="0" w:line="323" w:lineRule="auto"/>
        <w:rPr>
          <w:sz w:val="20"/>
          <w:szCs w:val="20"/>
          <w:color w:val="auto"/>
        </w:rPr>
      </w:pPr>
      <w:r>
        <w:rPr>
          <w:rFonts w:ascii="Arial" w:cs="Arial" w:eastAsia="Arial" w:hAnsi="Arial"/>
          <w:sz w:val="11"/>
          <w:szCs w:val="11"/>
          <w:color w:val="auto"/>
        </w:rPr>
        <w:t>Our ability to generate revenue and achieve profitability depends on our ability, alone or with strategic collaboration partners, to successfully complete the development of, and obtain the regulatory approvals necessary to commercialize our product candidates. We do not anticipate generating revenues from product sales for the foreseeable future, if ever. Our ability to generate future revenues from product sales depends heavily on our success in:</w:t>
      </w:r>
    </w:p>
    <w:p>
      <w:pPr>
        <w:spacing w:after="0" w:line="92" w:lineRule="exact"/>
        <w:rPr>
          <w:sz w:val="20"/>
          <w:szCs w:val="20"/>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completing research, preclinical development and clinical development of our product candidates, potentially with a strategic partner;</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seeking and obtaining regulatory approvals for product candidates for which we complete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developing a sustainable, scalable, reproducible, and transferable manufacturing process for our product candidates and establish supply and manufacturing relationships with third parties;</w:t>
      </w:r>
    </w:p>
    <w:p>
      <w:pPr>
        <w:spacing w:after="0" w:line="78" w:lineRule="exact"/>
        <w:rPr>
          <w:rFonts w:ascii="Arial" w:cs="Arial" w:eastAsia="Arial" w:hAnsi="Arial"/>
          <w:sz w:val="12"/>
          <w:szCs w:val="12"/>
          <w:color w:val="auto"/>
        </w:rPr>
      </w:pPr>
    </w:p>
    <w:p>
      <w:pPr>
        <w:ind w:left="1020" w:right="20" w:hanging="515"/>
        <w:spacing w:after="0" w:line="276" w:lineRule="auto"/>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launching and commercializing product candidates for which we obtain regulatory approval, either by collaborating with a partner or, if launched independently, by establishing a sales force, marketing and distribution infrastructure;</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maintaining, protecting and expanding our intellectual property portfolio;</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obtaining market acceptance of tRNA synthetase-based therapeutics and our product candidates as viable treatment options for our target indications;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identifying and validating new therapeutic product candidates based on tRNA synthetase biology or NRP-2 receptor biology;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attracting, hiring and retaining qualified personnel;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negotiating favorable terms in any licensing, collaboration or other arrangements into which we may enter.</w:t>
      </w:r>
    </w:p>
    <w:p>
      <w:pPr>
        <w:spacing w:after="0" w:line="123"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Even if one of our product candidates is approved for commercial sale, we anticipate incurring significant costs associated with commercializing any such approved product candidate. Our expenses could increase beyond expectations if we are required by the FDA or other regulatory agencies, domestic or foreign, to perform clinical trials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Risks related to the discovery, development and regulation of our product candidates based on tRNA synthetase biology</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encounter substantial delays and other challenges in our clinical trials or we may fail to demonstrate safety and efficacy to the satisfaction of applicable regulatory authorities.</w:t>
      </w:r>
    </w:p>
    <w:p>
      <w:pPr>
        <w:spacing w:after="0" w:line="78"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2"/>
          <w:szCs w:val="12"/>
          <w:color w:val="auto"/>
        </w:rPr>
        <w:t>Before obtaining marketing approval from regulatory authorities for the sale of our product candidates, we must conduct extensive clinical trials to demonstrate the safety and efficacy of the product candidates in humans. Clinical trials are expensive, time-consuming, often delayed and uncertain as to outcome. We cannot guarantee that any clinical trials that we are conducting or may plan to conduct, will be initiated or conducted as planned or completed on schedule, if at all. We cannot assure you that our product candidates will not be subject to new clinical holds or significant delay in the future. Any inability to initiate or complete our clinical trials of our product candidates in the United States, as a result of clinical holds or otherwise, would delay our clinical development plans, may require us to incur additional clinical development costs and could impair our ability to obtain U.S. regulatory approval for such product candidates.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25" w:name="page26"/>
    <w:bookmarkEnd w:id="25"/>
    <w:p>
      <w:pPr>
        <w:ind w:left="560"/>
        <w:spacing w:after="0"/>
        <w:rPr>
          <w:sz w:val="20"/>
          <w:szCs w:val="20"/>
          <w:color w:val="auto"/>
        </w:rPr>
      </w:pPr>
      <w:r>
        <w:rPr>
          <w:rFonts w:ascii="Arial" w:cs="Arial" w:eastAsia="Arial" w:hAnsi="Arial"/>
          <w:sz w:val="11"/>
          <w:szCs w:val="11"/>
          <w:color w:val="auto"/>
        </w:rPr>
        <w:t>A failure of one or more clinical trials can occur at any stage of testing, and our clinical trials may not be successful. Events that may prevent successful or timely completion of clinical development include, but are not limited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to:</w:t>
      </w:r>
    </w:p>
    <w:p>
      <w:pPr>
        <w:spacing w:after="0" w:line="69" w:lineRule="exact"/>
        <w:rPr>
          <w:sz w:val="20"/>
          <w:szCs w:val="20"/>
          <w:color w:val="auto"/>
        </w:rPr>
      </w:pPr>
    </w:p>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 xml:space="preserve">inability to generate sufficient preclinical, toxicology, or other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or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data to support the initiation of human clinical trials, including trials of certain dosages;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delays in reaching consensus with regulatory agencies on trial design;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delays in reaching agreement on acceptable terms with prospective clinical CROs and clinical trial sites;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delays in obtaining required IRB or Ethics Committee approval at each clinical trial site;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delays in recruiting suitable patients to participate in our clinical trials, or delays that may result if the number of patients required for a clinical trial is larger than we anticipate;</w:t>
      </w:r>
    </w:p>
    <w:p>
      <w:pPr>
        <w:spacing w:after="0" w:line="78" w:lineRule="exact"/>
        <w:rPr>
          <w:rFonts w:ascii="Arial" w:cs="Arial" w:eastAsia="Arial" w:hAnsi="Arial"/>
          <w:sz w:val="12"/>
          <w:szCs w:val="12"/>
          <w:color w:val="auto"/>
        </w:rPr>
      </w:pPr>
    </w:p>
    <w:p>
      <w:pPr>
        <w:ind w:left="1020" w:hanging="515"/>
        <w:spacing w:after="0" w:line="276" w:lineRule="auto"/>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imposition of a clinical hold by regulatory agencies, which may occur at any time before or during a clinical trial, including after our submission of data to these agencies or an inspection of our clinical trial operations or trial sites;</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failure by our CROs, investigators, other third parties or us to adhere to clinical trial requirements;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failure to perform in accordance with the FDA’s GCPs or applicable regulatory requirements in other countries;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delays in the testing, validation, manufacturing and delivery of our product candidates to the clinical sites;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delays in having patients complete participation in a trial or return for post-treatment follow-up;</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disagreements with regulators regarding our interpretation of data from preclinical studies or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occurrence of adverse events associated with a product candidate that are viewed to outweigh its potential benefits; or</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changes in regulatory requirements and guidance that require amending or submitting new clinical protocols.</w:t>
      </w:r>
    </w:p>
    <w:p>
      <w:pPr>
        <w:spacing w:after="0" w:line="13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color w:val="auto"/>
        </w:rPr>
        <w:t>Any delay in or inability to successfully complete preclinical and clinical development could result in additional costs to us and impair our ability to generate revenue. In addition, if we make manufacturing or formulation changes to our product candidates, we may need to conduct additional studies to bridge our modified product candidates to earlier versions.</w:t>
      </w:r>
    </w:p>
    <w:p>
      <w:pPr>
        <w:spacing w:after="0" w:line="88"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1"/>
          <w:szCs w:val="11"/>
          <w:color w:val="auto"/>
        </w:rPr>
        <w:t>If the results of our clinical trials are perceived to be negative or inconclusive, or if there are safety concerns or adverse events associated with our product candidates, we may be required to perform additional clinical trials to support approval or be subject to additional post-marketing testing requirements; be delayed in obtaining marketing approval for our product candidates, if at all; obtain approval for indications or patient populations that are not as broad as intended or desired; obtain approval with labeling that includes significant use or distribution restrictions or safety warnings; be subject to changes in the way the product is manufactured or administered; have regulatory authorities withdraw their approval of the product or impose restrictions on its distribution in the form of a modified risk evaluation and mitigation strategy (REMS); be subject to litigation; or experience damage to our reputation.</w:t>
      </w:r>
    </w:p>
    <w:p>
      <w:pPr>
        <w:spacing w:after="0" w:line="82" w:lineRule="exact"/>
        <w:rPr>
          <w:sz w:val="20"/>
          <w:szCs w:val="20"/>
          <w:color w:val="auto"/>
        </w:rPr>
      </w:pPr>
    </w:p>
    <w:p>
      <w:pPr>
        <w:jc w:val="both"/>
        <w:ind w:right="20" w:firstLine="574"/>
        <w:spacing w:after="0" w:line="263" w:lineRule="auto"/>
        <w:rPr>
          <w:sz w:val="20"/>
          <w:szCs w:val="20"/>
          <w:color w:val="auto"/>
        </w:rPr>
      </w:pPr>
      <w:r>
        <w:rPr>
          <w:rFonts w:ascii="Arial" w:cs="Arial" w:eastAsia="Arial" w:hAnsi="Arial"/>
          <w:sz w:val="12"/>
          <w:szCs w:val="12"/>
          <w:color w:val="auto"/>
        </w:rPr>
        <w:t>To date, the safety and efficacy of tRNA synthetase-based therapeutics in humans has not been studied to any significant extent. Accordingly, our product candidates could potentially cause adverse events that have not yet been predicted. In addition, the inclusion of critically ill patients in our clinical trials may result in deaths or other adverse medical events due to the natural progression of the disease. As described above, any of these events could prevent us from successfully completing the clinical development of our product candidates and impair our ability to commercialize any products.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If we are unable to successfully complete or otherwise advance clinical development, obtain regulatory or marketing approval for, or successfully commercialize our therapeutic product candidates or experience significant delays in doing so, our business will be materially harmed.</w:t>
      </w:r>
    </w:p>
    <w:p>
      <w:pPr>
        <w:spacing w:after="0" w:line="43" w:lineRule="exact"/>
        <w:rPr>
          <w:sz w:val="20"/>
          <w:szCs w:val="20"/>
          <w:color w:val="auto"/>
        </w:rPr>
      </w:pPr>
    </w:p>
    <w:p>
      <w:pPr>
        <w:jc w:val="both"/>
        <w:ind w:firstLine="574"/>
        <w:spacing w:after="0" w:line="281" w:lineRule="auto"/>
        <w:rPr>
          <w:sz w:val="20"/>
          <w:szCs w:val="20"/>
          <w:color w:val="auto"/>
        </w:rPr>
      </w:pPr>
      <w:r>
        <w:rPr>
          <w:rFonts w:ascii="Arial" w:cs="Arial" w:eastAsia="Arial" w:hAnsi="Arial"/>
          <w:sz w:val="11"/>
          <w:szCs w:val="11"/>
          <w:color w:val="auto"/>
        </w:rPr>
        <w:t>To date, we have expended significant time, resources and effort on the discovery and development of product candidates related to the Resokine pathway, including conducting preclinical studies and clinical trials. We have not yet commenced or completed any evaluation of our product candidates in human clinical trials designed to demonstrate efficacy to the satisfaction of the FDA. Before we can market or sell our therapeutic candidates in the United States or foreign jurisdictions, we will need to commence and complete additional clinical trials (including larger, pivotal trials, which we have not yet commenced), manage clinical and manufacturing activities, obtain necessary regulatory approvals from the FDA in the United States and from similar regulatory authorities in other jurisdictions, obtain adequate clinical and commercial manufacturing supplies, build commercial capabilities, which may include entering into a marketing collaboration with a third party, and in some jurisdictions, obtain reimbursement authorization, among other things. We cannot assure you that we will be able to successfully complete the necessary clinical trials, obtain regulatory approvals, secure an adequate commercial supply for, or otherwise successfully commercialize our therapeutic candidates. If we do not receive regulatory approvals for our product candidates, and even if we do obtain regulatory approvals, we may never generate significant revenues, if any, from commercial sales. If we fail to successfully commercialize our therapeutic</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48" w:right="199" w:bottom="1440" w:gutter="0" w:footer="0" w:header="0"/>
        </w:sectPr>
      </w:pPr>
    </w:p>
    <w:bookmarkStart w:id="26" w:name="page27"/>
    <w:bookmarkEnd w:id="26"/>
    <w:p>
      <w:pPr>
        <w:spacing w:after="0"/>
        <w:rPr>
          <w:sz w:val="20"/>
          <w:szCs w:val="20"/>
          <w:color w:val="auto"/>
        </w:rPr>
      </w:pPr>
      <w:r>
        <w:rPr>
          <w:rFonts w:ascii="Arial" w:cs="Arial" w:eastAsia="Arial" w:hAnsi="Arial"/>
          <w:sz w:val="12"/>
          <w:szCs w:val="12"/>
          <w:color w:val="auto"/>
        </w:rPr>
        <w:t>candidates, we may be unable to generate sufficient revenues to sustain and grow our company, and our business, prospects, financial condition and results of operations will be adversely affected.</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may encounter difficulties enrolling patients in our clinical trials for a variety of reasons, including the limited number of patients who have the diseases for which certain of our product candidates are being studied, which could delay or halt the clinical development of our product candidates.</w:t>
      </w:r>
    </w:p>
    <w:p>
      <w:pPr>
        <w:spacing w:after="0" w:line="43"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Identifying and qualifying patients to participate in clinical trials for our product candidates is critical to our success. Certain of the conditions for which we may elect to evaluate our product candidates may be rare diseases with limited patient pools from which to draw for clinical trials. The eligibility criteria for our clinical trials may further limit the pool of available participants in our trials. We may be unable to identify and enroll a sufficient number of patients with the disease in question and who meet the eligibility criteria for, and are willing to participate in, our clinical trials. Once enrolled, patients may decide or be required to discontinue from our clinical trials due to inconvenience, burden of trial requirements, adverse events associated with our product candidates or limitations required by trial protocols.</w:t>
      </w:r>
    </w:p>
    <w:p>
      <w:pPr>
        <w:spacing w:after="0" w:line="125"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color w:val="auto"/>
        </w:rPr>
        <w:t>Our ability to identify, recruit, enroll and maintain a sufficient number of patients, or those with required or desired characteristics to achieve diversity in a study, to complete our clinical trials in a timely manner may also be affected by other factors, including:</w:t>
      </w:r>
    </w:p>
    <w:p>
      <w:pPr>
        <w:spacing w:after="0" w:line="43" w:lineRule="exact"/>
        <w:rPr>
          <w:sz w:val="20"/>
          <w:szCs w:val="20"/>
          <w:color w:val="auto"/>
        </w:rPr>
      </w:pPr>
    </w:p>
    <w:p>
      <w:pPr>
        <w:ind w:left="1020" w:hanging="515"/>
        <w:spacing w:after="0"/>
        <w:tabs>
          <w:tab w:leader="none" w:pos="10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proximity and availability of clinical trial sites for prospective patients;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severity of the disease under investigation;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design of the study protocol and the burdens to patients of compliance with our study protocols;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perceived risks and benefits of the product candidate under study;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availability of competing therapies and clinical trials for the patient populations and indications under study;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efforts to facilitate timely enrollment in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patient referral practices of physicians;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ability to monitor patients adequately during and after treatment.</w:t>
      </w:r>
    </w:p>
    <w:p>
      <w:pPr>
        <w:spacing w:after="0" w:line="150" w:lineRule="exact"/>
        <w:rPr>
          <w:sz w:val="20"/>
          <w:szCs w:val="20"/>
          <w:color w:val="auto"/>
        </w:rPr>
      </w:pPr>
    </w:p>
    <w:p>
      <w:pPr>
        <w:ind w:firstLine="574"/>
        <w:spacing w:after="0" w:line="323" w:lineRule="auto"/>
        <w:rPr>
          <w:sz w:val="20"/>
          <w:szCs w:val="20"/>
          <w:color w:val="auto"/>
        </w:rPr>
      </w:pPr>
      <w:r>
        <w:rPr>
          <w:rFonts w:ascii="Arial" w:cs="Arial" w:eastAsia="Arial" w:hAnsi="Arial"/>
          <w:sz w:val="11"/>
          <w:szCs w:val="11"/>
          <w:color w:val="auto"/>
        </w:rPr>
        <w:t>We plan to seek initial marketing approval in the United States. We may not be able to initiate or continue clinical trials if we cannot enroll a sufficient number of eligible patients to participate in the clinical trials required by the FDA or other regulatory agencies. Our ability to successfully initiate, enroll and complete a clinical trial in any foreign country is subject to numerous risks unique to conducting business in foreign countries, including:</w:t>
      </w:r>
    </w:p>
    <w:p>
      <w:pPr>
        <w:spacing w:after="0" w:line="20" w:lineRule="exact"/>
        <w:rPr>
          <w:sz w:val="20"/>
          <w:szCs w:val="20"/>
          <w:color w:val="auto"/>
        </w:rPr>
      </w:pPr>
    </w:p>
    <w:p>
      <w:pPr>
        <w:ind w:left="1040" w:hanging="481"/>
        <w:spacing w:after="0"/>
        <w:tabs>
          <w:tab w:leader="none" w:pos="10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difficulty in establishing or managing relationships with CROs and physicians;</w:t>
      </w:r>
    </w:p>
    <w:p>
      <w:pPr>
        <w:spacing w:after="0" w:line="78" w:lineRule="exact"/>
        <w:rPr>
          <w:rFonts w:ascii="Arial" w:cs="Arial" w:eastAsia="Arial" w:hAnsi="Arial"/>
          <w:sz w:val="12"/>
          <w:szCs w:val="12"/>
          <w:color w:val="auto"/>
        </w:rPr>
      </w:pPr>
    </w:p>
    <w:p>
      <w:pPr>
        <w:ind w:left="1040" w:hanging="481"/>
        <w:spacing w:after="0"/>
        <w:tabs>
          <w:tab w:leader="none" w:pos="10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different requirements and standards for the conduct of clinical trials;</w:t>
      </w:r>
    </w:p>
    <w:p>
      <w:pPr>
        <w:spacing w:after="0" w:line="78" w:lineRule="exact"/>
        <w:rPr>
          <w:rFonts w:ascii="Arial" w:cs="Arial" w:eastAsia="Arial" w:hAnsi="Arial"/>
          <w:sz w:val="12"/>
          <w:szCs w:val="12"/>
          <w:color w:val="auto"/>
        </w:rPr>
      </w:pPr>
    </w:p>
    <w:p>
      <w:pPr>
        <w:ind w:left="1040" w:hanging="481"/>
        <w:spacing w:after="0"/>
        <w:tabs>
          <w:tab w:leader="none" w:pos="10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inability to locate qualified local consultants, physicians and partners; and</w:t>
      </w:r>
    </w:p>
    <w:p>
      <w:pPr>
        <w:spacing w:after="0" w:line="78" w:lineRule="exact"/>
        <w:rPr>
          <w:rFonts w:ascii="Arial" w:cs="Arial" w:eastAsia="Arial" w:hAnsi="Arial"/>
          <w:sz w:val="12"/>
          <w:szCs w:val="12"/>
          <w:color w:val="auto"/>
        </w:rPr>
      </w:pPr>
    </w:p>
    <w:p>
      <w:pPr>
        <w:ind w:left="1040" w:hanging="481"/>
        <w:spacing w:after="0"/>
        <w:tabs>
          <w:tab w:leader="none" w:pos="10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potential burden of complying with a variety of foreign laws, medical standards and regulatory requirements, including the regulation of biotechnology products and treatment.</w:t>
      </w:r>
    </w:p>
    <w:p>
      <w:pPr>
        <w:spacing w:after="0" w:line="150"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1"/>
          <w:szCs w:val="11"/>
          <w:color w:val="auto"/>
        </w:rPr>
        <w:t>Additionally, if patients are unwilling to participate in our clinical trials because of negative publicity from adverse events in our clinical trials or in the biotechnology or protein therapeutics industries or for other reasons, including competitive clinical trials for similar patient populations, the timeline for recruiting patients, conducting studies and obtaining regulatory approval of potential products may be delayed. These delays could result in increased costs, delays in advancing our product development or termination of our clinical trials altogether. If we have difficulty enrolling and maintaining a sufficient number of patients to conduct our clinical trials as planned for any reason, we may need to delay, limit or terminate clinical trials, any of which would have an adverse effect on our business, prospects, financial condition and results of operations.</w:t>
      </w:r>
    </w:p>
    <w:p>
      <w:pPr>
        <w:spacing w:after="0" w:line="10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Our current product candidates and any other product candidates that we may develop from our discovery engine represent novel therapeutic approaches, which may cause significant delays or may not result in any commercially viable drugs.</w:t>
      </w:r>
    </w:p>
    <w:p>
      <w:pPr>
        <w:spacing w:after="0" w:line="43"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We have concentrated the bulk of our research and development efforts to date on studying extracellular functions of tRNA synthetase biology, a newly discovered area of biology. We have also identified NRP-2, as a receptor for ATYR1923 and have focused research efforts on NRP-2 biology. Our future success is highly dependent on the successful development of product candidates based these new areas of biology, including our current product candidates and additional product candidates arising from the Resokine pathway or other pathways. Extracellular tRNA synthetase-based biology represents a novel approach to drug discovery and development, and to our knowledge, no drugs have been developed using, or based upon, this approach. Despite the successful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2"/>
          <w:szCs w:val="12"/>
          <w:color w:val="auto"/>
        </w:rPr>
        <w:t>development of other naturally occurring proteins, such as erythropoietin and insulin, as therapeutics, proteins and related antibodies from the Resokine pathway and from other tRNA synthetase pathways represent a novel class of protein therapeutics, and our development of these therapeutics is based on our new understanding of human physiology. In particular, the mechanism of action of tRNA synthetases and their role in immuno-modulation and tissue regeneration have not been studied extensively, nor has the safety of this class of protein therapeutics been evaluated extensively in humans. The therapeutic product candidates that we elect to develop may not have the physiological functions that we currently ascribe to them, may have limited or no therapeutic applications, or may present safety problems of which we are not yet aware. We cannot be sure that our discovery engine will yield therapeutic product candidates that are safe, effective, approvable by regulatory authorities, manufacturable, scalable, or profitable.</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1"/>
          <w:szCs w:val="11"/>
          <w:color w:val="auto"/>
        </w:rPr>
        <w:t>Because our work in tRNA synthetase and NRP-2 biology and our product candidates represent a new therapeutic approach, developing and commercializing our product candidates subjects us to a number of challenges,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including:</w:t>
      </w:r>
    </w:p>
    <w:p>
      <w:pPr>
        <w:spacing w:after="0" w:line="69" w:lineRule="exact"/>
        <w:rPr>
          <w:sz w:val="20"/>
          <w:szCs w:val="20"/>
          <w:color w:val="auto"/>
        </w:rPr>
      </w:pPr>
    </w:p>
    <w:p>
      <w:pPr>
        <w:ind w:left="1020" w:hanging="515"/>
        <w:spacing w:after="0"/>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defining indications within our targeted diseases and clinical endpoints within each indication that are appropriate to support regulatory approval;</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obtaining regulatory approval from the FDA and other regulatory authorities that have little or no experience with the development of extracellular tRNA synthetase-based therapeutics;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educating medical personnel regarding the potential side effect profile of each of our product candidates, such as the potential for the development of antibodies against our purified protein therapeutics;</w:t>
      </w:r>
    </w:p>
    <w:p>
      <w:pPr>
        <w:spacing w:after="0" w:line="89" w:lineRule="exact"/>
        <w:rPr>
          <w:rFonts w:ascii="Arial" w:cs="Arial" w:eastAsia="Arial" w:hAnsi="Arial"/>
          <w:sz w:val="11"/>
          <w:szCs w:val="11"/>
          <w:color w:val="auto"/>
        </w:rPr>
      </w:pPr>
    </w:p>
    <w:p>
      <w:pPr>
        <w:ind w:left="1020" w:hanging="515"/>
        <w:spacing w:after="0"/>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developing processes for the safe administration of these product candidates, including long-term follow-up for all patients who receive our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sourcing clinical and, if approved, commercial supplies for the materials used to manufacture and process our product candidates;</w:t>
      </w:r>
    </w:p>
    <w:p>
      <w:pPr>
        <w:spacing w:after="0" w:line="78" w:lineRule="exact"/>
        <w:rPr>
          <w:rFonts w:ascii="Arial" w:cs="Arial" w:eastAsia="Arial" w:hAnsi="Arial"/>
          <w:sz w:val="12"/>
          <w:szCs w:val="12"/>
          <w:color w:val="auto"/>
        </w:rPr>
      </w:pPr>
    </w:p>
    <w:p>
      <w:pPr>
        <w:ind w:left="1020" w:hanging="515"/>
        <w:spacing w:after="0" w:line="276" w:lineRule="auto"/>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developing a manufacturing process and distribution network that ensures consistent manufacture of our product candidates in compliance with cGMPs and related requirements, with a cost of goods that allows for an attractive return on investment;</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establishing sales and marketing capabilities after obtaining any regulatory approval to gain market acceptance;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developing therapeutics for diseases or indications beyond those addressed by our current product candidates.</w:t>
      </w:r>
    </w:p>
    <w:p>
      <w:pPr>
        <w:spacing w:after="0" w:line="132"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1"/>
          <w:szCs w:val="11"/>
          <w:color w:val="auto"/>
        </w:rPr>
        <w:t>Moreover, public perception of safety issues, including adoption of new therapeutics or novel approaches to treatment, may adversely influence the willingness of subjects to participate in clinical trials, or if approved, of physicians to adopt and prescribe novel therapeutics. Physicians, hospitals and third-party payors often are slow to adopt new products, technologies and treatment practices. Physicians may decide the therapy is too complex or unproven to adopt and may choose not to administer the therapy. Based on these and other factors, healthcare providers and payors may decide that the benefits of any therapeutic candidates for which we receive regulatory approval do not or will not outweigh its costs. Any inability to successfully develop commercially viable drugs would have an adverse impact on our business, prospects, financial condition and results of operations.</w:t>
      </w:r>
    </w:p>
    <w:p>
      <w:pPr>
        <w:spacing w:after="0" w:line="10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Data generated in our preclinical studies and patient sample data relating to the Resokine pathway may not be predictive or indicative of the immuno-modulatory activity or therapeutic effects, if any, of our product candidates in patients.</w:t>
      </w:r>
    </w:p>
    <w:p>
      <w:pPr>
        <w:spacing w:after="0" w:line="43"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1"/>
          <w:szCs w:val="11"/>
          <w:color w:val="auto"/>
        </w:rPr>
        <w:t xml:space="preserve">Our scientists discovered the Resokine pathway using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screening systems designed to test potential immuno-modulatory activity in animal models of severe immune activity or inflammation, combined with data relating to the potential blockade of the Resokine pathway in a population of patients with myopathy that occurs in a particular rare disease, anti-synthetase syndrome, with Jo-1 antibodies. Translational medicine, or the application of basic scientific findings to develop therapeutics that promote human health, is subject to a number of inherent risks. In particular, scientific hypotheses formed from nonclinical observations may prove to be incorrect, and the data generated in animal models or observed in limited patient populations may be of limited value, and may not be applicable in clinical trials conducted under the controlled conditions required by applicable regulatory requirements and our protocols.</w:t>
      </w:r>
    </w:p>
    <w:p>
      <w:pPr>
        <w:spacing w:after="0" w:line="109" w:lineRule="exact"/>
        <w:rPr>
          <w:sz w:val="20"/>
          <w:szCs w:val="20"/>
          <w:color w:val="auto"/>
        </w:rPr>
      </w:pPr>
    </w:p>
    <w:p>
      <w:pPr>
        <w:jc w:val="both"/>
        <w:ind w:firstLine="581"/>
        <w:spacing w:after="0" w:line="286" w:lineRule="auto"/>
        <w:rPr>
          <w:sz w:val="20"/>
          <w:szCs w:val="20"/>
          <w:color w:val="auto"/>
        </w:rPr>
      </w:pPr>
      <w:r>
        <w:rPr>
          <w:rFonts w:ascii="Arial" w:cs="Arial" w:eastAsia="Arial" w:hAnsi="Arial"/>
          <w:sz w:val="11"/>
          <w:szCs w:val="11"/>
          <w:color w:val="auto"/>
        </w:rPr>
        <w:t>Our knowledge of the activity of this pathway in Jo-1 antibody patients may not be applicable to our target patient populations. In addition, our classification of diseases based on the existence of excessive immune cell activation or lack thereof and our hypothesis that these represent potential indications for our product candidates may not prove to be therapeutically relevant. Accordingly, the conclusions that we have drawn from animal studies and patient sample data regarding the potential immuno-modulatory activity of molecules containing the iMod domain may not be substantiated in other animal models or in clinical trials. Further, based on the discovery of the involvement of NRP-2 in the mechanism of action of ATYR1923, we are still expanding our knowledge of the role of the NRP-2 pathway, and in particular how the Resokine pathway modulates disease pathology. Any failure to demonstrate in controlled clinical trials the requisite safety and efficacy of our product candidates will adversely affect our business, prospects, financial condition and results of operations.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28" w:name="page29"/>
    <w:bookmarkEnd w:id="28"/>
    <w:p>
      <w:pPr>
        <w:jc w:val="both"/>
        <w:spacing w:after="0" w:line="276" w:lineRule="auto"/>
        <w:rPr>
          <w:sz w:val="20"/>
          <w:szCs w:val="20"/>
          <w:color w:val="auto"/>
        </w:rPr>
      </w:pPr>
      <w:r>
        <w:rPr>
          <w:rFonts w:ascii="Arial" w:cs="Arial" w:eastAsia="Arial" w:hAnsi="Arial"/>
          <w:sz w:val="12"/>
          <w:szCs w:val="12"/>
          <w:b w:val="1"/>
          <w:bCs w:val="1"/>
          <w:i w:val="1"/>
          <w:iCs w:val="1"/>
          <w:color w:val="auto"/>
        </w:rPr>
        <w:t>We have previously conducted and we may conduct additional clinical trials of ATYR1923 outside of the United States. The FDA, however, may not accept data from such trials, in which case our development plans will be delayed, which could materially harm our business.</w:t>
      </w:r>
    </w:p>
    <w:p>
      <w:pPr>
        <w:spacing w:after="0" w:line="43" w:lineRule="exact"/>
        <w:rPr>
          <w:sz w:val="20"/>
          <w:szCs w:val="20"/>
          <w:color w:val="auto"/>
        </w:rPr>
      </w:pPr>
    </w:p>
    <w:p>
      <w:pPr>
        <w:jc w:val="both"/>
        <w:ind w:right="20" w:firstLine="581"/>
        <w:spacing w:after="0" w:line="323" w:lineRule="auto"/>
        <w:rPr>
          <w:sz w:val="20"/>
          <w:szCs w:val="20"/>
          <w:color w:val="auto"/>
        </w:rPr>
      </w:pPr>
      <w:r>
        <w:rPr>
          <w:rFonts w:ascii="Arial" w:cs="Arial" w:eastAsia="Arial" w:hAnsi="Arial"/>
          <w:sz w:val="11"/>
          <w:szCs w:val="11"/>
          <w:color w:val="auto"/>
        </w:rPr>
        <w:t>In June 2018, we completed a Phase 1 clinical trial of ATY1923 in healthy subjects in Australia. This randomized, double-blind, placebo-controlled study investigated the safety, tolerability, immunogenicity, and PK of intravenous ATYR1923 in 36 healthy volunteers. In addition, we may choose to conduct additional clinical trials for ATYR1923 in countries outside the United States, including Australia, subject to applicable regulatory approval.</w:t>
      </w:r>
    </w:p>
    <w:p>
      <w:pPr>
        <w:spacing w:after="0" w:line="74"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2"/>
          <w:szCs w:val="12"/>
          <w:color w:val="auto"/>
        </w:rPr>
        <w:t>Although the FDA may accept data from clinical trials conducted outside the United States, acceptance of such study data is generally subject to certain conditions. For example, in cases where data from foreign clinical trials are intended to serve as the basis for marketing approval in the United States, the FDA will generally not approve the application on the basis of foreign data alone unless (i) the data are applicable in the U.S. population and U.S. medical practice; and (ii) the trials were performed by clinical investigators of recognized competence and pursuant to GCP regulations. Additionally, the FDA’s clinical trial requirements, including sufficient size of patient populations and statistical powering, must be met. In addition, when studies are conducted only at sites outside of the United States, the FDA generally does not provide advance comment on the clinical protocols for the studies, and therefore there is an additional risk that the FDA could determine that the study design or protocol for a non-U.S. clinical trial was inadequate, which would likely require us to conduct additional clinical trials, in which case our development plans will be delayed, which could materially harm our business.</w:t>
      </w:r>
    </w:p>
    <w:p>
      <w:pPr>
        <w:spacing w:after="0" w:line="10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Conducting clinical trials outside the United States also exposes us to additional risks, including risks associated with:</w:t>
      </w:r>
    </w:p>
    <w:p>
      <w:pPr>
        <w:spacing w:after="0" w:line="78" w:lineRule="exact"/>
        <w:rPr>
          <w:sz w:val="20"/>
          <w:szCs w:val="20"/>
          <w:color w:val="auto"/>
        </w:rPr>
      </w:pPr>
    </w:p>
    <w:p>
      <w:pPr>
        <w:ind w:left="1020" w:hanging="515"/>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additional foreign regulatory requirements;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foreign exchange fluctuations;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compliance with foreign manufacturing, customs, shipment and storage requirements;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cultural differences in medical practice and clinical research;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diminished protection of intellectual property in some countries.</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Our therapeutic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43"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2"/>
          <w:szCs w:val="12"/>
          <w:color w:val="auto"/>
        </w:rPr>
        <w:t>Undesirable side effects caused by our product candidates, or safety, tolerability or toxicity issues that may occur in our preclinical studies, clinical trials or in the future, could cause us or regulatory authorities to interrupt, restrict, delay, or halt clinical trials and could result in a more restrictive label or the delay or denial of regulatory approval by the FDA or other comparable foreign authorities.</w:t>
      </w:r>
    </w:p>
    <w:p>
      <w:pPr>
        <w:spacing w:after="0" w:line="115" w:lineRule="exact"/>
        <w:rPr>
          <w:sz w:val="20"/>
          <w:szCs w:val="20"/>
          <w:color w:val="auto"/>
        </w:rPr>
      </w:pPr>
    </w:p>
    <w:p>
      <w:pPr>
        <w:jc w:val="both"/>
        <w:ind w:firstLine="574"/>
        <w:spacing w:after="0" w:line="278" w:lineRule="auto"/>
        <w:rPr>
          <w:sz w:val="20"/>
          <w:szCs w:val="20"/>
          <w:color w:val="auto"/>
        </w:rPr>
      </w:pPr>
      <w:r>
        <w:rPr>
          <w:rFonts w:ascii="Arial" w:cs="Arial" w:eastAsia="Arial" w:hAnsi="Arial"/>
          <w:sz w:val="11"/>
          <w:szCs w:val="11"/>
          <w:color w:val="auto"/>
        </w:rPr>
        <w:t>In our Phase 1b/2 clinical trials for our first clinical trial candidate, ATYR1940, we observed low levels of antibodies to ATYR1940 in some subjects in response to the administration of ATYR1940. Although these antibody observations were without associated clinical symptoms, the development of higher levels of such antibodies over a longer course of treatment may ultimately limit the efficacy of ATYR1940 and trigger a negative autoimmune response, including the development of anti-synthetase syndrome. Anti-synthetase syndrome can include one or more of the following clinical features: ILD, inflammatory myopathy and inflammatory polyarthritis. Some patients in our Phase 1b/2 clinical trials of ATYR1940 experienced generalized infusion related reactions (IRRs) and discontinued dosing. We established procedural measures, including a decreased concentration and intravenous delivery rate of ATYR1940, in an effort to minimize the occurrence of generalized IRRs and the formation of anti-drug antibodies. After implementation of these procedures, we did observe a decreased rate of IRRs in our clinical trials, but we cannot assure that these measures will be effective in minimizing the occurrence of generalized IRRs or the formation of anti-drug antibodies in any future clinical trials, or result in the retention of patients in future clinical trials. Generalized IRRs and other complications or side effects could harm further development and/or commercialization of our product candidates, including ATYR1923. Additionally, our product candidates are designed to be administered by intravenous injection, which may cause side effects, including acute immune responses and injection site reactions. The risk of adverse immune responses remains a significant concern for protein therapeutics, and we cannot assure that these or other risks will not occur in any of our clinical trials our product candidates. There is also a risk of delayed adverse events as a result of long-term exposure to protein therapeutics that must be administered repeatedly for the management of chronic conditions, such as the development of antibodies, which may occur over time. If any such adverse events occur, which may include the development of anti-synthetase syndrome from antibodies or the occurrence of IRRs associated with antibodies, further advancement of our clinical trials could be halted or delayed, which would have a material adverse effect on our business, prospects, financial condition and results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48" w:right="199" w:bottom="1440" w:gutter="0" w:footer="0" w:header="0"/>
        </w:sectPr>
      </w:pPr>
    </w:p>
    <w:bookmarkStart w:id="29" w:name="page30"/>
    <w:bookmarkEnd w:id="29"/>
    <w:p>
      <w:pPr>
        <w:jc w:val="both"/>
        <w:ind w:firstLine="574"/>
        <w:spacing w:after="0" w:line="276" w:lineRule="auto"/>
        <w:rPr>
          <w:sz w:val="20"/>
          <w:szCs w:val="20"/>
          <w:color w:val="auto"/>
        </w:rPr>
      </w:pPr>
      <w:r>
        <w:rPr>
          <w:rFonts w:ascii="Arial" w:cs="Arial" w:eastAsia="Arial" w:hAnsi="Arial"/>
          <w:sz w:val="12"/>
          <w:szCs w:val="12"/>
          <w:color w:val="auto"/>
        </w:rPr>
        <w:t>If one or more of our product candidates receives marketing approval, and we or others later identify undesirable side effects or other safety concerns caused by such products, a number of potentially significant negative consequences could result.</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11"/>
          <w:szCs w:val="11"/>
          <w:color w:val="auto"/>
        </w:rPr>
        <w:t>Any of these events could prevent us from achieving or maintaining market acceptance of the particular product candidate, if approved, and could significantly harm our business, prospects, financial condition and results of</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operations.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successful in our efforts to identify or discover additional product candidates.</w:t>
      </w:r>
    </w:p>
    <w:p>
      <w:pPr>
        <w:spacing w:after="0" w:line="78"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1"/>
          <w:szCs w:val="11"/>
          <w:color w:val="auto"/>
        </w:rPr>
        <w:t>A key element of our strategy is to expand applications of ATYR1923 to additional immune-mediated diseases and leverage our discovery engine to identify the therapeutic potential of NRP-2 biology and extracellular proteins derived from tRNA synthetases (or antibodies targeting tRNA synthetase biology) to help identify or discover additional product candidates. A significant portion of the research that we are conducting involves new compounds and drug discovery methods, including our proprietary technology. Our drug discovery activities using our proprietary technology may not be successful in identifying product candidates that are useful in treating diseases. Our research programs may initially show promise in identifying potential product candidates, yet fail to yield product candidates for clinical development for a number of reasons, including:</w:t>
      </w:r>
    </w:p>
    <w:p>
      <w:pPr>
        <w:spacing w:after="0" w:line="37" w:lineRule="exact"/>
        <w:rPr>
          <w:sz w:val="20"/>
          <w:szCs w:val="20"/>
          <w:color w:val="auto"/>
        </w:rPr>
      </w:pPr>
    </w:p>
    <w:p>
      <w:pPr>
        <w:ind w:left="1020" w:hanging="515"/>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research methodology used may not be successful in identifying appropriate potential product candidates; or</w:t>
      </w:r>
    </w:p>
    <w:p>
      <w:pPr>
        <w:spacing w:after="0" w:line="78" w:lineRule="exact"/>
        <w:rPr>
          <w:rFonts w:ascii="Arial" w:cs="Arial" w:eastAsia="Arial" w:hAnsi="Arial"/>
          <w:sz w:val="12"/>
          <w:szCs w:val="12"/>
          <w:color w:val="auto"/>
        </w:rPr>
      </w:pPr>
    </w:p>
    <w:p>
      <w:pPr>
        <w:ind w:left="1020" w:right="20" w:hanging="515"/>
        <w:spacing w:after="0" w:line="276" w:lineRule="auto"/>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potential product candidates may, on further study, be shown to have harmful side effects or other characteristics that indicate that they are unlikely to be product candidates that will receive marketing approval and achieve market acceptance.</w:t>
      </w:r>
    </w:p>
    <w:p>
      <w:pPr>
        <w:spacing w:after="0" w:line="115"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and regulatory approval, we will not be able to generate product revenues, which would have an adverse impact on our business, prospects, financial condition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face manufacturing stoppages and other challenges associated with the clinical or commercial manufacture of our tRNA synthetase-based therapeutics.</w:t>
      </w:r>
    </w:p>
    <w:p>
      <w:pPr>
        <w:spacing w:after="0" w:line="78" w:lineRule="exact"/>
        <w:rPr>
          <w:sz w:val="20"/>
          <w:szCs w:val="20"/>
          <w:color w:val="auto"/>
        </w:rPr>
      </w:pPr>
    </w:p>
    <w:p>
      <w:pPr>
        <w:jc w:val="both"/>
        <w:ind w:firstLine="574"/>
        <w:spacing w:after="0" w:line="283" w:lineRule="auto"/>
        <w:rPr>
          <w:sz w:val="20"/>
          <w:szCs w:val="20"/>
          <w:color w:val="auto"/>
        </w:rPr>
      </w:pPr>
      <w:r>
        <w:rPr>
          <w:rFonts w:ascii="Arial" w:cs="Arial" w:eastAsia="Arial" w:hAnsi="Arial"/>
          <w:sz w:val="11"/>
          <w:szCs w:val="11"/>
          <w:color w:val="auto"/>
        </w:rPr>
        <w:t>All entities involved in the preparation of therapeutics for clinical trials or commercial sale, including our existing CDMOs for our product candidates, are subject to extensive regulation. Components of a finished therapeutic product approved for commercial sale or use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CDMOs must supply all necessary documentation in support of a BLA on a timely basis and must adhere to the FDA’s GLP and cGMP regulations enforced by the FDA through its facilities inspection program. The facilities and quality systems of our CDMOs and other CROs must pass a pre-approval inspection for compliance with applicable regulations as a condition of regulatory approval of our product candidates. If these facilities do not pass a pre-approval plant inspection, FDA approval of the products will not be granted.</w:t>
      </w:r>
    </w:p>
    <w:p>
      <w:pPr>
        <w:spacing w:after="0" w:line="87"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The regulatory authorities also may, at any time following approval of a product for sale, audit the facilities in which the product is manufactured. If any such inspection or audit of our facilities or those of our CDMOs and CROs identifies a failure to comply with applicable regulations or if a violation of our product specifications or applicable regulations occurs independently of such an inspection or audit, we or the relevant regulatory authority may require remedial measures that may be costly 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07"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If we or any of our CDMOs and CROs fail to maintain regulatory compliance, the FDA can impose regulatory sanctions including, among other things, refusal to approve a pending application for a new biologic product, or revocation of a pre-existing approval. Additionally, if supply from one approved manufacturer is interrupted, there could be a significant disruption in clinical or commercial supply. An alternative manufacturer would need to be qualified through a BLA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color w:val="auto"/>
        </w:rPr>
        <w:t>In addition, the manufacture of our tRNA synthetase-based therapeutic candidates presents challenges associated with biologics production, including the inherent instability of larger, more complex molecules and the need to ensure uniformity of the drug substance produced in different facilities or across different batches. The process of manufacturing biologics is extremely susceptible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30" w:name="page31"/>
    <w:bookmarkEnd w:id="30"/>
    <w:p>
      <w:pPr>
        <w:jc w:val="both"/>
        <w:spacing w:after="0" w:line="279" w:lineRule="auto"/>
        <w:rPr>
          <w:sz w:val="20"/>
          <w:szCs w:val="20"/>
          <w:color w:val="auto"/>
        </w:rPr>
      </w:pPr>
      <w:r>
        <w:rPr>
          <w:rFonts w:ascii="Arial" w:cs="Arial" w:eastAsia="Arial" w:hAnsi="Arial"/>
          <w:sz w:val="11"/>
          <w:szCs w:val="11"/>
          <w:color w:val="auto"/>
        </w:rPr>
        <w:t xml:space="preserve">to product loss due to contamination, equipment failure or improper installation or operation of equipment, or vendor or operator error. Even minor deviations from normal manufacturing and distribution processes for any of our product candidates could result in reduced production yields, product defects, and other supply disruptions. Furthermore, although tRNA synthetases represent a class of proteins that may share immuno-modulatory properties in various physiological pathways, each tRNA synthetase has a different structure and may have unique manufacturing requirements that are not applicable across the entire class. For example, fusion proteins, such as ATYR1923, include an additional antibody domain to improve PK characteristics, and may therefore require a more complex and time-consuming manufacturing process than other tRNA synthetase-based therapeutic candidates. Currently, we are producing our ATYR1923 molecule in </w:t>
      </w:r>
      <w:r>
        <w:rPr>
          <w:rFonts w:ascii="Arial" w:cs="Arial" w:eastAsia="Arial" w:hAnsi="Arial"/>
          <w:sz w:val="11"/>
          <w:szCs w:val="11"/>
          <w:i w:val="1"/>
          <w:iCs w:val="1"/>
          <w:color w:val="auto"/>
        </w:rPr>
        <w:t>E.coli</w:t>
      </w:r>
      <w:r>
        <w:rPr>
          <w:rFonts w:ascii="Arial" w:cs="Arial" w:eastAsia="Arial" w:hAnsi="Arial"/>
          <w:sz w:val="11"/>
          <w:szCs w:val="11"/>
          <w:color w:val="auto"/>
        </w:rPr>
        <w:t xml:space="preserve"> by expression in inclusion bodies and refolding to recreate the native structure. The manufacturing processes for one of our product candidates may not be readily adaptable to other product candidates that we develop, and we may need to engage multiple third-party manufacturers to produce our product candidates. Any adverse developments affecting manufacturing operations for our product candidates may result in shipment delays, inventory shortages, lot failures, withdrawals or recalls or other interruptions in the supply of our drug substance and drug product which could delay the development of our product candidates. We may also have to write off inventory, incur other charges and expenses for supply of drug product that fails to meet specifications or expires, undertake costly remediation efforts, or seek more costly manufacturing alternatives. Any manufacturing stoppage or delay, or any inability to consistently manufacture adequate supplies of our product candidates for our clinical trials or on a commercial scale will harm our business, prospects, financial condition and results of operations.</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Even if we complete the necessary preclinical studies and clinical trials, we cannot predict when or if we will obtain regulatory approval to commercialize a product candidate, and the scope of any approval may be narrower than we expect.</w:t>
      </w:r>
    </w:p>
    <w:p>
      <w:pPr>
        <w:spacing w:after="0" w:line="43" w:lineRule="exact"/>
        <w:rPr>
          <w:sz w:val="20"/>
          <w:szCs w:val="20"/>
          <w:color w:val="auto"/>
        </w:rPr>
      </w:pPr>
    </w:p>
    <w:p>
      <w:pPr>
        <w:jc w:val="both"/>
        <w:ind w:firstLine="574"/>
        <w:spacing w:after="0" w:line="286" w:lineRule="auto"/>
        <w:rPr>
          <w:sz w:val="20"/>
          <w:szCs w:val="20"/>
          <w:color w:val="auto"/>
        </w:rPr>
      </w:pPr>
      <w:r>
        <w:rPr>
          <w:rFonts w:ascii="Arial" w:cs="Arial" w:eastAsia="Arial" w:hAnsi="Arial"/>
          <w:sz w:val="11"/>
          <w:szCs w:val="11"/>
          <w:color w:val="auto"/>
        </w:rPr>
        <w:t>We cannot commercialize a product until the appropriate regulatory authorities have reviewed and approved the product candidate. Even if our product candidates demonstrate safety and efficacy in clinical trials, the regulatory agencies may not complete their review processes in a timely manner, or we may not be able to obtain regulatory approval. Additional delays may result if an FDA Advisory Committee or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Regulatory agencies also may approve a product candidate for fewer or more limited indications than requested, may impose restrictions on dosing or may grant approval subject to the performance of post-marketing studies. In addition, regulatory agencies may not approve the labeling claims that are necessary or desirable for the successful commercialization of our product candidates.</w:t>
      </w:r>
    </w:p>
    <w:p>
      <w:pPr>
        <w:spacing w:after="0" w:line="11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may not receive orphan drug designation for our product candidates under any applications for orphan drug designation that we may submit, and any orphan drug designations that we have received or may receive may not confer marketing exclusivity or other expected commercial benefits.</w:t>
      </w:r>
    </w:p>
    <w:p>
      <w:pPr>
        <w:spacing w:after="0" w:line="43" w:lineRule="exact"/>
        <w:rPr>
          <w:sz w:val="20"/>
          <w:szCs w:val="20"/>
          <w:color w:val="auto"/>
        </w:rPr>
      </w:pPr>
    </w:p>
    <w:p>
      <w:pPr>
        <w:jc w:val="both"/>
        <w:ind w:firstLine="574"/>
        <w:spacing w:after="0" w:line="281" w:lineRule="auto"/>
        <w:rPr>
          <w:sz w:val="20"/>
          <w:szCs w:val="20"/>
          <w:color w:val="auto"/>
        </w:rPr>
      </w:pPr>
      <w:r>
        <w:rPr>
          <w:rFonts w:ascii="Arial" w:cs="Arial" w:eastAsia="Arial" w:hAnsi="Arial"/>
          <w:sz w:val="11"/>
          <w:szCs w:val="11"/>
          <w:color w:val="auto"/>
        </w:rPr>
        <w:t>We may apply for orphan drug designation for our product candidates. Orphan drug status confers up to ten years of marketing exclusivity in Europe, and up to seven years of marketing exclusivity in the United States, for a particular product that is the first to obtain approval in a specified indication. We cannot assure you that we will be able to obtain orphan drug designation, or rely on orphan drug or similar designations to exclude other companies from manufacturing or selling products using the same principal mechanisms of action for the same indications that we pursue beyond these timeframes. Furthermore, marketing exclusivity in Europe can be reduced from ten years to six years if the initial designation criteria have significantly changed since the market authorization of the orphan product. Even if we are the first to obtain marketing authorization for an orphan drug indication, there are circumstances under which a competing product may be approved for the same indication during the period of marketing exclusivity, such as if the later product is shown to be clinically superior to the orphan product, or if the later product is deemed a different product than ours. Further, the marketing exclusivity would not prevent competitors from obtaining approval of the same product candidate as ours for indications other than those in which we have been granted orphan drug designation, or for the use of other types of products in the same indications as our orphan product.</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breakthrough therapy or fast track designation by the FDA may not lead to expedited development or regulatory review or approval.</w:t>
      </w:r>
    </w:p>
    <w:p>
      <w:pPr>
        <w:spacing w:after="0" w:line="78" w:lineRule="exact"/>
        <w:rPr>
          <w:sz w:val="20"/>
          <w:szCs w:val="20"/>
          <w:color w:val="auto"/>
        </w:rPr>
      </w:pPr>
    </w:p>
    <w:p>
      <w:pPr>
        <w:jc w:val="both"/>
        <w:ind w:firstLine="574"/>
        <w:spacing w:after="0" w:line="283" w:lineRule="auto"/>
        <w:rPr>
          <w:sz w:val="20"/>
          <w:szCs w:val="20"/>
          <w:color w:val="auto"/>
        </w:rPr>
      </w:pPr>
      <w:r>
        <w:rPr>
          <w:rFonts w:ascii="Arial" w:cs="Arial" w:eastAsia="Arial" w:hAnsi="Arial"/>
          <w:sz w:val="11"/>
          <w:szCs w:val="11"/>
          <w:color w:val="auto"/>
        </w:rPr>
        <w:t>We may seek, from time to time, breakthrough therapy or fast track designation for our product candidates, although we may elect not to do so. A breakthrough therapy designation is for a product candidate intended to treat a serious or life-threatening condition, and preliminary clinical evidence indicates that the product candidate may demonstrate substantial improvement on a clinically significant endpoint(s) over available therapies. A fast track designation is for a product candidate that treats a serious or life-threatening condition, and nonclinical or clinical data demonstrate the potential to address an unmet medical need. The FDA has broad discretion whether or not to grant these designations. Accordingly, even if we believe a particular product candidate is eligible for breakthrough therapy or fast track designation, we cannot assure you that the FDA would decide to grant it. Even if we receive breakthrough therapy or fast track designation, we may not experience a faster development process, review or approval compared to conventional FDA procedures. The FDA may withdraw breakthrough therapy or fast track designation if it believes that the product no longer meets the qualifying criteria. In addition, the breakthrough therapy program is a relatively new program. As a result, we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48" w:right="199" w:bottom="1440" w:gutter="0" w:footer="0" w:header="0"/>
        </w:sectPr>
      </w:pPr>
    </w:p>
    <w:bookmarkStart w:id="31" w:name="page32"/>
    <w:bookmarkEnd w:id="31"/>
    <w:p>
      <w:pPr>
        <w:jc w:val="both"/>
        <w:spacing w:after="0" w:line="276" w:lineRule="auto"/>
        <w:rPr>
          <w:sz w:val="20"/>
          <w:szCs w:val="20"/>
          <w:color w:val="auto"/>
        </w:rPr>
      </w:pPr>
      <w:r>
        <w:rPr>
          <w:rFonts w:ascii="Arial" w:cs="Arial" w:eastAsia="Arial" w:hAnsi="Arial"/>
          <w:sz w:val="12"/>
          <w:szCs w:val="12"/>
          <w:color w:val="auto"/>
        </w:rPr>
        <w:t>cannot be certain whether any of our product candidates can or will qualify for breakthrough therapy designation. Our business may be harmed if we are unable to avail ourselves of these or any other expedited development and regulatory pathways.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obtain regulatory approval for a product candidate, our products will remain subject to regulatory scrutiny.</w:t>
      </w:r>
    </w:p>
    <w:p>
      <w:pPr>
        <w:spacing w:after="0" w:line="78"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Even if we obtain regulatory approval for a product candidate, such product will be subject to ongoing regulatory requirements for manufacturing, labeling, packaging, storage, advertising, promotion, sampling, record-keeping, conduct of post-marketing studies, adverse event reporting and submission of safety, efficacy, and other post-market information, including both federal and state requirements in the United States and requirements of comparable foreign regulatory authorities.</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1"/>
          <w:szCs w:val="11"/>
          <w:color w:val="auto"/>
        </w:rPr>
        <w:t>We and our contract manufacturers will be subject to continual review and inspections to assess compliance with cGMP and adherence to commitments made in any BLA or marketing authorization application (MAA).</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Accordingly, we and others with whom we work will need to continue to expend time, money, and effort in all areas of regulatory compliance, including manufacturing, production, and quality control.</w:t>
      </w:r>
    </w:p>
    <w:p>
      <w:pPr>
        <w:spacing w:after="0" w:line="141"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If new safety issues emerge, we may be required to change our labeling. Any new legislation addressing drug safety or efficacy issues could result in delays in product development or commercialization, or increased costs to assure compliance.</w:t>
      </w:r>
    </w:p>
    <w:p>
      <w:pPr>
        <w:spacing w:after="0" w:line="123" w:lineRule="exact"/>
        <w:rPr>
          <w:sz w:val="20"/>
          <w:szCs w:val="20"/>
          <w:color w:val="auto"/>
        </w:rPr>
      </w:pPr>
    </w:p>
    <w:p>
      <w:pPr>
        <w:jc w:val="both"/>
        <w:ind w:firstLine="574"/>
        <w:spacing w:after="0" w:line="281" w:lineRule="auto"/>
        <w:rPr>
          <w:sz w:val="20"/>
          <w:szCs w:val="20"/>
          <w:color w:val="auto"/>
        </w:rPr>
      </w:pPr>
      <w:r>
        <w:rPr>
          <w:rFonts w:ascii="Arial" w:cs="Arial" w:eastAsia="Arial" w:hAnsi="Arial"/>
          <w:sz w:val="11"/>
          <w:szCs w:val="11"/>
          <w:color w:val="auto"/>
        </w:rPr>
        <w:t>We will have to comply with requirements concerning advertising and promotion for our products. Violations, including actual or alleged promotion of our products for unapproved, or off-label, uses are subject to enforcement letters, inquiries and investigations, and civil and criminal sanctions. Any actual or alleged failure to comply with labeling and promotion requirements may have a negative impact on our business. In the United States, engaging in impermissible promotion of our products for off-label uses can also subject us to false claims litigation under federal and state statutes, which can lead to civil and criminal penalties and fines, agreements that would materially restrict the manner in which we promote or distribute our drug products and exclusion from Medicare, Medicaid and other federal and state healthcare programs.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If we do not lawfully promote our approved products, we may become subject to such litigation and, if we are not successful in defending against such actions, those actions could compromise our ability to become profitable.</w:t>
      </w:r>
    </w:p>
    <w:p>
      <w:pPr>
        <w:spacing w:after="0" w:line="116" w:lineRule="exact"/>
        <w:rPr>
          <w:sz w:val="20"/>
          <w:szCs w:val="20"/>
          <w:color w:val="auto"/>
        </w:rPr>
      </w:pPr>
    </w:p>
    <w:p>
      <w:pPr>
        <w:jc w:val="both"/>
        <w:ind w:firstLine="574"/>
        <w:spacing w:after="0" w:line="298" w:lineRule="auto"/>
        <w:rPr>
          <w:sz w:val="20"/>
          <w:szCs w:val="20"/>
          <w:color w:val="auto"/>
        </w:rPr>
      </w:pPr>
      <w:r>
        <w:rPr>
          <w:rFonts w:ascii="Arial" w:cs="Arial" w:eastAsia="Arial" w:hAnsi="Arial"/>
          <w:sz w:val="11"/>
          <w:szCs w:val="11"/>
          <w:color w:val="auto"/>
        </w:rPr>
        <w:t>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were obtained through an accelerated approval pathway, we could be required to conduct a successful post-marketing clinical trial to confirm clinical benefit for our products. An unsuccessful post-marketing study or failure to complete such a trial could result in the withdrawal of marketing approval.</w:t>
      </w:r>
    </w:p>
    <w:p>
      <w:pPr>
        <w:spacing w:after="0" w:line="105"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51" w:lineRule="exact"/>
        <w:rPr>
          <w:sz w:val="20"/>
          <w:szCs w:val="20"/>
          <w:color w:val="auto"/>
        </w:rPr>
      </w:pPr>
    </w:p>
    <w:p>
      <w:pPr>
        <w:ind w:left="1020" w:hanging="515"/>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issue untitled or warning letters;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impose civil or criminal penalties;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suspend or withdraw regulatory approval;</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suspend any of our ongoing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refuse to approve pending applications or supplements to approved applications submitted by us;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impose restrictions on our operations, including closing our contract manufacturers’ facilities; or</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seize or detain products, or require or request a product recall.</w:t>
      </w:r>
    </w:p>
    <w:p>
      <w:pPr>
        <w:spacing w:after="0" w:line="150" w:lineRule="exact"/>
        <w:rPr>
          <w:sz w:val="20"/>
          <w:szCs w:val="20"/>
          <w:color w:val="auto"/>
        </w:rPr>
      </w:pPr>
    </w:p>
    <w:p>
      <w:pPr>
        <w:ind w:firstLine="574"/>
        <w:spacing w:after="0" w:line="276" w:lineRule="auto"/>
        <w:rPr>
          <w:sz w:val="20"/>
          <w:szCs w:val="20"/>
          <w:color w:val="auto"/>
        </w:rPr>
      </w:pPr>
      <w:r>
        <w:rPr>
          <w:rFonts w:ascii="Arial" w:cs="Arial" w:eastAsia="Arial" w:hAnsi="Arial"/>
          <w:sz w:val="12"/>
          <w:szCs w:val="12"/>
          <w:color w:val="auto"/>
        </w:rPr>
        <w:t>Any government investigation of alleged violations of law could require us to expend significant time and resources in response, and could generate negative publicity. Any failure to comply with ongoing regulatory requirements may significantly and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32" w:name="page33"/>
    <w:bookmarkEnd w:id="32"/>
    <w:p>
      <w:pPr>
        <w:spacing w:after="0"/>
        <w:rPr>
          <w:sz w:val="20"/>
          <w:szCs w:val="20"/>
          <w:color w:val="auto"/>
        </w:rPr>
      </w:pPr>
      <w:r>
        <w:rPr>
          <w:rFonts w:ascii="Arial" w:cs="Arial" w:eastAsia="Arial" w:hAnsi="Arial"/>
          <w:sz w:val="10"/>
          <w:szCs w:val="10"/>
          <w:color w:val="auto"/>
        </w:rPr>
        <w:t>adversely affect our ability to commercialize and generate revenue from our products. If regulatory sanctions are applied or if regulatory approval is withdrawn, the value of our company and our operating results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reliance on third parties</w:t>
      </w:r>
    </w:p>
    <w:p>
      <w:pPr>
        <w:spacing w:after="0" w:line="5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rely, and expect to continue to rely, on third parties to conduct some or all aspects of our product manufacturing, protocol development, research and preclinical and clinical testing, and these third parties may not perform satisfactorily.</w:t>
      </w:r>
    </w:p>
    <w:p>
      <w:pPr>
        <w:spacing w:after="0" w:line="25"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2"/>
          <w:szCs w:val="12"/>
          <w:color w:val="auto"/>
        </w:rPr>
        <w:t>We currently rely, and expect to continue to rely, on third parties to conduct some or all aspects of product manufacturing, protocol development, research and preclinical and clinical testing with respect to our product candidates. Any of these third parties may terminate their engagements with us at any time. If we need to enter into alternative arrangements, it could delay our product development activities. Our reliance on these third parties for research and development activities reduces our control over these activities but does not relieve us of our responsibility to ensure compliance with all required regulations and study protocols. For example, for any product candidates that we develop and commercialize on our own, we will remain responsible for ensuring that each of our clinical trials is conducted in accordance with the applicable study plan and protocols and GCPs so long as we continue to develop and commercialize on our own.</w:t>
      </w:r>
    </w:p>
    <w:p>
      <w:pPr>
        <w:spacing w:after="0" w:line="72" w:lineRule="exact"/>
        <w:rPr>
          <w:sz w:val="20"/>
          <w:szCs w:val="20"/>
          <w:color w:val="auto"/>
        </w:rPr>
      </w:pPr>
    </w:p>
    <w:p>
      <w:pPr>
        <w:jc w:val="both"/>
        <w:ind w:right="20" w:firstLine="574"/>
        <w:spacing w:after="0" w:line="323" w:lineRule="auto"/>
        <w:rPr>
          <w:sz w:val="20"/>
          <w:szCs w:val="20"/>
          <w:color w:val="auto"/>
        </w:rPr>
      </w:pPr>
      <w:r>
        <w:rPr>
          <w:rFonts w:ascii="Arial" w:cs="Arial" w:eastAsia="Arial" w:hAnsi="Arial"/>
          <w:sz w:val="11"/>
          <w:szCs w:val="11"/>
          <w:color w:val="auto"/>
        </w:rPr>
        <w:t>If these third parties do not successfully carry out their contractual duties, meet expected deadlines or conduct our research and development activities, including clinical trials, in accordance with regulatory requirements or our stated study plans and protocols, we will not be able to complete, or may be delayed in completing, the preclinical studies and clinical trials required to support future BLA submissions and approval of our product candidates.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rely and intend to rely on third parties to produce nonclinical, clinical and commercial supplies of our product candidates.</w:t>
      </w:r>
    </w:p>
    <w:p>
      <w:pPr>
        <w:spacing w:after="0" w:line="78"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Other than some internal capacity to support preclinical activities, we do not have, nor do we plan to acquire, the infrastructure or capability internally to manufacture our nonclinical and clinical quantities of our product candidates, and we lack the internal resources and capability to manufacture any of our product candidates on a clinical or commercial scale. Reliance on CDMOs and CROs entails risks to which we would not be subject if we manufactured the product candidates ourselves, including:</w:t>
      </w:r>
    </w:p>
    <w:p>
      <w:pPr>
        <w:spacing w:after="0" w:line="51" w:lineRule="exact"/>
        <w:rPr>
          <w:sz w:val="20"/>
          <w:szCs w:val="20"/>
          <w:color w:val="auto"/>
        </w:rPr>
      </w:pPr>
    </w:p>
    <w:p>
      <w:pPr>
        <w:ind w:left="1020" w:hanging="515"/>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inability to negotiate manufacturing agreements with third parties under commercially reasonable terms;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reduced control as a result of using third-party CDMOs and CROs for all aspects of manufacturing activities;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termination or nonrenewal of manufacturing agreements with third parties in a manner or at a time that is costly or damaging to us;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1"/>
        </w:numPr>
        <w:rPr>
          <w:rFonts w:ascii="Arial" w:cs="Arial" w:eastAsia="Arial" w:hAnsi="Arial"/>
          <w:sz w:val="11"/>
          <w:szCs w:val="11"/>
          <w:color w:val="auto"/>
        </w:rPr>
      </w:pPr>
      <w:r>
        <w:rPr>
          <w:rFonts w:ascii="Arial" w:cs="Arial" w:eastAsia="Arial" w:hAnsi="Arial"/>
          <w:sz w:val="11"/>
          <w:szCs w:val="11"/>
          <w:color w:val="auto"/>
        </w:rPr>
        <w:t>disruptions to the operations of our CDMOs, CROs or suppliers caused by conditions unrelated to our business or operations, including the insolvency or bankruptcy of the CDMOs, CROs or supplier.</w:t>
      </w:r>
    </w:p>
    <w:p>
      <w:pPr>
        <w:spacing w:after="0" w:line="162" w:lineRule="exact"/>
        <w:rPr>
          <w:sz w:val="20"/>
          <w:szCs w:val="20"/>
          <w:color w:val="auto"/>
        </w:rPr>
      </w:pPr>
    </w:p>
    <w:p>
      <w:pPr>
        <w:jc w:val="both"/>
        <w:ind w:right="20" w:firstLine="581"/>
        <w:spacing w:after="0" w:line="276" w:lineRule="auto"/>
        <w:rPr>
          <w:sz w:val="20"/>
          <w:szCs w:val="20"/>
          <w:color w:val="auto"/>
        </w:rPr>
      </w:pPr>
      <w:r>
        <w:rPr>
          <w:rFonts w:ascii="Arial" w:cs="Arial" w:eastAsia="Arial" w:hAnsi="Arial"/>
          <w:sz w:val="12"/>
          <w:szCs w:val="12"/>
          <w:color w:val="auto"/>
        </w:rPr>
        <w:t>Any of these events could lead to clinical trial delays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115" w:lineRule="exact"/>
        <w:rPr>
          <w:sz w:val="20"/>
          <w:szCs w:val="20"/>
          <w:color w:val="auto"/>
        </w:rPr>
      </w:pPr>
    </w:p>
    <w:p>
      <w:pPr>
        <w:jc w:val="both"/>
        <w:ind w:firstLine="581"/>
        <w:spacing w:after="0" w:line="263" w:lineRule="auto"/>
        <w:rPr>
          <w:sz w:val="20"/>
          <w:szCs w:val="20"/>
          <w:color w:val="auto"/>
        </w:rPr>
      </w:pPr>
      <w:r>
        <w:rPr>
          <w:rFonts w:ascii="Arial" w:cs="Arial" w:eastAsia="Arial" w:hAnsi="Arial"/>
          <w:sz w:val="12"/>
          <w:szCs w:val="12"/>
          <w:color w:val="auto"/>
        </w:rPr>
        <w:t>Additionally, each CDMO may require licenses to manufacture our product candidates or components thereof if the applicable manufacturing processes are not owned by the CDMO or in the public domain, and we may be unable to transfer or sublicense the intellectual property rights we may have with respect to such activities. These factors could cause the delay of clinical development, regulatory submissions, required approvals or commercialization of our product candidates, cause us to incur higher costs and prevent us from commercializing our products successfully.</w:t>
      </w:r>
    </w:p>
    <w:p>
      <w:pPr>
        <w:spacing w:after="0" w:line="123" w:lineRule="exact"/>
        <w:rPr>
          <w:sz w:val="20"/>
          <w:szCs w:val="20"/>
          <w:color w:val="auto"/>
        </w:rPr>
      </w:pPr>
    </w:p>
    <w:p>
      <w:pPr>
        <w:jc w:val="both"/>
        <w:ind w:firstLine="581"/>
        <w:spacing w:after="0" w:line="312" w:lineRule="auto"/>
        <w:rPr>
          <w:sz w:val="20"/>
          <w:szCs w:val="20"/>
          <w:color w:val="auto"/>
        </w:rPr>
      </w:pPr>
      <w:r>
        <w:rPr>
          <w:rFonts w:ascii="Arial" w:cs="Arial" w:eastAsia="Arial" w:hAnsi="Arial"/>
          <w:sz w:val="10"/>
          <w:szCs w:val="10"/>
          <w:color w:val="auto"/>
        </w:rPr>
        <w:t>We currently rely on a single CDMO for process development and scale-up of ATYR1923, including the manufacture of bulk drug substance for our projected needs for initial clinical trials. We do not have long-term contracts with our CDMOs, and our CDMOs may terminate their agreements with us for a variety of reasons including technical issues or our material breach of our obligations under the applicable agreement. Furthermore, our CDMOs may reallocate resources away from the production of our product candidates if we delay manufacturing under certain circumstances, and the manufacturing facilities in which our product candidates are made could be adversely affected by earthquakes and other natural disasters, labor shortages, power failures, and numerous other factors. If our CDMOs fail to meet contractual requirements, and we are unable to secure one or more replacement CDMOs capable of production at a substantially equivalent cost, our clinical development activities may be delayed, or we could lose potential revenue. Manufacturing biologic drugs is complicated and tightly regulated by the FDA and comparable regulatory authorities around the world, and although alternative CDMOs with the necessary manufacturing and regulatory expertise and facilities exist, it could be expensive and take a significant amount of time to arrange for alternative CDMOs, transfer manufacturing procedures to these alternative CDMOs, and demonstrate comparability of material produced by such new CDMOs. New CDMOs of any product would be required to comply with applicable regulatory requirements. These CDMOs may not be able to manufacture our product candidates at costs, or in quantities, or in a timely manner necessary to complete the clinical development of our product candidates or make commercially successful products.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i w:val="1"/>
          <w:iCs w:val="1"/>
          <w:color w:val="auto"/>
        </w:rPr>
        <w:t>We rely, and expect to continue to rely, on third parties to conduct, supervise and monitor our clinical trials, and if these third parties perform in an unsatisfactory manner, it may harm our business.</w:t>
      </w:r>
    </w:p>
    <w:p>
      <w:pPr>
        <w:spacing w:after="0" w:line="78" w:lineRule="exact"/>
        <w:rPr>
          <w:sz w:val="20"/>
          <w:szCs w:val="20"/>
          <w:color w:val="auto"/>
        </w:rPr>
      </w:pPr>
    </w:p>
    <w:p>
      <w:pPr>
        <w:jc w:val="both"/>
        <w:ind w:firstLine="574"/>
        <w:spacing w:after="0" w:line="298" w:lineRule="auto"/>
        <w:rPr>
          <w:sz w:val="20"/>
          <w:szCs w:val="20"/>
          <w:color w:val="auto"/>
        </w:rPr>
      </w:pPr>
      <w:r>
        <w:rPr>
          <w:rFonts w:ascii="Arial" w:cs="Arial" w:eastAsia="Arial" w:hAnsi="Arial"/>
          <w:sz w:val="11"/>
          <w:szCs w:val="11"/>
          <w:color w:val="auto"/>
        </w:rPr>
        <w:t>We have relied, and expect to continue to rely, on third-party CROs, clinical investigators and clinical trial sites to ensure our clinical trials are conducted properly and on time. While we have and will continue to enter into agreements governing their activities, we will have limited influence over their actual performance. We will control only certain aspects of our CROs’ activities. Nevertheless, we will be responsible for ensuring that each of our clinical trials is conducted in accordance with the applicable protocol, legal and regulatory requirements, and scientific standards, and our reliance on the CROs does not relieve us of our regulatory responsibilities.</w:t>
      </w:r>
    </w:p>
    <w:p>
      <w:pPr>
        <w:spacing w:after="0" w:line="10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2"/>
          <w:szCs w:val="12"/>
          <w:color w:val="auto"/>
        </w:rPr>
        <w:t>We and our investigators and CROs are required to comply with GCPs for conducting, recording and reporting the results of clinical trials to assure that the data and reported results are credible and accurate and that the rights, integrity and confidentiality of clinical trial participants are protected. The FDA enforces GCPs through periodic inspections of study sponsors, principal investigators and clinical trial sites. If we or our investigators and CROs fail to comply with applicable GCPs, the clinical data generated in our future clinical trials may be deemed unreliable and the FDA may require us to perform additional unanticipated clinical trials before approving any marketing applications. Upon inspection, the FDA may determine that our clinical trials did not comply with GCPs. In addition, our future clinical trials will require a sufficient number of test subjects to evaluate the safety and effectiveness of our product candidates. Accordingly, if our investigators and CROs fail to comply with these regulations or fail to recruit a sufficient number of patients, we may be required to repeat such clinical trials, which would delay the regulatory approval process.</w:t>
      </w:r>
    </w:p>
    <w:p>
      <w:pPr>
        <w:spacing w:after="0" w:line="129" w:lineRule="exact"/>
        <w:rPr>
          <w:sz w:val="20"/>
          <w:szCs w:val="20"/>
          <w:color w:val="auto"/>
        </w:rPr>
      </w:pPr>
    </w:p>
    <w:p>
      <w:pPr>
        <w:jc w:val="both"/>
        <w:ind w:firstLine="574"/>
        <w:spacing w:after="0" w:line="286" w:lineRule="auto"/>
        <w:rPr>
          <w:sz w:val="20"/>
          <w:szCs w:val="20"/>
          <w:color w:val="auto"/>
        </w:rPr>
      </w:pPr>
      <w:r>
        <w:rPr>
          <w:rFonts w:ascii="Arial" w:cs="Arial" w:eastAsia="Arial" w:hAnsi="Arial"/>
          <w:sz w:val="11"/>
          <w:szCs w:val="11"/>
          <w:color w:val="auto"/>
        </w:rPr>
        <w:t>Our investigators and CROs are not our employees, and we are therefore unable to directly monitor whether or not they devote sufficient time and resources to our clinical and nonclinical programs. They may also have relationships with other commercial entities, including our competitors, for whom they may also be conducting clinical trials or other drug development activities that could harm our competitive position. If our investigators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would be harmed, our costs could increase, our ability to generate revenues could be delayed and the commercial prospects for our product candidates will be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78"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2"/>
          <w:szCs w:val="12"/>
          <w:color w:val="auto"/>
        </w:rPr>
        <w:t>We rely on third parties to manufacture our product candidates, and we collaborate with various academic institutions in the development of our discovery engine for therapeutic applications based on tRNA synthetase biology. In connection with these activities, we are required, at times, to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prospects, financial condition and results of operations.</w:t>
      </w:r>
    </w:p>
    <w:p>
      <w:pPr>
        <w:spacing w:after="0" w:line="131"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2"/>
          <w:szCs w:val="12"/>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intellectual property rights to which we are entitled arising from the collaboration. In other cases, publication rights are controlled exclusively by us, although in some cases we may share these rights with other parties. We also conduct joint research and development programs that may require us to share trade secrets under the terms of our research and development partnerships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 prospects, financial condition and results of operations.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color w:val="auto"/>
        </w:rPr>
        <w:t>Risks related to our intellectual property</w:t>
      </w:r>
    </w:p>
    <w:p>
      <w:pPr>
        <w:spacing w:after="0" w:line="8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If we are unable to obtain, maintain or protect intellectual property rights related to our product candidates, or if the scope of such intellectual property protection is not sufficiently broad, we may not be able to compete effectively in our markets.</w:t>
      </w:r>
    </w:p>
    <w:p>
      <w:pPr>
        <w:spacing w:after="0" w:line="43"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2"/>
          <w:szCs w:val="12"/>
          <w:color w:val="auto"/>
        </w:rPr>
        <w:t>We rely upon a combination of patents, trade secret protection and confidentiality agreements to protect the intellectual property related to our technologies and product candidates. Our success depends in large part on our and our licensors’ abilities to obtain and maintain patent and other intellectual property protection in the United States and in other countries for our proprietary technology and product candidates.</w:t>
      </w:r>
    </w:p>
    <w:p>
      <w:pPr>
        <w:spacing w:after="0" w:line="115"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We have sought to protect our proprietary position by filing patent applications in the United States and abroad related to our novel technologies and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23"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2"/>
          <w:szCs w:val="12"/>
          <w:color w:val="auto"/>
        </w:rPr>
        <w:t>The patentability of inventions, and the validity, enforceability and scope of patents in the biotechnology and pharmaceutical fields involves complex legal and scientific questions and can be uncertain. As a result, patent applications that we own or in-license may not issue as patents with claims that cover our product candidates, or at all, in the United States or in foreign countries for many reasons. For example, there is no assurance that we were the first to invent or the first to file patent applications in respect of the inventions claimed in our patent applications or that our patent applications claim patentable subject matter. We may also be unaware of potentially relevant prior art relating to our patents and patent applications, and this prior art, if any, may be used by third parties as grounds to seek to invalidate a patent or to prevent a patent from issuing from a pending patent application. Even if patents do successfully issue and even if such patents disclose aspects of our product candidates, third parties may challenge their validity, enforceability or scope, which may result in such patents being narrowed or invalidated. Furthermore, even if they are unchallenged, our patents and patent applications may not adequately protect our intellectual property, provide exclusivity for our product candidates or prevent others from designing around our claims. If the breadth or strength of protection provided by the patents and patent applications we hold, license or pursue with respect to our product candidates is threatened, it could threaten our ability to commercialize our product candidates. Further, if we encounter delays in our clinical trials, the period of time during which we could market any of our product candidates under patent protection, if approved, would be reduced. Since patent applications in the United States and most other countries are confidential for a period of time after filing, we cannot be certain that we were the first to file any patent application related to our product candidates. Changes to the patent laws in the United States and other jurisdictions could also diminish the value of our patents and patent applications or narrow the scope of our patent protection. Any of these outcomes could impair our ability to prevent competition from third parties, which may have an adverse impact on our business.</w:t>
      </w:r>
    </w:p>
    <w:p>
      <w:pPr>
        <w:spacing w:after="0" w:line="129" w:lineRule="exact"/>
        <w:rPr>
          <w:sz w:val="20"/>
          <w:szCs w:val="20"/>
          <w:color w:val="auto"/>
        </w:rPr>
      </w:pPr>
    </w:p>
    <w:p>
      <w:pPr>
        <w:jc w:val="both"/>
        <w:ind w:firstLine="574"/>
        <w:spacing w:after="0" w:line="279" w:lineRule="auto"/>
        <w:rPr>
          <w:sz w:val="20"/>
          <w:szCs w:val="20"/>
          <w:color w:val="auto"/>
        </w:rPr>
      </w:pPr>
      <w:r>
        <w:rPr>
          <w:rFonts w:ascii="Arial" w:cs="Arial" w:eastAsia="Arial" w:hAnsi="Arial"/>
          <w:sz w:val="11"/>
          <w:szCs w:val="11"/>
          <w:color w:val="auto"/>
        </w:rPr>
        <w:t>If the patent applications we own or have in-licensed that relate to our programs or product candidates do not issue as patents, if their breadth or strength of protection is threatened, or if they fail to provide exclusivity for our product candidates, it could dissuade companies from collaborating with us to develop product candidates, and threaten our ability to commercialize future products. We cannot offer any assurances about which, if any, patents will issue, the breadth of any such patents or whether any issued patents will be found invalid and unenforceable or will be threatened by third parties. Any successful opposition to these patents or any other patents owned by or licensed to us could deprive us of rights necessary for the successful commercialization of any product candidates that we may develop. In addition, patents have a limited term. In the United States, the natural expiration of a patent is generally 20 years after it is filed. Although various extensions may be available, the life of a patent, and the protection it affords, is limited. Even if a patent does issue for any of our pending patent applications, possible delays in regulatory approvals could mean that the period of time during which we could market a product candidate under patent protection could be reduced from what we generally would expect. Since patent applications in the United States and most other countries are confidential for a period of time after filing, and some remain so until issued, we cannot be certain that we were the first to file any patent application related to a product candidate. Furthermore, if third parties have filed such patent applications, an interference proceeding in the United States can be initiated by a third party to determine who was the first to invent any of the subject matter covered by the patent claims of our applications. Even if patents covering aspects of our product candidates are obtained, once the patent life has expired for a product, we may be open to competition from generic medications.</w:t>
      </w:r>
    </w:p>
    <w:p>
      <w:pPr>
        <w:spacing w:after="0" w:line="11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2"/>
          <w:szCs w:val="12"/>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Although we expect all of our employees and consultants to assign their inventions to us, and all of our employees, consultants, advisors and any third parties who have access to our proprietary know-how, information or technology to enter into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35" w:name="page36"/>
    <w:bookmarkEnd w:id="35"/>
    <w:p>
      <w:pPr>
        <w:jc w:val="both"/>
        <w:spacing w:after="0" w:line="283" w:lineRule="auto"/>
        <w:rPr>
          <w:sz w:val="20"/>
          <w:szCs w:val="20"/>
          <w:color w:val="auto"/>
        </w:rPr>
      </w:pPr>
      <w:r>
        <w:rPr>
          <w:rFonts w:ascii="Arial" w:cs="Arial" w:eastAsia="Arial" w:hAnsi="Arial"/>
          <w:sz w:val="11"/>
          <w:szCs w:val="11"/>
          <w:color w:val="auto"/>
        </w:rPr>
        <w:t>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Misappropriation or unauthorized disclosure of our trade secrets could impair our competitive position and may have a material adverse effect on our business. Additionally, if the steps we take to maintain the confidentiality of our trade secrets are inadequate, we may have insufficient recourse against third parties for misappropriating our proprietary information and processes.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14"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color w:val="auto"/>
        </w:rPr>
        <w:t>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115"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2"/>
          <w:szCs w:val="12"/>
          <w:color w:val="auto"/>
        </w:rPr>
        <w:t>Further, the laws of some foreign countries do not protect proprietary rights to the same extent or in the same manner as the laws of the United States. As a result, we may encounter significant problems in preventing third parties from practicing our inventions in countries outside the United States, or from selling or importing products made using our inventions in and into the United States or other jurisdictions.</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Claims that our product candidates or the manufacture, sale or use of our future products infringe the patent or other intellectual property rights of third parties could result in costly litigation or could require substantial time and money to resolve, even if litigation is avoided.</w:t>
      </w:r>
    </w:p>
    <w:p>
      <w:pPr>
        <w:spacing w:after="0" w:line="43"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1"/>
          <w:szCs w:val="11"/>
          <w:color w:val="auto"/>
        </w:rPr>
        <w:t>Our commercial success depends in part on our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inter partes reexamination proceedings before the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09"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2"/>
          <w:szCs w:val="12"/>
          <w:color w:val="auto"/>
        </w:rPr>
        <w:t>Third parties may assert that we are employing their proprietary technology without authorization. 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81" w:lineRule="exact"/>
        <w:rPr>
          <w:sz w:val="20"/>
          <w:szCs w:val="20"/>
          <w:color w:val="auto"/>
        </w:rPr>
      </w:pPr>
    </w:p>
    <w:p>
      <w:pPr>
        <w:jc w:val="both"/>
        <w:ind w:firstLine="574"/>
        <w:spacing w:after="0" w:line="323" w:lineRule="auto"/>
        <w:rPr>
          <w:sz w:val="20"/>
          <w:szCs w:val="20"/>
          <w:color w:val="auto"/>
        </w:rPr>
      </w:pPr>
      <w:r>
        <w:rPr>
          <w:rFonts w:ascii="Arial" w:cs="Arial" w:eastAsia="Arial" w:hAnsi="Arial"/>
          <w:sz w:val="11"/>
          <w:szCs w:val="11"/>
          <w:color w:val="auto"/>
        </w:rPr>
        <w:t>Similarly, if any third-party patents are held by a court of competent jurisdiction to cover aspects of our formulations, processes for manufacture or methods of use, the holders of any such patents may be able to block our ability to develop and commercialize the applicable product candidate unless we obtain a license or until such patent expires. In either case, such a license may not be available on commercially reasonable terms or at all.</w:t>
      </w:r>
    </w:p>
    <w:p>
      <w:pPr>
        <w:spacing w:after="0" w:line="38"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not be able to be obtained on reasonable commercial terms or at all, or require substantial time and monetary expenditure.</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22222"/>
        </w:rPr>
        <w:t>Patent terms may be inadequate to protect our competitive position on our product candidates for an adequate amount of time.</w:t>
      </w:r>
    </w:p>
    <w:p>
      <w:pPr>
        <w:spacing w:after="0" w:line="78" w:lineRule="exact"/>
        <w:rPr>
          <w:sz w:val="20"/>
          <w:szCs w:val="20"/>
          <w:color w:val="auto"/>
        </w:rPr>
      </w:pPr>
    </w:p>
    <w:p>
      <w:pPr>
        <w:jc w:val="both"/>
        <w:ind w:firstLine="581"/>
        <w:spacing w:after="0" w:line="263" w:lineRule="auto"/>
        <w:rPr>
          <w:sz w:val="20"/>
          <w:szCs w:val="20"/>
          <w:color w:val="auto"/>
        </w:rPr>
      </w:pPr>
      <w:r>
        <w:rPr>
          <w:rFonts w:ascii="Arial" w:cs="Arial" w:eastAsia="Arial" w:hAnsi="Arial"/>
          <w:sz w:val="12"/>
          <w:szCs w:val="12"/>
          <w:color w:val="222222"/>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36" w:name="page37"/>
    <w:bookmarkEnd w:id="36"/>
    <w:p>
      <w:pPr>
        <w:jc w:val="both"/>
        <w:ind w:right="20"/>
        <w:spacing w:after="0" w:line="276" w:lineRule="auto"/>
        <w:rPr>
          <w:sz w:val="20"/>
          <w:szCs w:val="20"/>
          <w:color w:val="auto"/>
        </w:rPr>
      </w:pPr>
      <w:r>
        <w:rPr>
          <w:rFonts w:ascii="Arial" w:cs="Arial" w:eastAsia="Arial" w:hAnsi="Arial"/>
          <w:sz w:val="12"/>
          <w:szCs w:val="12"/>
          <w:color w:val="222222"/>
        </w:rPr>
        <w:t>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successful in obtaining or maintaining necessary rights to our therapeutic product candidates and processes for our development pipeline through acquisitions and in-licenses.</w:t>
      </w:r>
    </w:p>
    <w:p>
      <w:pPr>
        <w:spacing w:after="0" w:line="7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2"/>
          <w:szCs w:val="12"/>
          <w:color w:val="auto"/>
        </w:rPr>
        <w:t>We believe that we have rights to intellectual property, through licenses from third parties and under patents that we own, that is necessary or useful to develop our product candidates. Because our programs may involve additional product candidates that may require the use of proprietary rights held by third parties, the growth of our business will likely depend in part on our ability to acquire, in-license or use these proprietary rights. In addition, our product candidates may require specific formulations to work effectively and efficiently and these rights may be held by others. We may be unable to acquire or in-license any compositions, methods of use, processes or other third-party intellectual property rights from third parties that we identify on reasonable commercial terms or at all.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129" w:lineRule="exact"/>
        <w:rPr>
          <w:sz w:val="20"/>
          <w:szCs w:val="20"/>
          <w:color w:val="auto"/>
        </w:rPr>
      </w:pPr>
    </w:p>
    <w:p>
      <w:pPr>
        <w:jc w:val="both"/>
        <w:ind w:firstLine="574"/>
        <w:spacing w:after="0" w:line="298" w:lineRule="auto"/>
        <w:rPr>
          <w:sz w:val="20"/>
          <w:szCs w:val="20"/>
          <w:color w:val="auto"/>
        </w:rPr>
      </w:pPr>
      <w:r>
        <w:rPr>
          <w:rFonts w:ascii="Arial" w:cs="Arial" w:eastAsia="Arial" w:hAnsi="Arial"/>
          <w:sz w:val="11"/>
          <w:szCs w:val="11"/>
          <w:color w:val="auto"/>
        </w:rPr>
        <w:t>We sometimes collaborate with U.S. and foreign academic institutions to accelerate our preclinical research or development under written agreements with these institutions. These institutions may provide us with an option to negotiate a license to the institution’s rights in technology resulting from the collaboration. Regardless of any such right of first negotiation for intellectual property, we may be unable to negotiate a license within the specified time frame or under terms that are acceptable to us. If we are unable to do so, the institution may offer the intellectual property rights to other parties, potentially blocking our ability to pursue our program.</w:t>
      </w:r>
    </w:p>
    <w:p>
      <w:pPr>
        <w:spacing w:after="0" w:line="105" w:lineRule="exact"/>
        <w:rPr>
          <w:sz w:val="20"/>
          <w:szCs w:val="20"/>
          <w:color w:val="auto"/>
        </w:rPr>
      </w:pPr>
    </w:p>
    <w:p>
      <w:pPr>
        <w:jc w:val="both"/>
        <w:ind w:right="20" w:firstLine="574"/>
        <w:spacing w:after="0" w:line="323" w:lineRule="auto"/>
        <w:rPr>
          <w:sz w:val="20"/>
          <w:szCs w:val="20"/>
          <w:color w:val="auto"/>
        </w:rPr>
      </w:pPr>
      <w:r>
        <w:rPr>
          <w:rFonts w:ascii="Arial" w:cs="Arial" w:eastAsia="Arial" w:hAnsi="Arial"/>
          <w:sz w:val="11"/>
          <w:szCs w:val="11"/>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our business, financial condition and prospects for growth could suffer.</w:t>
      </w:r>
    </w:p>
    <w:p>
      <w:pPr>
        <w:spacing w:after="0" w:line="4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3"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the licensor may have the right to terminate the license, in which event we would not be able to market products covered by the license.</w:t>
      </w:r>
    </w:p>
    <w:p>
      <w:pPr>
        <w:spacing w:after="0" w:line="123"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1"/>
          <w:szCs w:val="11"/>
          <w:color w:val="auto"/>
        </w:rPr>
        <w:t>We may need to obtain licenses from third parties to advance our research or allow commercialization of our product candidates, and we have done so from time to time. We may fail to obtain any of these licenses at a reasonable cost or on reasonable commercial terms, if at all. In that event, we may be required to expend significant time and resources to develop or license replacement technology. If we are unable to do so, we may be unable to develop or commercialize the affected product candidates, which could harm our business significantly. We cannot provide any assurances that third-party patents do not exist which might be enforced against our current product candidates or future products, resulting in either an injunction prohibiting our sales, or, with respect to our sales, an obligation on our part to pay royalties or other forms of compensation to third parties.</w:t>
      </w:r>
    </w:p>
    <w:p>
      <w:pPr>
        <w:spacing w:after="0" w:line="109"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1"/>
          <w:szCs w:val="11"/>
          <w:color w:val="auto"/>
        </w:rPr>
        <w:t>In some cases, patent prosecution of our licensed technology is controlled by the licensor.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such intellectual property. In certain cases, we may control the prosecution of patents resulting from licensed technology. In the event we breach any of our obligations related to such prosecution, we may incur significant liability to our licensors. Licensing of intellectual property is of critical importance to our business and involves complex legal, business and scientific issues and is complicated by the rapid pace of scientific discovery in our industry. Disputes may arise regarding intellectual property subject to a license agreement, including:</w:t>
      </w:r>
    </w:p>
    <w:p>
      <w:pPr>
        <w:spacing w:after="0" w:line="37" w:lineRule="exact"/>
        <w:rPr>
          <w:sz w:val="20"/>
          <w:szCs w:val="20"/>
          <w:color w:val="auto"/>
        </w:rPr>
      </w:pPr>
    </w:p>
    <w:p>
      <w:pPr>
        <w:ind w:left="1020" w:hanging="515"/>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scope of rights granted under the license agreement and other interpretation-related issues;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extent to which our technology and processes infringe on intellectual property of the licensor that is not subject to the license agreement;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37" w:name="page38"/>
    <w:bookmarkEnd w:id="37"/>
    <w:p>
      <w:pPr>
        <w:ind w:left="1020" w:hanging="515"/>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sublicensing of patent and other rights under our collaborative development relationships;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diligence obligations under the license agreement and what activities satisfy those diligence obligations;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ownership of inventions and know-how resulting from the joint creation or use of intellectual property by our licensors and us and our sublicensees or partners, if any;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priority of invention of patented technology.</w:t>
      </w:r>
    </w:p>
    <w:p>
      <w:pPr>
        <w:spacing w:after="0" w:line="150"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2"/>
          <w:szCs w:val="12"/>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involved in lawsuits to protect or enforce our patents or the patents of our licensors, which could be expensive, time-consuming and unsuccessful.</w:t>
      </w:r>
    </w:p>
    <w:p>
      <w:pPr>
        <w:spacing w:after="0" w:line="78"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2"/>
          <w:szCs w:val="12"/>
          <w:color w:val="auto"/>
        </w:rPr>
        <w:t>Competitors may infringe or otherwise violate our patents, the patents of our licensors or our other intellectual property rights.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of ours or our licensors is not valid, is unenforceable 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26" w:lineRule="exact"/>
        <w:rPr>
          <w:sz w:val="20"/>
          <w:szCs w:val="20"/>
          <w:color w:val="auto"/>
        </w:rPr>
      </w:pPr>
    </w:p>
    <w:p>
      <w:pPr>
        <w:jc w:val="both"/>
        <w:ind w:firstLine="574"/>
        <w:spacing w:after="0" w:line="279" w:lineRule="auto"/>
        <w:rPr>
          <w:sz w:val="20"/>
          <w:szCs w:val="20"/>
          <w:color w:val="auto"/>
        </w:rPr>
      </w:pPr>
      <w:r>
        <w:rPr>
          <w:rFonts w:ascii="Arial" w:cs="Arial" w:eastAsia="Arial" w:hAnsi="Arial"/>
          <w:sz w:val="11"/>
          <w:szCs w:val="11"/>
          <w:color w:val="auto"/>
        </w:rPr>
        <w:t>Interference or derivation proceedings provoked by third parties or brought by us may be necessary to determine the priority of inventions or other matters of inventorship with respect to our patents or patent applications or those of our licensors.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118"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43"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2"/>
          <w:szCs w:val="12"/>
          <w:color w:val="auto"/>
        </w:rPr>
        <w:t>We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i w:val="1"/>
          <w:iCs w:val="1"/>
          <w:color w:val="auto"/>
        </w:rPr>
        <w:t>We may be subject to claims challenging the inventorship or ownership of our patents and other intellectual property.</w:t>
      </w:r>
    </w:p>
    <w:p>
      <w:pPr>
        <w:spacing w:after="0" w:line="78"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2"/>
          <w:szCs w:val="12"/>
          <w:color w:val="auto"/>
        </w:rPr>
        <w:t>We may be subject to claims that former employees, collaborators or other third parties have an ownership interest in our patents or other intellectual property. For example, we may have inventorship disputes arise from conflicting obligations of consultants or others who are involved in developing our product candidates. Litigation may be necessary to defend against these and other claims challenging inventorship or ownership, or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2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2"/>
          <w:szCs w:val="12"/>
          <w:color w:val="auto"/>
        </w:rPr>
        <w:t>Periodic maintenance fees, renewal fees, annuity fees and various other governmental fees on patents or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The USPTO and various non-U.S. governmental patent agencies require compliance with a number of procedural, documentary, fee payment and other similar provisions during the patent application process. We employ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Issued patents covering our product candidates could be found invalid or unenforceable if challenged in court.</w:t>
      </w:r>
    </w:p>
    <w:p>
      <w:pPr>
        <w:spacing w:after="0" w:line="60"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1"/>
          <w:szCs w:val="11"/>
          <w:color w:val="auto"/>
        </w:rPr>
        <w:t>If we or one of our licensors initiated legal proceedings against a third party to enforce a patent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product candidates. Such a loss of patent protection would have a material adverse impact on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patent law could diminish the value of patents in general, thereby impairing our ability to protect our products.</w:t>
      </w:r>
    </w:p>
    <w:p>
      <w:pPr>
        <w:spacing w:after="0" w:line="51" w:lineRule="exact"/>
        <w:rPr>
          <w:sz w:val="20"/>
          <w:szCs w:val="20"/>
          <w:color w:val="auto"/>
        </w:rPr>
      </w:pPr>
    </w:p>
    <w:p>
      <w:pPr>
        <w:jc w:val="both"/>
        <w:ind w:firstLine="574"/>
        <w:spacing w:after="0" w:line="279" w:lineRule="auto"/>
        <w:rPr>
          <w:sz w:val="20"/>
          <w:szCs w:val="20"/>
          <w:color w:val="auto"/>
        </w:rPr>
      </w:pPr>
      <w:r>
        <w:rPr>
          <w:rFonts w:ascii="Arial" w:cs="Arial" w:eastAsia="Arial" w:hAnsi="Arial"/>
          <w:sz w:val="11"/>
          <w:szCs w:val="11"/>
          <w:color w:val="auto"/>
        </w:rPr>
        <w:t xml:space="preserve">As is the case with many other biotechnology companies, our success is heavily dependent on intellectual property, particularly patents. Obtaining and enforcing patents in the biotechnology industry involve both technological and legal complexity, and therefore obtaining, maintaining and enforcing biotechnology patents is costly, time-consuming and inherently uncertain. In addition, recent legislative and judicial developments in the United States and elsewhere have in some cases removed the protection afforded to patent owners, made patents more difficult to obtain, or increased the uncertainty regarding the ability to obtain, maintain and enforce patents. For example, Congress has recently passed, and the United States is currently implementing, wide-ranging patent reform legislation, and may pass further patent reform legislation in the future. Recent U.S. Supreme Court rulings have narrowed the scope of patent protection available in certain circumstances and weakened the rights of patent owners in certain situations. For example, in </w:t>
      </w:r>
      <w:r>
        <w:rPr>
          <w:rFonts w:ascii="Arial" w:cs="Arial" w:eastAsia="Arial" w:hAnsi="Arial"/>
          <w:sz w:val="11"/>
          <w:szCs w:val="11"/>
          <w:i w:val="1"/>
          <w:iCs w:val="1"/>
          <w:color w:val="auto"/>
        </w:rPr>
        <w:t>Association for Molecular Pathology v. Myriad Genetics, Inc.</w:t>
      </w:r>
      <w:r>
        <w:rPr>
          <w:rFonts w:ascii="Arial" w:cs="Arial" w:eastAsia="Arial" w:hAnsi="Arial"/>
          <w:sz w:val="11"/>
          <w:szCs w:val="11"/>
          <w:color w:val="auto"/>
        </w:rPr>
        <w:t>, the U.S. Supreme Court held that certain claims to naturally occurring substances are not patentable. Although we do not believe that any of the patents owned or licensed by us will be found invalid based on this decision, we cannot predict how future decisions by the courts, the U.S. Congress, or the USPTO may impact the value of our patents. In addition to increasing uncertainty with regard to our ability to obtain patents in the future, this combination of events has created uncertainty with respect to the value of patents generally, once obtained. Depending on decisions and actions by the U.S. Congress, the federal courts, the USPTO and their respective foreign counterparts, the laws and regulations governing patents could change in unpredictable ways that would weaken our ability to obtain new patents or to maintain and enforce our existing patents and patents that we might obtain in the future.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i w:val="1"/>
          <w:iCs w:val="1"/>
          <w:color w:val="auto"/>
        </w:rPr>
        <w:t>Patent reform legislation could increase the uncertainties and costs surrounding the prosecution of our patent applications and the validity or defense of our issued patents.</w:t>
      </w:r>
    </w:p>
    <w:p>
      <w:pPr>
        <w:spacing w:after="0" w:line="51"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2"/>
          <w:szCs w:val="12"/>
          <w:color w:val="auto"/>
        </w:rPr>
        <w:t>On September 16, 2011, the Leahy-Smith America Invents Act (the Leahy-Smith Act) was signed into law. The Leahy-Smith Act includes a number of significant changes to U.S. patent law, including provisions that affect the way patent applications will be prosecuted and may also affect patent litigation. The USPTO is currently developing regulations and procedures to govern administration of the Leahy-Smith Act, and many of the substantive changes to patent law associated with the Leahy-Smith Act, and in particular, the first to file provisions, were enacted March 16, 2013. Although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protect our intellectual property rights throughout the world.</w:t>
      </w:r>
    </w:p>
    <w:p>
      <w:pPr>
        <w:spacing w:after="0" w:line="78" w:lineRule="exact"/>
        <w:rPr>
          <w:sz w:val="20"/>
          <w:szCs w:val="20"/>
          <w:color w:val="auto"/>
        </w:rPr>
      </w:pPr>
    </w:p>
    <w:p>
      <w:pPr>
        <w:jc w:val="both"/>
        <w:ind w:firstLine="574"/>
        <w:spacing w:after="0" w:line="286" w:lineRule="auto"/>
        <w:rPr>
          <w:sz w:val="20"/>
          <w:szCs w:val="20"/>
          <w:color w:val="auto"/>
        </w:rPr>
      </w:pPr>
      <w:r>
        <w:rPr>
          <w:rFonts w:ascii="Arial" w:cs="Arial" w:eastAsia="Arial" w:hAnsi="Arial"/>
          <w:sz w:val="11"/>
          <w:szCs w:val="11"/>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11"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2"/>
          <w:szCs w:val="12"/>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 operations</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may use our financial and human resources to pursue a particular business strategy, research program or product candidate and fail to capitalize on strategies, programs or product candidates that may be more profitable or for which there is a greater likelihood of success.</w:t>
      </w:r>
    </w:p>
    <w:p>
      <w:pPr>
        <w:spacing w:after="0" w:line="16" w:lineRule="exact"/>
        <w:rPr>
          <w:sz w:val="20"/>
          <w:szCs w:val="20"/>
          <w:color w:val="auto"/>
        </w:rPr>
      </w:pPr>
    </w:p>
    <w:p>
      <w:pPr>
        <w:jc w:val="both"/>
        <w:ind w:firstLine="574"/>
        <w:spacing w:after="0" w:line="283" w:lineRule="auto"/>
        <w:rPr>
          <w:sz w:val="20"/>
          <w:szCs w:val="20"/>
          <w:color w:val="auto"/>
        </w:rPr>
      </w:pPr>
      <w:r>
        <w:rPr>
          <w:rFonts w:ascii="Arial" w:cs="Arial" w:eastAsia="Arial" w:hAnsi="Arial"/>
          <w:sz w:val="11"/>
          <w:szCs w:val="11"/>
          <w:color w:val="auto"/>
        </w:rPr>
        <w:t>Because we have limited resources, we may forego or delay pursuit of certain strategic opportunities or opportunities with certain programs, product candidates or indications that later prove to have greater commercial potential. Our resource allocation decisions may cause us to fail to capitalize on viable commercial products or profitable market opportunities. In addition, we may elect to pursue a research, clinical or commercial strategy that ultimately does not yield the results that we desire. Our spending on current and future research and development programs for product candidates may not result in any commercially viable products. If we do not accurately evaluate the commercial potential or target market for a particular product candidate, we may relinquish valuable rights to that product candidate through strategic collaboration, licensing or other royalty arrangements in cases in which it would have been more advantageous for us to retain sole development and commercialization rights to such product candidate, or we may allocate internal resources to a product candidate in a therapeutic area or market in which it would have been more advantageous to enter into a partnering arrangement. Any failure to allocate resources or capitalize on strategies in a successful manner will have an adverse impact on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future success depends on our ability to retain key employees, consultants and advisors and to attract, retain and motivate qualified personnel.</w:t>
      </w:r>
    </w:p>
    <w:p>
      <w:pPr>
        <w:spacing w:after="0" w:line="78"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We are highly dependent on principal members of our executive team, the loss of whose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 employees, consultants and advisors for our business, including scientific and technical personnel, will also be critical to our success. There is currently a shortage of skilled personnel in our industry, which is likely to continue. As a result, competition for skilled personnel is intense and the turnover rate can be high. We may not be able to attract and retain personnel on acceptable terms given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2"/>
          <w:szCs w:val="12"/>
          <w:color w:val="auto"/>
        </w:rPr>
        <w:t>the competition among numerous pharmaceutical and biotechnology companies for individuals with similar skill sets. In addition, the available pool of skilled employees may be further reduced if immigration laws change in a manner that increases restrictions on immigration. Failure to succeed in preclinical studies or clinical trials may make it more challenging to recruit and retain qualified personnel. The inability to recruit or loss of the services of any executive, key employee, consultant or advisor may impede the progress of our research, development and commercialization objectives. Furthermore, our common stock is currently trading at a price below the exercise price of most of our outstanding stock options. As a result, these “under water” options are less useful as a motivation and retention tool for our existing employees.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7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2"/>
          <w:szCs w:val="12"/>
          <w:color w:val="auto"/>
        </w:rPr>
        <w:t>From time to time we may undertake internal restructuring activities as we continue to evaluate and attempt to optimize our cost and operating structure in light of developments in our business strategy and long-term operating plans. For example, we implemented a corporate restructuring and program prioritization plan in May 2018 that included a reduction in our workforce. Any such restructuring activities may result in write-offs or other restructuring charges. There can be no assurance that any restructuring activities that we have undertaken or undertake in the future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any internal restructuring activities we have undertaken or undertake in the future fail to achieve some or all of the expected benefits therefrom, our business, results of operations and financial condition could be materially and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a variety of risks associated with international operations that could materially adversely affect our business.</w:t>
      </w:r>
    </w:p>
    <w:p>
      <w:pPr>
        <w:spacing w:after="0" w:line="7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2"/>
          <w:szCs w:val="12"/>
          <w:color w:val="auto"/>
        </w:rPr>
        <w:t>We currently conduct research activities through Pangu BioPharma, in collaboration with the Hong Kong University of Science and Technology. Additionally, we have conducted clinical trials in the European Union and in Australia and may conduct future clinical trials internationally. If any of our product candidates are approved for commercialization outside of the United States, we expect to either use our own sales organization or selectively enter into agreements with third parties to market our products on a worldwide basis or in more limited geographical regions. We are, and we expect that we will continue to be, subject to a variety of risks related to international operations, including: different regulatory requirements for approval of drugs and biologics in foreign countries; reduced or uncertain protection for intellectual property; unexpected changes in tariffs, trade barriers and regulatory requirements; economic weakness, including inflation, or political instability in particular foreign economies and markets; compliance with tax, employment, immigration and labor laws for employees living or traveling abroad; and foreign currency fluctuations, which could result in reduced revenues, and other obligations incident to doing business in another country.</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1"/>
          <w:szCs w:val="11"/>
          <w:color w:val="auto"/>
        </w:rPr>
        <w:t>Any failure to continue our international operations or to commercialize our product candidates outside of the United States may impair our ability to generate revenues and harm our business, prospects and results of</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operations.</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74"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1"/>
          <w:szCs w:val="11"/>
          <w:color w:val="auto"/>
        </w:rPr>
        <w:t>We are exposed to the risk of fraud or other misconduct by our employees, principal investigators, consultants and commercial partners. Misconduct by these parties could include intentional failures to comply with the regulations of the FDA and non-U.S. regulators, provide accurate information to the FDA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41" w:name="page42"/>
    <w:bookmarkEnd w:id="41"/>
    <w:p>
      <w:pPr>
        <w:jc w:val="both"/>
        <w:ind w:right="20"/>
        <w:spacing w:after="0" w:line="323" w:lineRule="auto"/>
        <w:rPr>
          <w:sz w:val="20"/>
          <w:szCs w:val="20"/>
          <w:color w:val="auto"/>
        </w:rPr>
      </w:pPr>
      <w:r>
        <w:rPr>
          <w:rFonts w:ascii="Arial" w:cs="Arial" w:eastAsia="Arial" w:hAnsi="Arial"/>
          <w:sz w:val="11"/>
          <w:szCs w:val="11"/>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20"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The use of our product candidates in clinical trials and the sale of any products for which we obtain marketing approval exposes us to the risk of product liability claims. Product liability claims might be brought against us by patients,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51" w:lineRule="exact"/>
        <w:rPr>
          <w:sz w:val="20"/>
          <w:szCs w:val="20"/>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impairment of our business reputation;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withdrawal of clinical trial participants;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costs due to related litigation;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distraction of management’s attention from our primary business;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substantial monetary awards to patients or other claimants;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inability to commercialize our product candidates;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decreased demand for our product candidates, if approved for commercial sale.</w:t>
      </w:r>
    </w:p>
    <w:p>
      <w:pPr>
        <w:spacing w:after="0" w:line="150" w:lineRule="exact"/>
        <w:rPr>
          <w:sz w:val="20"/>
          <w:szCs w:val="20"/>
          <w:color w:val="auto"/>
        </w:rPr>
      </w:pPr>
    </w:p>
    <w:p>
      <w:pPr>
        <w:jc w:val="both"/>
        <w:ind w:firstLine="574"/>
        <w:spacing w:after="0" w:line="320" w:lineRule="auto"/>
        <w:rPr>
          <w:sz w:val="20"/>
          <w:szCs w:val="20"/>
          <w:color w:val="auto"/>
        </w:rPr>
      </w:pPr>
      <w:r>
        <w:rPr>
          <w:rFonts w:ascii="Arial" w:cs="Arial" w:eastAsia="Arial" w:hAnsi="Arial"/>
          <w:sz w:val="10"/>
          <w:szCs w:val="10"/>
          <w:color w:val="auto"/>
        </w:rPr>
        <w:t>We carry product liability insurance for our clinical trials covering $10.0 million per occurrence and up to $10.0 million in the aggregate, subject to certain deductibles and exclusions. Although we believe the amount of our insurance coverage is typical for companies similar to us in our industry, we may not have adequate insurance coverage or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adversely affect our reputation and, if judgments exceed our insurance coverage, could adversely affect our results of operations and business.</w:t>
      </w:r>
    </w:p>
    <w:p>
      <w:pPr>
        <w:spacing w:after="0" w:line="9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2"/>
          <w:szCs w:val="12"/>
          <w:color w:val="auto"/>
        </w:rPr>
        <w:t>Patients with the diseases targeted by our product candidates are often already in severe and advanced stages of disease and may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90"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25" w:lineRule="exact"/>
        <w:rPr>
          <w:sz w:val="20"/>
          <w:szCs w:val="20"/>
          <w:color w:val="auto"/>
        </w:rPr>
      </w:pPr>
    </w:p>
    <w:p>
      <w:pPr>
        <w:jc w:val="both"/>
        <w:ind w:firstLine="574"/>
        <w:spacing w:after="0" w:line="298" w:lineRule="auto"/>
        <w:rPr>
          <w:sz w:val="20"/>
          <w:szCs w:val="20"/>
          <w:color w:val="auto"/>
        </w:rPr>
      </w:pPr>
      <w:r>
        <w:rPr>
          <w:rFonts w:ascii="Arial" w:cs="Arial" w:eastAsia="Arial" w:hAnsi="Arial"/>
          <w:sz w:val="11"/>
          <w:szCs w:val="11"/>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i w:val="1"/>
          <w:iCs w:val="1"/>
          <w:color w:val="auto"/>
        </w:rPr>
        <w:t>We are subject to anti-corruption laws in the jurisdictions in which we operate.</w:t>
      </w:r>
    </w:p>
    <w:p>
      <w:pPr>
        <w:spacing w:after="0" w:line="78" w:lineRule="exact"/>
        <w:rPr>
          <w:sz w:val="20"/>
          <w:szCs w:val="20"/>
          <w:color w:val="auto"/>
        </w:rPr>
      </w:pPr>
    </w:p>
    <w:p>
      <w:pPr>
        <w:jc w:val="both"/>
        <w:ind w:firstLine="574"/>
        <w:spacing w:after="0" w:line="283" w:lineRule="auto"/>
        <w:rPr>
          <w:sz w:val="20"/>
          <w:szCs w:val="20"/>
          <w:color w:val="auto"/>
        </w:rPr>
      </w:pPr>
      <w:r>
        <w:rPr>
          <w:rFonts w:ascii="Arial" w:cs="Arial" w:eastAsia="Arial" w:hAnsi="Arial"/>
          <w:sz w:val="11"/>
          <w:szCs w:val="11"/>
          <w:color w:val="auto"/>
        </w:rPr>
        <w:t>We are subject to a number of anti-corruption laws, including the U.S. FCPA, and various other anti-corruption laws. The FCPA generally prohibits companies and their intermediaries from making improper payments to foreign officials for the purpose of obtaining or keeping business and/or other benefits. Our business relies on approvals and licenses from government and regulatory entities, and as a result, we are subject to certain elevated risks associated with interactions with these entities. Although we have adopted a code of business conduct and ethics that includes provisions governing the interactions of employees with government entities to mitigate these risks, there can be no assurance that this will be successful in preventing violations of anti-corruption laws. If we are not in compliance with anti-corruption laws and other laws governing the conduct of business with government entities (including local laws), we may be subject to criminal and civil penalties and other remedial measures, which could harm our reputation and have a material adverse impact on our business, financial condition, results of operations and prospects. Any investigation of any actual or alleged violations of such laws could also harm our reputation or have an adverse impact on our business, prospects,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and operations would suffer in the event of system failures.</w:t>
      </w:r>
    </w:p>
    <w:p>
      <w:pPr>
        <w:spacing w:after="0" w:line="78"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We utilize information technology systems and networks to process, transmit and store electronic information in connection with our business activities. As use of digital technologies has increased, cyber incidents, including deliberate attacks and attempts to gain unauthorized access to computer systems and networks, have increased in frequency and sophistication. These threats pose a risk to the security of our systems and networks and the confidentiality, availability and integrity of our data. There can be no assurance that we will be successful in preventing cyber-attacks or mitigating their effects.</w:t>
      </w:r>
    </w:p>
    <w:p>
      <w:pPr>
        <w:spacing w:after="0" w:line="123" w:lineRule="exact"/>
        <w:rPr>
          <w:sz w:val="20"/>
          <w:szCs w:val="20"/>
          <w:color w:val="auto"/>
        </w:rPr>
      </w:pPr>
    </w:p>
    <w:p>
      <w:pPr>
        <w:jc w:val="both"/>
        <w:ind w:right="20" w:firstLine="574"/>
        <w:spacing w:after="0" w:line="290" w:lineRule="auto"/>
        <w:rPr>
          <w:sz w:val="20"/>
          <w:szCs w:val="20"/>
          <w:color w:val="auto"/>
        </w:rPr>
      </w:pPr>
      <w:r>
        <w:rPr>
          <w:rFonts w:ascii="Arial" w:cs="Arial" w:eastAsia="Arial" w:hAnsi="Arial"/>
          <w:sz w:val="11"/>
          <w:szCs w:val="11"/>
          <w:color w:val="auto"/>
        </w:rPr>
        <w:t>Despite the implementation of security measures, our internal computer systems and those of our contractors and consultants are vulnerable to damage from such cyber-attacks, including computer viruses, unauthorized access, natural disasters, terrorism, war and telecommunication and electrical failures. Such an event could cause interruption of our operations. For example, the loss of data from completed clinical trials for our product candidates could result in delays in our regulatory approval efforts and significantly increase our costs. To the extent that any disruption or security breach were to result in a loss of or damage to our data, or inappropriate disclosure of confidential or proprietary information, we could suffer reputational harm or face litigation or adverse regulatory action and the development of our product candidates could be delayed.</w:t>
      </w:r>
    </w:p>
    <w:p>
      <w:pPr>
        <w:spacing w:after="0" w:line="10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may be subject to certain regulations, including federal and state healthcare fraud and abuse laws and health information privacy and security laws. Any failure to comply with these regulations could have a material adverse effect on our business and financial condition.</w:t>
      </w:r>
    </w:p>
    <w:p>
      <w:pPr>
        <w:spacing w:after="0" w:line="43" w:lineRule="exact"/>
        <w:rPr>
          <w:sz w:val="20"/>
          <w:szCs w:val="20"/>
          <w:color w:val="auto"/>
        </w:rPr>
      </w:pPr>
    </w:p>
    <w:p>
      <w:pPr>
        <w:jc w:val="both"/>
        <w:ind w:firstLine="574"/>
        <w:spacing w:after="0" w:line="286" w:lineRule="auto"/>
        <w:rPr>
          <w:sz w:val="20"/>
          <w:szCs w:val="20"/>
          <w:color w:val="auto"/>
        </w:rPr>
      </w:pPr>
      <w:r>
        <w:rPr>
          <w:rFonts w:ascii="Arial" w:cs="Arial" w:eastAsia="Arial" w:hAnsi="Arial"/>
          <w:sz w:val="11"/>
          <w:szCs w:val="11"/>
          <w:color w:val="auto"/>
        </w:rPr>
        <w:t>If we obtain FDA approval for any of our product candidates and begin commercializing those products in the United States, our operations may be subject to various federal and state healthcare laws, including, without limitation, fraud and abuse laws, false claims laws, data privacy and security laws, as well as transparency laws regarding payments or other items of value provided to healthcare providers. These laws may impact, among other things, our proposed sales, marketing and education programs. In addition, we may be subject to patient privacy regulation by both the federal government and the states in which we conduct our business. It is possible that some of our business activities could be subject to challenge under one or more of these laws. 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of which could adversely affect our ability to operate our business and our results of operations.</w:t>
      </w:r>
    </w:p>
    <w:p>
      <w:pPr>
        <w:spacing w:after="0" w:line="111"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1"/>
          <w:szCs w:val="11"/>
          <w:color w:val="auto"/>
        </w:rPr>
        <w:t>In addition, as of May 25, 2018, the General Data Protection Regulation (GDPR), regulates the collection and use of personal data in the European Union (EU). The GDPR covers any business, regardless of its location, that provides goods or services to residents in the EU and, thus, could incorporate our activities in EU member states. The GDPR imposes strict requirements on controllers and processors of personal data, including special protections for “sensitive information,” which includes health and genetic information of individuals residing in the EU. The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 to regions that have not been deemed to offer “adequate” privacy protections, such as the U.S. currently. Failure to comply with the requirements of the GDPR and related national data protection laws of the EU member states, which may deviate slightly from the GDPR, may result in warning letters, mandatory audits and financial penalties, including fines of up to 4% of global revenues, or €20,000,000, whichever is greater. As a result of the implementation of the GDPR, we may be required to put in place additional mechanisms ensuring compliance with the new data protection rules.</w:t>
      </w:r>
    </w:p>
    <w:p>
      <w:pPr>
        <w:spacing w:after="0" w:line="116" w:lineRule="exact"/>
        <w:rPr>
          <w:sz w:val="20"/>
          <w:szCs w:val="20"/>
          <w:color w:val="auto"/>
        </w:rPr>
      </w:pPr>
    </w:p>
    <w:p>
      <w:pPr>
        <w:jc w:val="both"/>
        <w:ind w:firstLine="581"/>
        <w:spacing w:after="0" w:line="276" w:lineRule="auto"/>
        <w:rPr>
          <w:sz w:val="20"/>
          <w:szCs w:val="20"/>
          <w:color w:val="auto"/>
        </w:rPr>
      </w:pPr>
      <w:r>
        <w:rPr>
          <w:rFonts w:ascii="Arial" w:cs="Arial" w:eastAsia="Arial" w:hAnsi="Arial"/>
          <w:sz w:val="12"/>
          <w:szCs w:val="12"/>
          <w:color w:val="auto"/>
        </w:rPr>
        <w:t>Further, there is significant uncertainty related to the manner in which data protection authorities will seek to enforce compliance with GDPR. For example, it is unclear whether the authorities will conduct random audits of companies doing business in the EU, or act solely after complaints are filed claiming a violation of the GDPR. The lack of compliance standards and precedent,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43" w:name="page44"/>
    <w:bookmarkEnd w:id="43"/>
    <w:p>
      <w:pPr>
        <w:spacing w:after="0"/>
        <w:rPr>
          <w:sz w:val="20"/>
          <w:szCs w:val="20"/>
          <w:color w:val="auto"/>
        </w:rPr>
      </w:pPr>
      <w:r>
        <w:rPr>
          <w:rFonts w:ascii="Arial" w:cs="Arial" w:eastAsia="Arial" w:hAnsi="Arial"/>
          <w:sz w:val="12"/>
          <w:szCs w:val="12"/>
          <w:color w:val="auto"/>
        </w:rPr>
        <w:t>enforcement uncertainty and the costs associated with ensuring GDPR compliance may be onerous and adversely affect our business, financial condition, results of operations and prospects.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incurred and will continue to incur significant costs as a result of operating as a public company, and our management will be required to devote substantial time to new compliance initiatives.</w:t>
      </w:r>
    </w:p>
    <w:p>
      <w:pPr>
        <w:spacing w:after="0" w:line="78" w:lineRule="exact"/>
        <w:rPr>
          <w:sz w:val="20"/>
          <w:szCs w:val="20"/>
          <w:color w:val="auto"/>
        </w:rPr>
      </w:pPr>
    </w:p>
    <w:p>
      <w:pPr>
        <w:jc w:val="both"/>
        <w:ind w:firstLine="574"/>
        <w:spacing w:after="0" w:line="279" w:lineRule="auto"/>
        <w:rPr>
          <w:sz w:val="20"/>
          <w:szCs w:val="20"/>
          <w:color w:val="auto"/>
        </w:rPr>
      </w:pPr>
      <w:r>
        <w:rPr>
          <w:rFonts w:ascii="Arial" w:cs="Arial" w:eastAsia="Arial" w:hAnsi="Arial"/>
          <w:sz w:val="11"/>
          <w:szCs w:val="11"/>
          <w:color w:val="auto"/>
        </w:rPr>
        <w:t>As a public company, we have incurred and will continue to incur legal, accounting and other expenses that we did not incur as a private company. In addition, the Sarbanes-Oxley Act of 2002 (Sarbanes-Oxley Act) as well as rules subsequently implemented by the SEC and the Nasdaq Stock Market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smaller “emerging growth companies” to implement many of these requirements over a longer period and up to five years from the pricing of our IPO. We have elected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maintain director and officer liability insurance and we have been required to incur substantial costs to maintain our current levels of such coverage.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Unfavorable global economic conditions could adversely affect our business, financial condition or results of operations.</w:t>
      </w:r>
    </w:p>
    <w:p>
      <w:pPr>
        <w:spacing w:after="0" w:line="78" w:lineRule="exact"/>
        <w:rPr>
          <w:sz w:val="20"/>
          <w:szCs w:val="20"/>
          <w:color w:val="auto"/>
        </w:rPr>
      </w:pPr>
    </w:p>
    <w:p>
      <w:pPr>
        <w:jc w:val="both"/>
        <w:ind w:firstLine="574"/>
        <w:spacing w:after="0" w:line="286" w:lineRule="auto"/>
        <w:rPr>
          <w:sz w:val="20"/>
          <w:szCs w:val="20"/>
          <w:color w:val="auto"/>
        </w:rPr>
      </w:pPr>
      <w:r>
        <w:rPr>
          <w:rFonts w:ascii="Arial" w:cs="Arial" w:eastAsia="Arial" w:hAnsi="Arial"/>
          <w:sz w:val="11"/>
          <w:szCs w:val="11"/>
          <w:color w:val="auto"/>
        </w:rPr>
        <w:t>Our results of operations could be adversely affected by general conditions in the global economy and in the global financial markets. For example, the global financial crisis caused extreme volatility and disruptions in the capital and credit markets. For example, in March 2017, the U.K. government provided official legal notification to the European Union that the U.K. will exit the European Union (commonly referred to as “Brexit”), which could lead to a period of considerable uncertainty, particularly in relation to global financial markets which in turn could adversely affect our ability to raise additional capital. A severe or prolonged economic downturn, such as the global financial crisis, could result in a variety of risks to our business, including inability to raise additional capital when needed on acceptable terms, if at all. A weak or declining economy could also strain our manufacturers, possibly resulting in supply disruption. Any of the foregoing could harm our business and we cannot anticipate all of the ways in which the current economic climate and financial market conditions could adversely impact our business.</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or the third parties upon whom we depend may be adversely affected by earthquakes, droughts, floods, fires or other natural disasters and our business continuity and disaster recovery plans may not adequately protect us from a serious disaster.</w:t>
      </w:r>
    </w:p>
    <w:p>
      <w:pPr>
        <w:spacing w:after="0" w:line="43"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2"/>
          <w:szCs w:val="12"/>
          <w:color w:val="auto"/>
        </w:rPr>
        <w:t>We are located in San Diego, California and our manufacturing activities are conducted by contract manufacturing organizations at various locations in the United States. We conducted our Phase I clinical trial for ATYR1923 in Australia and sponsor research in Hong Kong. Some of these geographic locations have in the past experienced natural disasters, including severe earthquakes. Earthquakes, droughts, floods, fires, disease epidemics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facilities, that damaged critical infrastructure, such as the manufacturing facilities of our CDMOs,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as well as limits on our insurance coverage, which could have a material adverse effect on our business, prospects,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commercialization of our product candidates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78"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We do not currently have any infrastructure for the sales, marketing and distribution of pharmaceutical products. In order to market our product candidates, if approved by the FDA or any other regulatory body, we must build our sales, marketing, managerial and other non-technical capabilities or make arrangements with third parties to perform these services. 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44" w:name="page45"/>
    <w:bookmarkEnd w:id="44"/>
    <w:p>
      <w:pPr>
        <w:spacing w:after="0"/>
        <w:rPr>
          <w:sz w:val="20"/>
          <w:szCs w:val="20"/>
          <w:color w:val="auto"/>
        </w:rPr>
      </w:pPr>
      <w:r>
        <w:rPr>
          <w:rFonts w:ascii="Arial" w:cs="Arial" w:eastAsia="Arial" w:hAnsi="Arial"/>
          <w:sz w:val="11"/>
          <w:szCs w:val="11"/>
          <w:color w:val="auto"/>
        </w:rPr>
        <w:t>occur for any reason, we would have prematurely or unnecessarily incurred these commercialization expenses. This may be costly, and our investment would be lost if we cannot retain or reposition our sales and marketing personnel.</w:t>
      </w:r>
    </w:p>
    <w:p>
      <w:pPr>
        <w:spacing w:after="0" w:line="162"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If we enter into arrangements or collaborations with third parties to perform sales, marketing and distribution services, our product revenues or the profitability of these product revenues to us are likely to be lower than if we were to market and sell any medicines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medicines effectively. If we do not establish sales and marketing capabilities successfully, either on our own or in collaboration with third parties, we will not be successful in commercializing our product candidates.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rely on third-party manufacturers to produce our product candidates, but we have not entered into agreements with any such manufacturers to support commercialization.</w:t>
      </w:r>
    </w:p>
    <w:p>
      <w:pPr>
        <w:spacing w:after="0" w:line="78"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We have not yet secured manufacturing capabilities for commercial quantities of any of our product candidates. Although we intend to rely on third-party manufacturers for commercialization, we have not yet entered into a long-term commercial supply agreement to support full scale commercial production, and we or our contract manufacturers may be unable to process validation activities necessary to enter into commercial supply agreements or otherwise negotiate agreements with the manufacturers to support our commercialization activities at commercially reasonable terms.</w:t>
      </w:r>
    </w:p>
    <w:p>
      <w:pPr>
        <w:spacing w:after="0" w:line="123" w:lineRule="exact"/>
        <w:rPr>
          <w:sz w:val="20"/>
          <w:szCs w:val="20"/>
          <w:color w:val="auto"/>
        </w:rPr>
      </w:pPr>
    </w:p>
    <w:p>
      <w:pPr>
        <w:jc w:val="both"/>
        <w:ind w:firstLine="574"/>
        <w:spacing w:after="0" w:line="323" w:lineRule="auto"/>
        <w:rPr>
          <w:sz w:val="20"/>
          <w:szCs w:val="20"/>
          <w:color w:val="auto"/>
        </w:rPr>
      </w:pPr>
      <w:r>
        <w:rPr>
          <w:rFonts w:ascii="Arial" w:cs="Arial" w:eastAsia="Arial" w:hAnsi="Arial"/>
          <w:sz w:val="11"/>
          <w:szCs w:val="11"/>
          <w:color w:val="auto"/>
        </w:rPr>
        <w:t>We may run into technical or scientific issues related to development or manufacturing that we may be unable to resolve in a timely manner or with available funds. If we or our manufacturing partners are unable to scale the manufacturing process to produce commercial quantities of our product candidates, or our manufacturing partners do not pass required regulatory pre-approval inspections, our commercialization efforts will be harmed.</w:t>
      </w:r>
    </w:p>
    <w:p>
      <w:pPr>
        <w:spacing w:after="0" w:line="92" w:lineRule="exact"/>
        <w:rPr>
          <w:sz w:val="20"/>
          <w:szCs w:val="20"/>
          <w:color w:val="auto"/>
        </w:rPr>
      </w:pPr>
    </w:p>
    <w:p>
      <w:pPr>
        <w:jc w:val="both"/>
        <w:ind w:right="20" w:firstLine="574"/>
        <w:spacing w:after="0" w:line="263" w:lineRule="auto"/>
        <w:rPr>
          <w:sz w:val="20"/>
          <w:szCs w:val="20"/>
          <w:color w:val="auto"/>
        </w:rPr>
      </w:pPr>
      <w:r>
        <w:rPr>
          <w:rFonts w:ascii="Arial" w:cs="Arial" w:eastAsia="Arial" w:hAnsi="Arial"/>
          <w:sz w:val="12"/>
          <w:szCs w:val="12"/>
          <w:color w:val="auto"/>
        </w:rPr>
        <w:t>In addition, any significant disruption in our relationships with our manufacturers could harm our business. There are a relatively small number of potential manufacturers for our product candidates, and such manufacturers may not be able to supply our drug products at the times we need them or on commercially reasonable terms. Any disruption to our relationship with our current manufacturers and any manufacturers that we contract with in the future will result in delays in our ability to complete the clinical development of, or to commercialize, our product candidates, and may require us to incur additional costs.</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face intense competition and rapid technological change and the possibility that our competitors may develop therapies that are more advanced or effective than ours, which may adversely affect our financial condition and our ability to successfully commercialize our product candidates.</w:t>
      </w:r>
    </w:p>
    <w:p>
      <w:pPr>
        <w:spacing w:after="0" w:line="43" w:lineRule="exact"/>
        <w:rPr>
          <w:sz w:val="20"/>
          <w:szCs w:val="20"/>
          <w:color w:val="auto"/>
        </w:rPr>
      </w:pPr>
    </w:p>
    <w:p>
      <w:pPr>
        <w:jc w:val="both"/>
        <w:ind w:firstLine="574"/>
        <w:spacing w:after="0" w:line="298" w:lineRule="auto"/>
        <w:rPr>
          <w:sz w:val="20"/>
          <w:szCs w:val="20"/>
          <w:color w:val="auto"/>
        </w:rPr>
      </w:pPr>
      <w:r>
        <w:rPr>
          <w:rFonts w:ascii="Arial" w:cs="Arial" w:eastAsia="Arial" w:hAnsi="Arial"/>
          <w:sz w:val="11"/>
          <w:szCs w:val="11"/>
          <w:color w:val="auto"/>
        </w:rPr>
        <w:t>The biotechnology and pharmaceutical industries are intensely competitive and subject to rapid and significant technological change. We have competitors both in the United States and internationally, including major multi-national pharmaceutical companies, biotechnology companies and universities and other research institutions. Although we believe we are the only company engaged in the discovery and development of therapeutics based on novel functions of tRNA systhetases and NRP-2 receptor biology, we are aware of other companies that could complete with our product candidate, ATYR1923 for the treatment of pulmonary sarcoidosis and other ILDs.</w:t>
      </w:r>
    </w:p>
    <w:p>
      <w:pPr>
        <w:spacing w:after="0" w:line="105" w:lineRule="exact"/>
        <w:rPr>
          <w:sz w:val="20"/>
          <w:szCs w:val="20"/>
          <w:color w:val="auto"/>
        </w:rPr>
      </w:pPr>
    </w:p>
    <w:p>
      <w:pPr>
        <w:jc w:val="both"/>
        <w:ind w:firstLine="574"/>
        <w:spacing w:after="0" w:line="327" w:lineRule="auto"/>
        <w:rPr>
          <w:sz w:val="20"/>
          <w:szCs w:val="20"/>
          <w:color w:val="auto"/>
        </w:rPr>
      </w:pPr>
      <w:r>
        <w:rPr>
          <w:rFonts w:ascii="Arial" w:cs="Arial" w:eastAsia="Arial" w:hAnsi="Arial"/>
          <w:sz w:val="10"/>
          <w:szCs w:val="10"/>
          <w:color w:val="auto"/>
        </w:rPr>
        <w:t>Many of our competitors have substantially greater financial, technical and other resources, such as larger research and development staff and experienced marketing and manufacturing organizations. 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safer, more convenient or less costly than any product candidate that we may develop, or achieve earlier patent protection, regulatory approval, product commercialization and market penetration than us. Additionally, technologies developed by our competitors may render our potential product candidates uneconomical or obsolete, and we may not be successful in marketing our product candidates against competitors.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78"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Even with the requisite approval from the FDA and comparable foreign regulatory authorities, the commercial success of our product candidates will depend in part on the medical community, patients, and third-party payors accepting our product candidates as medically useful, cost-effective, and safe. Any product that we bring to the market may not gain market acceptance by physicians, patients, third-party payors and others in the medical community. If these products do not achieve an adequate level of acceptance, we may not generate significant product revenue and may not become profitable.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45" w:name="page46"/>
    <w:bookmarkEnd w:id="45"/>
    <w:p>
      <w:pPr>
        <w:jc w:val="both"/>
        <w:ind w:firstLine="574"/>
        <w:spacing w:after="0" w:line="290" w:lineRule="auto"/>
        <w:rPr>
          <w:sz w:val="20"/>
          <w:szCs w:val="20"/>
          <w:color w:val="auto"/>
        </w:rPr>
      </w:pPr>
      <w:r>
        <w:rPr>
          <w:rFonts w:ascii="Arial" w:cs="Arial" w:eastAsia="Arial" w:hAnsi="Arial"/>
          <w:sz w:val="11"/>
          <w:szCs w:val="11"/>
          <w:color w:val="auto"/>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 candidates may require significant resources and may never be successful. Such efforts to educate the marketplace may require more resources than are required by the conventional technologies marketed by our competitors, and our competitors may have substantially greater resources or brand recognition to effectively market their products. If our product candidates are approved but fail to achieve an adequate level of acceptance by physicians, patients, third-party payors, and others in the medical community, we will not be able to generate sufficient revenue to become or remain profitable.</w:t>
      </w:r>
    </w:p>
    <w:p>
      <w:pPr>
        <w:spacing w:after="0" w:line="10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The insurance coverage and reimbursement status of newly-approved products is uncertain. Failure to obtain or maintain adequate coverage and reimbursement for new or current products could limit our ability to market those products and decrease our ability to generate revenue.</w:t>
      </w:r>
    </w:p>
    <w:p>
      <w:pPr>
        <w:spacing w:after="0" w:line="43"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2"/>
          <w:szCs w:val="12"/>
          <w:color w:val="auto"/>
        </w:rPr>
        <w:t>There is significant uncertainty related to the insurance coverage and reimbursement of newly approved products. In the United States, the principal decisions about reimbursement for new medicines are typically made by theCMS, as CMS decides whether and to what extent a new medicine will be covered and reimbursed under Medicare. Private payors often follow CMS with respect to coverage policy and payment limitations in setting their own reimbursement policies. It is difficult to predict what CMS will decide with respect to reimbursement for fundamentally novel products such as ours, as there is no body of established practices and precedents for these new products. Reimbursement agencies in Europe may be more conservative than CMS. For example, a number of cancer drugs have been approved for reimbursement in the United States, but have not been approved for reimbursement in certain European countries. There may be significant delays in obtaining reimbursement for newly approved medicines, and our inability to promptly obtain coverage and profitable payment rates from third-party payors for any approved medicines could have a material adverse effect on our business, prospects, financial condition and results of operations.</w:t>
      </w:r>
    </w:p>
    <w:p>
      <w:pPr>
        <w:spacing w:after="0" w:line="129" w:lineRule="exact"/>
        <w:rPr>
          <w:sz w:val="20"/>
          <w:szCs w:val="20"/>
          <w:color w:val="auto"/>
        </w:rPr>
      </w:pPr>
    </w:p>
    <w:p>
      <w:pPr>
        <w:jc w:val="both"/>
        <w:ind w:firstLine="574"/>
        <w:spacing w:after="0" w:line="283" w:lineRule="auto"/>
        <w:rPr>
          <w:sz w:val="20"/>
          <w:szCs w:val="20"/>
          <w:color w:val="auto"/>
        </w:rPr>
      </w:pPr>
      <w:r>
        <w:rPr>
          <w:rFonts w:ascii="Arial" w:cs="Arial" w:eastAsia="Arial" w:hAnsi="Arial"/>
          <w:sz w:val="11"/>
          <w:szCs w:val="11"/>
          <w:color w:val="auto"/>
        </w:rPr>
        <w:t>Outside the United States, international sales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 Net prices for medicines may be reduced by mandatory discounts or rebates required by government healthcare programs or private payors and by any future relaxation of laws that currently restrict imports of medicines from countries where they may be sold at lower prices than in the United States.</w:t>
      </w:r>
    </w:p>
    <w:p>
      <w:pPr>
        <w:spacing w:after="0" w:line="114"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1"/>
          <w:szCs w:val="11"/>
          <w:color w:val="auto"/>
        </w:rPr>
        <w:t>Moreover, increasing efforts by governmental and third-party payors, in the United States and abroad, to cap or reduce healthcare costs may cause such organizations to limit both coverage and level of reimbursement for new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including the potential repeal and replacement of the ACA.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09"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In addition, drug prices are under significant scrutiny in the markets in which our products may be sold. Drug pricing and other health care costs continues to be subject to intense political and societal pressures which we anticipate will continue and escalate on a global basis. As a result, our business and reputation may be harmed, our stock price may be adversely impacted and experience periods of volatility, we may have difficulty raising funds and our results of operations may be adversely impacted.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ownership of our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market price of our common stock may be highly volatile, and you could lose all or part of your investment.</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market price of our common stock is likely to be volatile. Our stock price could be subject to wide fluctuations in response to a variety of factors, including the following:</w:t>
      </w:r>
    </w:p>
    <w:p>
      <w:pPr>
        <w:spacing w:after="0" w:line="78" w:lineRule="exact"/>
        <w:rPr>
          <w:sz w:val="20"/>
          <w:szCs w:val="20"/>
          <w:color w:val="auto"/>
        </w:rPr>
      </w:pPr>
    </w:p>
    <w:p>
      <w:pPr>
        <w:ind w:left="1020" w:hanging="515"/>
        <w:spacing w:after="0"/>
        <w:tabs>
          <w:tab w:leader="none" w:pos="10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adverse results or delays in preclinical studies or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imposition of a clinical hold on our product candidates or our inability to cause the clinical hold to be lifted;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any delay in filing a BLA or IND for any of our product candidates and any adverse development or perceived adverse development with respect to the FDA’s review of that BLA or IND;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failure to successfully develop and commercialize our product candidates;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46" w:name="page47"/>
    <w:bookmarkEnd w:id="46"/>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perception of limited market sizes or pricing for our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failure by us or our licensors to prosecute, maintain or enforce intellectual property rights covering our product candidates and processes;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changes in laws or regulations applicable to future products;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inability to obtain adequate product supply for our product candidates or the inability to do so at acceptable prices;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adverse regulatory decisions;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introduction of new products, services or technologies by our competitors;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inability to obtain additional capital;</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failure to meet or exceed financial or operational projections we may provide to the public;</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failure to meet or exceed the financial or operational projections of the investment community;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perception of the pharmaceutical industry by the public, politicians, legislatures, regulators and the investment community;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significant acquisitions, strategic partnerships, joint ventures or capital commitments by us or our competitors;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disputes or other developments relating to proprietary rights, including patents, litigation matters and our ability to obtain patent protection for our technologies;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additions or departures of key scientific or management personnel;</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significant lawsuits, including patent or stockholder litigation;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if securities or industry analysts do not publish research or reports about our business, or they issue an adverse or misleading opinion regarding our stock;</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changes in the market valuations of similar companies;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general market or macroeconomic conditions;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sales of our common stock by us or our stockholders in the future;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 potential reverse stock split if we are unable to maintain a stock price above $1.00 per share of common stock;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trading volume of our common stock.</w:t>
      </w:r>
    </w:p>
    <w:p>
      <w:pPr>
        <w:spacing w:after="0" w:line="150" w:lineRule="exact"/>
        <w:rPr>
          <w:sz w:val="20"/>
          <w:szCs w:val="20"/>
          <w:color w:val="auto"/>
        </w:rPr>
      </w:pPr>
    </w:p>
    <w:p>
      <w:pPr>
        <w:jc w:val="both"/>
        <w:ind w:firstLine="574"/>
        <w:spacing w:after="0" w:line="323" w:lineRule="auto"/>
        <w:rPr>
          <w:sz w:val="20"/>
          <w:szCs w:val="20"/>
          <w:color w:val="auto"/>
        </w:rPr>
      </w:pPr>
      <w:r>
        <w:rPr>
          <w:rFonts w:ascii="Arial" w:cs="Arial" w:eastAsia="Arial" w:hAnsi="Arial"/>
          <w:sz w:val="11"/>
          <w:szCs w:val="11"/>
          <w:color w:val="auto"/>
        </w:rPr>
        <w:t>In addition, companies trading in the stock market in general, and The Nasdaq Capital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executive officers, directors, principal stockholders and their affiliates own a significant percentage of our stock and will be able to exert significant control over matters submitted to stockholders for approval.</w:t>
      </w:r>
    </w:p>
    <w:p>
      <w:pPr>
        <w:spacing w:after="0" w:line="90"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2"/>
          <w:szCs w:val="12"/>
          <w:color w:val="auto"/>
        </w:rPr>
        <w:t>As of March 15, 2019, based on the latest information available to us, our executive officers, directors, principal stockholders and their affiliates beneficially own approximately 47.8% of our voting stock, including 9.50% held by Viking Global Opportunities Illiquid Investments Sub-Master LP (VGO Fund, together with its affiliates, Viking). The percentage of our common stock beneficially owned by Viking would increase substantially if Viking waived the ownership percentage limitation of 9.50% of the shares of our common stock then issued and outstanding (Viking Percentage Limitation), up to 31.9% assuming no other shares of common stock were issued upon exercise of outstanding warrants issued in our 2017 private placement. VGO Fund can waive or change the Viking Percentage Limitation on 61-days’ notice. Therefore, our executive officers, directors, principal stockholders and their affiliates will have the ability to influence us through their ownership positions and may be able to determine all matters requiring stockholder approval.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47" w:name="page48"/>
    <w:bookmarkEnd w:id="47"/>
    <w:p>
      <w:pPr>
        <w:jc w:val="both"/>
        <w:ind w:firstLine="574"/>
        <w:spacing w:after="0" w:line="279" w:lineRule="auto"/>
        <w:rPr>
          <w:sz w:val="20"/>
          <w:szCs w:val="20"/>
          <w:color w:val="auto"/>
        </w:rPr>
      </w:pPr>
      <w:r>
        <w:rPr>
          <w:rFonts w:ascii="Arial" w:cs="Arial" w:eastAsia="Arial" w:hAnsi="Arial"/>
          <w:sz w:val="11"/>
          <w:szCs w:val="11"/>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and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from the pricing of our IPO, although circumstances could cause us to lose that status earlier, including if the market value of our common stock held by non-affiliates exceeds $700 million as of any June 30 before that time or if we have total annual gross revenue of $1.07 billion or more during any fiscal year before that time, in which cases we would no longer be an emerging growth company as of the following December 31 or, if we issue more than $1.07 billion in non-convertible debt during any three-year period before that time, we would cease to be an emerging growth company immediately.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15" w:lineRule="exact"/>
        <w:rPr>
          <w:sz w:val="20"/>
          <w:szCs w:val="20"/>
          <w:color w:val="auto"/>
        </w:rPr>
      </w:pPr>
    </w:p>
    <w:p>
      <w:pPr>
        <w:jc w:val="both"/>
        <w:ind w:firstLine="574"/>
        <w:spacing w:after="0" w:line="323" w:lineRule="auto"/>
        <w:rPr>
          <w:sz w:val="20"/>
          <w:szCs w:val="20"/>
          <w:color w:val="auto"/>
        </w:rPr>
      </w:pPr>
      <w:r>
        <w:rPr>
          <w:rFonts w:ascii="Arial" w:cs="Arial" w:eastAsia="Arial" w:hAnsi="Arial"/>
          <w:sz w:val="11"/>
          <w:szCs w:val="11"/>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Future sales and issuances of equity or debt securities could result in dilution to our stockholders, impose restrictions or limitations on our business and could cause our stock price to fall.</w:t>
      </w:r>
    </w:p>
    <w:p>
      <w:pPr>
        <w:spacing w:after="0" w:line="78"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2"/>
          <w:szCs w:val="12"/>
          <w:color w:val="auto"/>
        </w:rPr>
        <w:t>We will need additional capital in the future to continue our planned operations, and we may seek additional funding through a combination of equity offerings, debt financings, government or other third-party funding and other collaborations, strategic alliances and licensing arrangements. These financing activities may have an adverse effect on our stockholders’ rights, the market price of our common stock and on our operations, and may require us to relinquish rights to some of our technologies, intellectual property or product candidates, issue additional equity or debt securities, or otherwise agree to terms unfavorable to us. Any future debt financings may impose restrictive covenants or otherwise adversely affect the holdings or the rights of our stockholders, and any equity financings will be dilutive to our stockholders. Furthermore, additional equity or debt financing might not be available to us on reasonable terms, if at all.</w:t>
      </w:r>
    </w:p>
    <w:p>
      <w:pPr>
        <w:spacing w:after="0" w:line="54" w:lineRule="exact"/>
        <w:rPr>
          <w:sz w:val="20"/>
          <w:szCs w:val="20"/>
          <w:color w:val="auto"/>
        </w:rPr>
      </w:pPr>
    </w:p>
    <w:p>
      <w:pPr>
        <w:jc w:val="both"/>
        <w:ind w:firstLine="581"/>
        <w:spacing w:after="0" w:line="283" w:lineRule="auto"/>
        <w:rPr>
          <w:sz w:val="20"/>
          <w:szCs w:val="20"/>
          <w:color w:val="auto"/>
        </w:rPr>
      </w:pPr>
      <w:r>
        <w:rPr>
          <w:rFonts w:ascii="Arial" w:cs="Arial" w:eastAsia="Arial" w:hAnsi="Arial"/>
          <w:sz w:val="11"/>
          <w:szCs w:val="11"/>
          <w:color w:val="auto"/>
        </w:rPr>
        <w:t>We have an effective shelf registration statement on Form S-3 that provides for the sale of up to $150.0 million in the aggregate of common stock, preferred stock, debt securities, warrants and/or units by us from time to time in one or more offerings. We have also entered into an at-the-market issuance sales agreement with Cowen and Company, LLC for the sale of up to $35.0 million of common stock, from time to time, $20.0 million of which is currently registered under the Form S-3 (ATM Offering Program). As of December 31, 2018, 696,067 shares of common stock had been sold at a weighted average price of $0.71 per share pursuant to such sales agreement under the ATM Offering Program for aggregate net proceeds of $0.4 million. As of December 31, 2018, we had $19.5 million remaining under the ATM Offering Program. From January 1, 2019 through March 22, 2019, we issued and sold 2,580,839 shares of common stock at a weighted average price of $0.52 per share through our ATM Offering Program and received total net proceeds of $1.3 million. We will be required to file another prospectus supplement in the event we intend to offer more than $20.0 million in shares of our common stock in accordance with the sales agreement. The sales agreement prospectus amount of $20.0 million is included in the base prospectus amount of $150.0 million.</w:t>
      </w:r>
    </w:p>
    <w:p>
      <w:pPr>
        <w:spacing w:after="0" w:line="42"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1"/>
          <w:szCs w:val="11"/>
          <w:color w:val="auto"/>
        </w:rPr>
        <w:t>In addition, sales of a substantial number of shares of our common stock by our existing stockholders (including those stockholders who purchased securities in our Private Placement) in the public market or the perception that these sales might occur, could depress the market price of our common stock and could impair our ability to raise capital through the sale of additional equity securities. Certain holders of our securities are entitled to rights with respect to the registration of their shares under the Securities Act pursuant to a registration and voting rights agreement. Registration of these shares under the Securities Act would result in the shares becoming freely tradable without restriction under the Securities Act. For example, we registered 5,740,048 shares of our common stock, 11,429,760 shares of our common stock issuable upon the conversion of an aggregate of 2,285,952 shares of Class X Convertible Preferred Stock and 6,438,678 shares of our common stock issuable upon exercise of warrants issued by us in the Private Placement for resale on a Form S-3, which was declared effective by the SEC on September 27, 2017. As a result, the common stock is currently available for resale to the public and to the extent warrants are exercised by the holders and the Class X Preferred Stock is converted to common stock after obtaining stockholder approval and other conditions specified in the Securities Purchase Agreement, any shares of such common stock may result in dilution to our stockholders. Any sales of securities by these stockholders could have 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48" w:name="page49"/>
    <w:bookmarkEnd w:id="48"/>
    <w:p>
      <w:pPr>
        <w:spacing w:after="0"/>
        <w:rPr>
          <w:sz w:val="20"/>
          <w:szCs w:val="20"/>
          <w:color w:val="auto"/>
        </w:rPr>
      </w:pPr>
      <w:r>
        <w:rPr>
          <w:rFonts w:ascii="Arial" w:cs="Arial" w:eastAsia="Arial" w:hAnsi="Arial"/>
          <w:sz w:val="12"/>
          <w:szCs w:val="12"/>
          <w:color w:val="auto"/>
        </w:rPr>
        <w:t>material adverse effect on the trading price of our common stock, even if there is no relationship between such sales and the performance of our business.</w:t>
      </w:r>
    </w:p>
    <w:p>
      <w:pPr>
        <w:spacing w:after="0" w:line="15"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2"/>
          <w:szCs w:val="12"/>
          <w:color w:val="auto"/>
        </w:rPr>
        <w:t>We have also registered or plan to register all common stock that we may issue under our employee benefits plans as well as shares of common stock underlying options to purchase up to 345,000 shares of our common stock that were granted as inducement grants. As a result, these shares can be freely sold in the public market upon issuance, subject to restrictions under the securities laws. In addition, our directors and executive officers may establish programmed selling plans under Rule 10b5-1 of the Securities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securities analysts do not publish research or reports about our business or if they publish negative evaluations of our stock, the price of our stock could decline.</w:t>
      </w:r>
    </w:p>
    <w:p>
      <w:pPr>
        <w:spacing w:after="0" w:line="78"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The trading market for our common stock will rely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 For example, in 2018 two of our five analysts ceased to cover our stock.</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could be subject to securities class action litigation.</w:t>
      </w:r>
    </w:p>
    <w:p>
      <w:pPr>
        <w:spacing w:after="0" w:line="78" w:lineRule="exact"/>
        <w:rPr>
          <w:sz w:val="20"/>
          <w:szCs w:val="20"/>
          <w:color w:val="auto"/>
        </w:rPr>
      </w:pPr>
    </w:p>
    <w:p>
      <w:pPr>
        <w:jc w:val="both"/>
        <w:ind w:right="20" w:firstLine="574"/>
        <w:spacing w:after="0" w:line="323" w:lineRule="auto"/>
        <w:rPr>
          <w:sz w:val="20"/>
          <w:szCs w:val="20"/>
          <w:color w:val="auto"/>
        </w:rPr>
      </w:pPr>
      <w:r>
        <w:rPr>
          <w:rFonts w:ascii="Arial" w:cs="Arial" w:eastAsia="Arial" w:hAnsi="Arial"/>
          <w:sz w:val="11"/>
          <w:szCs w:val="11"/>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comply with all applicable listing requirements or standards of The Nasdaq Capital Market and Nasdaq could delist our common stock.</w:t>
      </w:r>
    </w:p>
    <w:p>
      <w:pPr>
        <w:spacing w:after="0" w:line="7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1"/>
          <w:szCs w:val="11"/>
          <w:color w:val="auto"/>
        </w:rPr>
        <w:t>Our common stock is currently listed on The Nasdaq Capital Market. In order to maintain that listing, we must satisfy minimum financial and other continued listing requirements and standards. One such requirement is that we maintain a minimum bid price of at least $1.00 per share for our common stock. On August 9, 2018, we received a letter (the “Notice”) from the Listing Qualifications Department of The Nasdaq Stock Market (“Nasdaq”) advising us that for 30 consecutive trading days preceding the date of the Notice, the bid price of our common stock had closed below the $1.00 per share minimum required for continued listing on The Nasdaq Global Select Market pursuant to Nasdaq Listing Rule 5450(a)(1) (the “Minimum Bid Price Requirement”). In accordance with Nasdaq Listing Rule 5810(c)(3)(A), we were provided 180 calendar days, or until February 5, 2019, to regain compliance with the Minimum Bid Price Requirement. On February 4, 2019, we filed a transfer application to transfer the listing of our common stock from The Nasdaq Global Select Market to The Nasdaq Capital Market. On February 7, 2019, we received approval from Nasdaq for the market transfer. This transfer was effective at the opening of business on February 11, 2019. In connection with the market transfer, we were granted an additional 180-day grace period to regain compliance with the Minimum Bid Price Requirement. To regain compliance and qualify for continued listing on The Nasdaq Capital Market, the minimum bid price per share of our common stock must be at least $1.00 for at least ten consecutive business days during the additional 180-day grace period, which will end on August 5, 2019. If we fail to regain compliance during this grace period, our common stock will be subject to delisting by Nasdaq.</w:t>
      </w:r>
    </w:p>
    <w:p>
      <w:pPr>
        <w:spacing w:after="0" w:line="116"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color w:val="auto"/>
        </w:rPr>
        <w:t>If we fail to regain compliance during this grace period, our common stock will be subject to delisting by Nasdaq. We have provided written notice of our intention to cure the minimum bid price deficiency during the second grace period by carrying out a reverse stock split, if necessary.</w:t>
      </w:r>
    </w:p>
    <w:p>
      <w:pPr>
        <w:spacing w:after="0" w:line="115"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color w:val="auto"/>
        </w:rPr>
        <w:t>There can be no assurance that we will be able to regain compliance with the $1.00 minimum bid price requirement or comply with Nasdaq’s other continued listing standards in the future. Under certain circumstances, Nasdaq could require that the minimum bid price exceed $1.00 for more than ten consecutive days before determining that a company complies.</w:t>
      </w:r>
    </w:p>
    <w:p>
      <w:pPr>
        <w:spacing w:after="0" w:line="115"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In the event that our common stock is not eligible for continued listing on Nasdaq or another national securities exchange, trading of our common stock could be conducted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security analysts and the news media, which could cause the price of our common stock to decline further. Also, it may be difficult for us to raise additional capital if we are not listed on a major exchange.</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broad discretion in the use of our cash and cash equivalents and may not use them effectively.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49" w:name="page50"/>
    <w:bookmarkEnd w:id="49"/>
    <w:p>
      <w:pPr>
        <w:jc w:val="both"/>
        <w:ind w:firstLine="574"/>
        <w:spacing w:after="0" w:line="263" w:lineRule="auto"/>
        <w:rPr>
          <w:sz w:val="20"/>
          <w:szCs w:val="20"/>
          <w:color w:val="auto"/>
        </w:rPr>
      </w:pPr>
      <w:r>
        <w:rPr>
          <w:rFonts w:ascii="Arial" w:cs="Arial" w:eastAsia="Arial" w:hAnsi="Arial"/>
          <w:sz w:val="12"/>
          <w:szCs w:val="12"/>
          <w:color w:val="auto"/>
        </w:rPr>
        <w:t>We have considerable discretion in the application of our existing cash and cash equivalents. We expect to use our existing cash to fund research and development activities and for working capital and general corporate purposes, including funding the costs of operating as a public company. In addition, pending their use, we may invest our existing cash in short-term, investment-grade, interest-bearing securities. We may use these proceeds for purposes that do not yield a significant return or any return at all for our stockholders.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use our net operating loss carryforwards and certain other tax attributes may be limited.</w:t>
      </w:r>
    </w:p>
    <w:p>
      <w:pPr>
        <w:spacing w:after="0" w:line="51"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2"/>
          <w:szCs w:val="12"/>
          <w:color w:val="auto"/>
        </w:rPr>
        <w:t>We have incurred substantial losses during our history, we do not expect to become profitable in the near future and we may never achieve profitability. Unused losses generally are available to be carried forward to offset future taxable income, if any, until such unused losses expire.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(NOLs), and other pre-change tax attributes (such as research tax credits) to offset its post-change taxable income or taxes may be limited. We completed an analysis through September 7, 2011 and determined that on November 30, 2006 an ownership change occurred, for which we have adjusted our NOL and research and development tax credit carryforwards. We have completed additional analyses through December 31, 2017 and determined that an ownership change occurred subsequent to September 7, 2011 and are in the process of analyzing the impact to our NOLs and research and development tax credit carryforwards. During 2018, we decided to postpone completing another Section 382 study until we have the ability to begin utilizing our NOLs. We may also experience ownership changes in the future as a result of subsequent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do not intend to pay dividends on our common stock, and therefore any returns will be limited to the value of our stock.</w:t>
      </w:r>
    </w:p>
    <w:p>
      <w:pPr>
        <w:spacing w:after="0" w:line="7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color w:val="auto"/>
        </w:rPr>
        <w:t>We have never declared or paid any cash dividends on our common stock. We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9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Provisions in our amended and restated certificate of incorporation and bylaws, as well as provisions of Delaware law, could make it more difficult for a third party to remove our current management, acquire us or increase the cost of acquiring us, even if doing so would benefit our stockholders.</w:t>
      </w:r>
    </w:p>
    <w:p>
      <w:pPr>
        <w:spacing w:after="0" w:line="43"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16" w:lineRule="exact"/>
        <w:rPr>
          <w:sz w:val="20"/>
          <w:szCs w:val="20"/>
          <w:color w:val="auto"/>
        </w:rPr>
      </w:pPr>
    </w:p>
    <w:p>
      <w:pPr>
        <w:ind w:left="1020" w:hanging="515"/>
        <w:spacing w:after="0"/>
        <w:tabs>
          <w:tab w:leader="none" w:pos="10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1"/>
          <w:szCs w:val="11"/>
          <w:color w:val="auto"/>
        </w:rPr>
      </w:pPr>
    </w:p>
    <w:p>
      <w:pPr>
        <w:ind w:left="1020" w:hanging="515"/>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create a classified board of directors whose members serve staggered three-year terms;</w:t>
      </w:r>
    </w:p>
    <w:p>
      <w:pPr>
        <w:spacing w:after="0" w:line="51" w:lineRule="exact"/>
        <w:rPr>
          <w:rFonts w:ascii="Arial" w:cs="Arial" w:eastAsia="Arial" w:hAnsi="Arial"/>
          <w:sz w:val="12"/>
          <w:szCs w:val="12"/>
          <w:color w:val="auto"/>
        </w:rPr>
      </w:pPr>
    </w:p>
    <w:p>
      <w:pPr>
        <w:ind w:left="1020" w:hanging="515"/>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specify that special meetings of our stockholders can be called only by our board of directors, the chairperson of our board of directors, our chief executive officer or our president;</w:t>
      </w:r>
    </w:p>
    <w:p>
      <w:pPr>
        <w:spacing w:after="0" w:line="51" w:lineRule="exact"/>
        <w:rPr>
          <w:rFonts w:ascii="Arial" w:cs="Arial" w:eastAsia="Arial" w:hAnsi="Arial"/>
          <w:sz w:val="12"/>
          <w:szCs w:val="12"/>
          <w:color w:val="auto"/>
        </w:rPr>
      </w:pPr>
    </w:p>
    <w:p>
      <w:pPr>
        <w:ind w:left="1020" w:hanging="515"/>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prohibit stockholder action by written consent;</w:t>
      </w:r>
    </w:p>
    <w:p>
      <w:pPr>
        <w:spacing w:after="0" w:line="51" w:lineRule="exact"/>
        <w:rPr>
          <w:rFonts w:ascii="Arial" w:cs="Arial" w:eastAsia="Arial" w:hAnsi="Arial"/>
          <w:sz w:val="12"/>
          <w:szCs w:val="12"/>
          <w:color w:val="auto"/>
        </w:rPr>
      </w:pPr>
    </w:p>
    <w:p>
      <w:pPr>
        <w:ind w:left="1020" w:hanging="515"/>
        <w:spacing w:after="0"/>
        <w:tabs>
          <w:tab w:leader="none" w:pos="10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1"/>
          <w:szCs w:val="11"/>
          <w:color w:val="auto"/>
        </w:rPr>
      </w:pPr>
    </w:p>
    <w:p>
      <w:pPr>
        <w:ind w:left="1020" w:hanging="515"/>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provide that our directors may be removed only for cause;</w:t>
      </w:r>
    </w:p>
    <w:p>
      <w:pPr>
        <w:spacing w:after="0" w:line="51" w:lineRule="exact"/>
        <w:rPr>
          <w:rFonts w:ascii="Arial" w:cs="Arial" w:eastAsia="Arial" w:hAnsi="Arial"/>
          <w:sz w:val="12"/>
          <w:szCs w:val="12"/>
          <w:color w:val="auto"/>
        </w:rPr>
      </w:pPr>
    </w:p>
    <w:p>
      <w:pPr>
        <w:ind w:left="1020" w:hanging="515"/>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provide that vacancies on our board of directors may be filled only by a majority of directors then in office, even though less than a quorum;</w:t>
      </w:r>
    </w:p>
    <w:p>
      <w:pPr>
        <w:spacing w:after="0" w:line="51" w:lineRule="exact"/>
        <w:rPr>
          <w:rFonts w:ascii="Arial" w:cs="Arial" w:eastAsia="Arial" w:hAnsi="Arial"/>
          <w:sz w:val="12"/>
          <w:szCs w:val="12"/>
          <w:color w:val="auto"/>
        </w:rPr>
      </w:pPr>
    </w:p>
    <w:p>
      <w:pPr>
        <w:ind w:left="1020" w:hanging="515"/>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specify that no stockholder is permitted to cumulate votes at any election of directors;</w:t>
      </w:r>
    </w:p>
    <w:p>
      <w:pPr>
        <w:spacing w:after="0" w:line="51" w:lineRule="exact"/>
        <w:rPr>
          <w:rFonts w:ascii="Arial" w:cs="Arial" w:eastAsia="Arial" w:hAnsi="Arial"/>
          <w:sz w:val="12"/>
          <w:szCs w:val="12"/>
          <w:color w:val="auto"/>
        </w:rPr>
      </w:pPr>
    </w:p>
    <w:p>
      <w:pPr>
        <w:ind w:left="1020" w:hanging="515"/>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expressly authorize our board of directors to modify, alter or repeal our amended and restated bylaws; and</w:t>
      </w:r>
    </w:p>
    <w:p>
      <w:pPr>
        <w:spacing w:after="0" w:line="51" w:lineRule="exact"/>
        <w:rPr>
          <w:rFonts w:ascii="Arial" w:cs="Arial" w:eastAsia="Arial" w:hAnsi="Arial"/>
          <w:sz w:val="12"/>
          <w:szCs w:val="12"/>
          <w:color w:val="auto"/>
        </w:rPr>
      </w:pPr>
    </w:p>
    <w:p>
      <w:pPr>
        <w:ind w:left="1020" w:hanging="515"/>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require supermajority votes of the holders of our common stock to amend specified provisions of our amended and restated certificate of incorporation and amended and restated bylaws.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These provisions, alone or together, could delay or prevent hostile takeovers and changes in control or changes in our management.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50" w:name="page51"/>
    <w:bookmarkEnd w:id="50"/>
    <w:p>
      <w:pPr>
        <w:jc w:val="both"/>
        <w:ind w:firstLine="581"/>
        <w:spacing w:after="0" w:line="276" w:lineRule="auto"/>
        <w:rPr>
          <w:sz w:val="20"/>
          <w:szCs w:val="20"/>
          <w:color w:val="auto"/>
        </w:rPr>
      </w:pPr>
      <w:r>
        <w:rPr>
          <w:rFonts w:ascii="Arial" w:cs="Arial" w:eastAsia="Arial" w:hAnsi="Arial"/>
          <w:sz w:val="12"/>
          <w:szCs w:val="12"/>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61" w:lineRule="exact"/>
        <w:rPr>
          <w:sz w:val="20"/>
          <w:szCs w:val="20"/>
          <w:color w:val="auto"/>
        </w:rPr>
      </w:pPr>
    </w:p>
    <w:p>
      <w:pPr>
        <w:jc w:val="both"/>
        <w:ind w:firstLine="581"/>
        <w:spacing w:after="0" w:line="276" w:lineRule="auto"/>
        <w:rPr>
          <w:sz w:val="20"/>
          <w:szCs w:val="20"/>
          <w:color w:val="auto"/>
        </w:rPr>
      </w:pPr>
      <w:r>
        <w:rPr>
          <w:rFonts w:ascii="Arial" w:cs="Arial" w:eastAsia="Arial" w:hAnsi="Arial"/>
          <w:sz w:val="12"/>
          <w:szCs w:val="12"/>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1" w:lineRule="exact"/>
        <w:rPr>
          <w:sz w:val="20"/>
          <w:szCs w:val="20"/>
          <w:color w:val="auto"/>
        </w:rPr>
      </w:pPr>
    </w:p>
    <w:p>
      <w:pPr>
        <w:jc w:val="center"/>
        <w:ind w:right="9540"/>
        <w:spacing w:after="0"/>
        <w:rPr>
          <w:sz w:val="20"/>
          <w:szCs w:val="20"/>
          <w:color w:val="auto"/>
        </w:rPr>
      </w:pPr>
      <w:r>
        <w:rPr>
          <w:rFonts w:ascii="Arial" w:cs="Arial" w:eastAsia="Arial" w:hAnsi="Arial"/>
          <w:sz w:val="10"/>
          <w:szCs w:val="10"/>
          <w:b w:val="1"/>
          <w:bCs w:val="1"/>
          <w:color w:val="auto"/>
        </w:rPr>
        <w:t>Item 1B. Unresolved Staff Comments.</w:t>
      </w:r>
    </w:p>
    <w:p>
      <w:pPr>
        <w:spacing w:after="0" w:line="69" w:lineRule="exact"/>
        <w:rPr>
          <w:sz w:val="20"/>
          <w:szCs w:val="20"/>
          <w:color w:val="auto"/>
        </w:rPr>
      </w:pPr>
    </w:p>
    <w:p>
      <w:pPr>
        <w:jc w:val="center"/>
        <w:ind w:right="9600"/>
        <w:spacing w:after="0"/>
        <w:rPr>
          <w:sz w:val="20"/>
          <w:szCs w:val="20"/>
          <w:color w:val="auto"/>
        </w:rPr>
      </w:pPr>
      <w:r>
        <w:rPr>
          <w:rFonts w:ascii="Arial" w:cs="Arial" w:eastAsia="Arial" w:hAnsi="Arial"/>
          <w:sz w:val="12"/>
          <w:szCs w:val="12"/>
          <w:color w:val="auto"/>
        </w:rPr>
        <w:t>Not applicable.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Properties.</w:t>
      </w:r>
    </w:p>
    <w:p>
      <w:pPr>
        <w:spacing w:after="0" w:line="46"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color w:val="auto"/>
        </w:rPr>
        <w:t>Our administrative offices and research laboratory are located in San Diego, California. We lease approximately 20,508 square feet of office and laboratory space under an operating lease that expires in May 2023. We believe that our facility is sufficient to meet our needs and that suitable additional space will be available as and when needed.</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46" w:lineRule="exact"/>
        <w:rPr>
          <w:sz w:val="20"/>
          <w:szCs w:val="20"/>
          <w:color w:val="auto"/>
        </w:rPr>
      </w:pPr>
    </w:p>
    <w:p>
      <w:pPr>
        <w:jc w:val="both"/>
        <w:ind w:firstLine="574"/>
        <w:spacing w:after="0" w:line="340" w:lineRule="auto"/>
        <w:rPr>
          <w:sz w:val="20"/>
          <w:szCs w:val="20"/>
          <w:color w:val="auto"/>
        </w:rPr>
      </w:pPr>
      <w:r>
        <w:rPr>
          <w:rFonts w:ascii="Arial" w:cs="Arial" w:eastAsia="Arial" w:hAnsi="Arial"/>
          <w:sz w:val="10"/>
          <w:szCs w:val="10"/>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results of operations or financial condition. Regardless of the outcome, litigation can have an adverse effect on us because of defense and settlement costs, diversion of management resources and other factors.</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2"/>
          <w:szCs w:val="12"/>
          <w:color w:val="auto"/>
        </w:rPr>
        <w:t>Not applicable.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8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color w:val="auto"/>
        </w:rPr>
        <w:t>Our common stock began trading on The Nasdaq Global Select Market on May 7, 2015 and we transferred our common stock to The Nasdaq Capital Market on February 11, 2019. Our common stock trades under the symbol “LIFE”. Prior to the commencement of trading on the Nasdaq Global Select Market on May 7, 2015, there was no public market for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Holders of Record</w:t>
      </w:r>
    </w:p>
    <w:p>
      <w:pPr>
        <w:spacing w:after="0" w:line="82"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2"/>
          <w:szCs w:val="12"/>
          <w:color w:val="auto"/>
        </w:rPr>
        <w:t>As of March 15, 2019, there were approximately 52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Policy</w:t>
      </w:r>
    </w:p>
    <w:p>
      <w:pPr>
        <w:spacing w:after="0" w:line="82" w:lineRule="exact"/>
        <w:rPr>
          <w:sz w:val="20"/>
          <w:szCs w:val="20"/>
          <w:color w:val="auto"/>
        </w:rPr>
      </w:pPr>
    </w:p>
    <w:p>
      <w:pPr>
        <w:jc w:val="both"/>
        <w:ind w:firstLine="574"/>
        <w:spacing w:after="0" w:line="298" w:lineRule="auto"/>
        <w:rPr>
          <w:sz w:val="20"/>
          <w:szCs w:val="20"/>
          <w:color w:val="auto"/>
        </w:rPr>
      </w:pPr>
      <w:r>
        <w:rPr>
          <w:rFonts w:ascii="Arial" w:cs="Arial" w:eastAsia="Arial" w:hAnsi="Arial"/>
          <w:sz w:val="11"/>
          <w:szCs w:val="11"/>
          <w:color w:val="auto"/>
        </w:rPr>
        <w:t>We have never declared or paid any cash dividends on our common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Authorized for Issuance Under Equity Compensation Plans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Information about our equity compensation plans is incorporated herein by reference to Item 12 of Part III of this Annual Report.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30" w:right="19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color w:val="auto"/>
        </w:rPr>
        <w:t>Recent Sales of Unregistered Securities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During the year ended December 31, 2018, we did not issue or sell any unregistered securities not previously disclosed in a Quarterly Report on Form 10-Q or in a Current Report on Form 8-K.</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Proceeds from Registered Securities</w:t>
      </w:r>
    </w:p>
    <w:p>
      <w:pPr>
        <w:spacing w:after="0" w:line="82" w:lineRule="exact"/>
        <w:rPr>
          <w:sz w:val="20"/>
          <w:szCs w:val="20"/>
          <w:color w:val="auto"/>
        </w:rPr>
      </w:pPr>
    </w:p>
    <w:p>
      <w:pPr>
        <w:jc w:val="both"/>
        <w:ind w:right="20" w:firstLine="574"/>
        <w:spacing w:after="0" w:line="283" w:lineRule="auto"/>
        <w:rPr>
          <w:sz w:val="20"/>
          <w:szCs w:val="20"/>
          <w:color w:val="auto"/>
        </w:rPr>
      </w:pPr>
      <w:r>
        <w:rPr>
          <w:rFonts w:ascii="Arial" w:cs="Arial" w:eastAsia="Arial" w:hAnsi="Arial"/>
          <w:sz w:val="11"/>
          <w:szCs w:val="11"/>
          <w:color w:val="auto"/>
        </w:rPr>
        <w:t>In June 2016, we entered into an at-the-market issuance sales agreement with Cowen and Company, LLC for the sale of up to $35.0 million of common stock, from time to time, $20.0 million of which is currently registered under the Form S-3, which went effective on June 22, 2016, Commission number 333-211998, for our ATM Offering Program. We pay Cowen a commission of 3% of the aggregate gross proceeds from the sale of common stock under the sales agreement. In October 2018, we started utilizing our ATM Offering Program and sold an aggregate of 696,067 share of common stock at weighted average price of $0.71 per share as of December 31, 2018. After giving effect to a $0.1 million costs related to the ATM Offering Program, we received a net proceeds of $0.4 million through December 31, 2018. As of December 31, 2018, we had $19.5 million remaining under the ATM Offering Program. We will be required to file another prospectus supplement in the event we intend to offer more than $20.0 million in shares of our common stock in accordance with the sales agreement. The sales agreement prospectus amount of $20.0 million is included in the base prospectus amount of $150.0 million. We intend to use the proceeds from the ATM Offering Program for general corporate purposes</w:t>
      </w:r>
      <w:r>
        <w:rPr>
          <w:rFonts w:ascii="Arial" w:cs="Arial" w:eastAsia="Arial" w:hAnsi="Arial"/>
          <w:sz w:val="9"/>
          <w:szCs w:val="9"/>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Issuer Purchases of Equity Securities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We did not repurchase any securities during the year ended December 31, 2018.</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Selected Financial Data.</w:t>
      </w:r>
    </w:p>
    <w:p>
      <w:pPr>
        <w:spacing w:after="0" w:line="82" w:lineRule="exact"/>
        <w:rPr>
          <w:sz w:val="20"/>
          <w:szCs w:val="20"/>
          <w:color w:val="auto"/>
        </w:rPr>
      </w:pPr>
    </w:p>
    <w:p>
      <w:pPr>
        <w:jc w:val="both"/>
        <w:ind w:right="20" w:firstLine="574"/>
        <w:spacing w:after="0" w:line="263" w:lineRule="auto"/>
        <w:rPr>
          <w:sz w:val="20"/>
          <w:szCs w:val="20"/>
          <w:color w:val="auto"/>
        </w:rPr>
      </w:pPr>
      <w:r>
        <w:rPr>
          <w:rFonts w:ascii="Arial" w:cs="Arial" w:eastAsia="Arial" w:hAnsi="Arial"/>
          <w:sz w:val="12"/>
          <w:szCs w:val="12"/>
          <w:color w:val="auto"/>
        </w:rPr>
        <w:t>The selected financial data set forth below is derived from our audited consolidated financial statements and may not be indicative of future operating results. The following selected financial data should be read in conjunction with the Consolidated Financial Statements and notes thereto and Item 7, “Management’s Discussion and Analysis of Financial Condition and Results of Operations” included elsewhere in this Annual Report on Form 10-K. Amounts are in thousands, except per share amounts.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ind w:left="100"/>
              <w:spacing w:after="0"/>
              <w:rPr>
                <w:sz w:val="20"/>
                <w:szCs w:val="20"/>
                <w:color w:val="auto"/>
              </w:rPr>
            </w:pPr>
            <w:r>
              <w:rPr>
                <w:rFonts w:ascii="Arial" w:cs="Arial" w:eastAsia="Arial" w:hAnsi="Arial"/>
                <w:sz w:val="12"/>
                <w:szCs w:val="12"/>
                <w:b w:val="1"/>
                <w:bCs w:val="1"/>
                <w:color w:val="auto"/>
                <w:w w:val="89"/>
              </w:rPr>
              <w:t>Years Ended December 31,</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80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2017</w:t>
            </w:r>
          </w:p>
        </w:tc>
        <w:tc>
          <w:tcPr>
            <w:tcW w:w="4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CFF0FC"/>
            </w:tcBorders>
          </w:tcPr>
          <w:p>
            <w:pPr>
              <w:spacing w:after="0"/>
              <w:rPr>
                <w:sz w:val="12"/>
                <w:szCs w:val="12"/>
                <w:color w:val="auto"/>
              </w:rPr>
            </w:pPr>
          </w:p>
        </w:tc>
      </w:tr>
      <w:tr>
        <w:trPr>
          <w:trHeight w:val="142"/>
        </w:trPr>
        <w:tc>
          <w:tcPr>
            <w:tcW w:w="68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Statements of Operations Data:</w:t>
            </w:r>
          </w:p>
        </w:tc>
        <w:tc>
          <w:tcPr>
            <w:tcW w:w="7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6800" w:type="dxa"/>
            <w:vAlign w:val="bottom"/>
          </w:tcPr>
          <w:p>
            <w:pPr>
              <w:spacing w:after="0"/>
              <w:rPr>
                <w:sz w:val="20"/>
                <w:szCs w:val="20"/>
                <w:color w:val="auto"/>
              </w:rPr>
            </w:pPr>
            <w:r>
              <w:rPr>
                <w:rFonts w:ascii="Arial" w:cs="Arial" w:eastAsia="Arial" w:hAnsi="Arial"/>
                <w:sz w:val="12"/>
                <w:szCs w:val="12"/>
                <w:color w:val="auto"/>
              </w:rPr>
              <w:t>Loss from operations</w:t>
            </w:r>
          </w:p>
        </w:tc>
        <w:tc>
          <w:tcPr>
            <w:tcW w:w="780" w:type="dxa"/>
            <w:vAlign w:val="bottom"/>
          </w:tcPr>
          <w:p>
            <w:pPr>
              <w:jc w:val="right"/>
              <w:ind w:right="667"/>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(32,820)</w:t>
            </w:r>
          </w:p>
        </w:tc>
        <w:tc>
          <w:tcPr>
            <w:tcW w:w="42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(47,145</w:t>
            </w:r>
          </w:p>
        </w:tc>
        <w:tc>
          <w:tcPr>
            <w:tcW w:w="40" w:type="dxa"/>
            <w:vAlign w:val="bottom"/>
          </w:tcPr>
          <w:p>
            <w:pPr>
              <w:spacing w:after="0"/>
              <w:rPr>
                <w:sz w:val="13"/>
                <w:szCs w:val="13"/>
                <w:color w:val="auto"/>
              </w:rPr>
            </w:pPr>
          </w:p>
        </w:tc>
        <w:tc>
          <w:tcPr>
            <w:tcW w:w="220" w:type="dxa"/>
            <w:vAlign w:val="bottom"/>
          </w:tcPr>
          <w:p>
            <w:pPr>
              <w:jc w:val="right"/>
              <w:ind w:right="100"/>
              <w:spacing w:after="0"/>
              <w:rPr>
                <w:sz w:val="20"/>
                <w:szCs w:val="20"/>
                <w:color w:val="auto"/>
              </w:rPr>
            </w:pPr>
            <w:r>
              <w:rPr>
                <w:rFonts w:ascii="Arial" w:cs="Arial" w:eastAsia="Arial" w:hAnsi="Arial"/>
                <w:sz w:val="12"/>
                <w:szCs w:val="12"/>
                <w:color w:val="auto"/>
                <w:w w:val="98"/>
              </w:rPr>
              <w:t>)</w:t>
            </w:r>
          </w:p>
        </w:tc>
        <w:tc>
          <w:tcPr>
            <w:tcW w:w="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(57,940)</w:t>
            </w:r>
          </w:p>
        </w:tc>
      </w:tr>
      <w:tr>
        <w:trPr>
          <w:trHeight w:val="153"/>
        </w:trPr>
        <w:tc>
          <w:tcPr>
            <w:tcW w:w="680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7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(34,515)</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(48,207</w:t>
            </w: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00"/>
              <w:spacing w:after="0"/>
              <w:rPr>
                <w:sz w:val="20"/>
                <w:szCs w:val="20"/>
                <w:color w:val="auto"/>
              </w:rPr>
            </w:pPr>
            <w:r>
              <w:rPr>
                <w:rFonts w:ascii="Arial" w:cs="Arial" w:eastAsia="Arial" w:hAnsi="Arial"/>
                <w:sz w:val="12"/>
                <w:szCs w:val="12"/>
                <w:color w:val="auto"/>
                <w:w w:val="98"/>
              </w:rPr>
              <w:t>)</w:t>
            </w:r>
          </w:p>
        </w:tc>
        <w:tc>
          <w:tcPr>
            <w:tcW w:w="3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(57,855)</w:t>
            </w:r>
          </w:p>
        </w:tc>
      </w:tr>
      <w:tr>
        <w:trPr>
          <w:trHeight w:val="153"/>
        </w:trPr>
        <w:tc>
          <w:tcPr>
            <w:tcW w:w="6800" w:type="dxa"/>
            <w:vAlign w:val="bottom"/>
          </w:tcPr>
          <w:p>
            <w:pPr>
              <w:spacing w:after="0"/>
              <w:rPr>
                <w:sz w:val="20"/>
                <w:szCs w:val="20"/>
                <w:color w:val="auto"/>
              </w:rPr>
            </w:pPr>
            <w:r>
              <w:rPr>
                <w:rFonts w:ascii="Arial" w:cs="Arial" w:eastAsia="Arial" w:hAnsi="Arial"/>
                <w:sz w:val="12"/>
                <w:szCs w:val="12"/>
                <w:color w:val="auto"/>
              </w:rPr>
              <w:t>Comprehensive loss</w:t>
            </w:r>
          </w:p>
        </w:tc>
        <w:tc>
          <w:tcPr>
            <w:tcW w:w="7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(34,455)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(48,251</w:t>
            </w:r>
          </w:p>
        </w:tc>
        <w:tc>
          <w:tcPr>
            <w:tcW w:w="40" w:type="dxa"/>
            <w:vAlign w:val="bottom"/>
          </w:tcPr>
          <w:p>
            <w:pPr>
              <w:spacing w:after="0"/>
              <w:rPr>
                <w:sz w:val="13"/>
                <w:szCs w:val="13"/>
                <w:color w:val="auto"/>
              </w:rPr>
            </w:pPr>
          </w:p>
        </w:tc>
        <w:tc>
          <w:tcPr>
            <w:tcW w:w="220" w:type="dxa"/>
            <w:vAlign w:val="bottom"/>
          </w:tcPr>
          <w:p>
            <w:pPr>
              <w:jc w:val="right"/>
              <w:ind w:right="100"/>
              <w:spacing w:after="0"/>
              <w:rPr>
                <w:sz w:val="20"/>
                <w:szCs w:val="20"/>
                <w:color w:val="auto"/>
              </w:rPr>
            </w:pPr>
            <w:r>
              <w:rPr>
                <w:rFonts w:ascii="Arial" w:cs="Arial" w:eastAsia="Arial" w:hAnsi="Arial"/>
                <w:sz w:val="12"/>
                <w:szCs w:val="12"/>
                <w:color w:val="auto"/>
                <w:w w:val="98"/>
              </w:rPr>
              <w:t>)</w:t>
            </w:r>
          </w:p>
        </w:tc>
        <w:tc>
          <w:tcPr>
            <w:tcW w:w="34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(57,760)</w:t>
            </w:r>
          </w:p>
        </w:tc>
      </w:tr>
      <w:tr>
        <w:trPr>
          <w:trHeight w:val="153"/>
        </w:trPr>
        <w:tc>
          <w:tcPr>
            <w:tcW w:w="6800" w:type="dxa"/>
            <w:vAlign w:val="bottom"/>
            <w:shd w:val="clear" w:color="auto" w:fill="CFF0FC"/>
          </w:tcPr>
          <w:p>
            <w:pPr>
              <w:spacing w:after="0"/>
              <w:rPr>
                <w:sz w:val="20"/>
                <w:szCs w:val="20"/>
                <w:color w:val="auto"/>
              </w:rPr>
            </w:pPr>
            <w:r>
              <w:rPr>
                <w:rFonts w:ascii="Arial" w:cs="Arial" w:eastAsia="Arial" w:hAnsi="Arial"/>
                <w:sz w:val="12"/>
                <w:szCs w:val="12"/>
                <w:color w:val="auto"/>
              </w:rPr>
              <w:t>Net loss per share attributable to common stock holders, basic and diluted</w:t>
            </w:r>
          </w:p>
        </w:tc>
        <w:tc>
          <w:tcPr>
            <w:tcW w:w="780" w:type="dxa"/>
            <w:vAlign w:val="bottom"/>
            <w:shd w:val="clear" w:color="auto" w:fill="CFF0FC"/>
          </w:tcPr>
          <w:p>
            <w:pPr>
              <w:jc w:val="right"/>
              <w:ind w:right="667"/>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(1.15)</w:t>
            </w:r>
          </w:p>
        </w:tc>
        <w:tc>
          <w:tcPr>
            <w:tcW w:w="42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(1.87</w:t>
            </w: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00"/>
              <w:spacing w:after="0"/>
              <w:rPr>
                <w:sz w:val="20"/>
                <w:szCs w:val="20"/>
                <w:color w:val="auto"/>
              </w:rPr>
            </w:pPr>
            <w:r>
              <w:rPr>
                <w:rFonts w:ascii="Arial" w:cs="Arial" w:eastAsia="Arial" w:hAnsi="Arial"/>
                <w:sz w:val="12"/>
                <w:szCs w:val="12"/>
                <w:color w:val="auto"/>
                <w:w w:val="98"/>
              </w:rPr>
              <w:t>)</w:t>
            </w:r>
          </w:p>
        </w:tc>
        <w:tc>
          <w:tcPr>
            <w:tcW w:w="340" w:type="dxa"/>
            <w:vAlign w:val="bottom"/>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(2.44)</w:t>
            </w:r>
          </w:p>
        </w:tc>
      </w:tr>
      <w:tr>
        <w:trPr>
          <w:trHeight w:val="153"/>
        </w:trPr>
        <w:tc>
          <w:tcPr>
            <w:tcW w:w="6800" w:type="dxa"/>
            <w:vAlign w:val="bottom"/>
          </w:tcPr>
          <w:p>
            <w:pPr>
              <w:spacing w:after="0"/>
              <w:rPr>
                <w:sz w:val="20"/>
                <w:szCs w:val="20"/>
                <w:color w:val="auto"/>
              </w:rPr>
            </w:pPr>
            <w:r>
              <w:rPr>
                <w:rFonts w:ascii="Arial" w:cs="Arial" w:eastAsia="Arial" w:hAnsi="Arial"/>
                <w:sz w:val="12"/>
                <w:szCs w:val="12"/>
                <w:color w:val="auto"/>
              </w:rPr>
              <w:t>Weighted average common stock shares outstanding, basic and diluted</w:t>
            </w:r>
          </w:p>
        </w:tc>
        <w:tc>
          <w:tcPr>
            <w:tcW w:w="7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29,957,102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25,799,853</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23,681,019</w:t>
            </w:r>
          </w:p>
        </w:tc>
        <w:tc>
          <w:tcPr>
            <w:tcW w:w="120" w:type="dxa"/>
            <w:vAlign w:val="bottom"/>
          </w:tcPr>
          <w:p>
            <w:pPr>
              <w:spacing w:after="0"/>
              <w:rPr>
                <w:sz w:val="13"/>
                <w:szCs w:val="13"/>
                <w:color w:val="auto"/>
              </w:rPr>
            </w:pP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5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89"/>
              </w:rPr>
              <w:t>As of December 31,</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4520" w:type="dxa"/>
            <w:vAlign w:val="bottom"/>
            <w:tcBorders>
              <w:bottom w:val="single" w:sz="8" w:color="CFF0FC"/>
            </w:tcBorders>
          </w:tcPr>
          <w:p>
            <w:pPr>
              <w:spacing w:after="0"/>
              <w:rPr>
                <w:sz w:val="12"/>
                <w:szCs w:val="12"/>
                <w:color w:val="auto"/>
              </w:rPr>
            </w:pPr>
          </w:p>
        </w:tc>
        <w:tc>
          <w:tcPr>
            <w:tcW w:w="22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2017</w:t>
            </w:r>
          </w:p>
        </w:tc>
        <w:tc>
          <w:tcPr>
            <w:tcW w:w="26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5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Consolidated Balance Sheet Data:</w:t>
            </w:r>
          </w:p>
        </w:tc>
        <w:tc>
          <w:tcPr>
            <w:tcW w:w="2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520" w:type="dxa"/>
            <w:vAlign w:val="bottom"/>
          </w:tcPr>
          <w:p>
            <w:pPr>
              <w:spacing w:after="0"/>
              <w:rPr>
                <w:sz w:val="20"/>
                <w:szCs w:val="20"/>
                <w:color w:val="auto"/>
              </w:rPr>
            </w:pPr>
            <w:r>
              <w:rPr>
                <w:rFonts w:ascii="Arial" w:cs="Arial" w:eastAsia="Arial" w:hAnsi="Arial"/>
                <w:sz w:val="12"/>
                <w:szCs w:val="12"/>
                <w:color w:val="auto"/>
              </w:rPr>
              <w:t>Cash, cash equivalents and available-for-sale investments</w:t>
            </w:r>
          </w:p>
        </w:tc>
        <w:tc>
          <w:tcPr>
            <w:tcW w:w="3120" w:type="dxa"/>
            <w:vAlign w:val="bottom"/>
            <w:gridSpan w:val="2"/>
          </w:tcPr>
          <w:p>
            <w:pPr>
              <w:jc w:val="right"/>
              <w:ind w:right="72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49,545</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85,119</w:t>
            </w: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76,149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520" w:type="dxa"/>
            <w:vAlign w:val="bottom"/>
            <w:shd w:val="clear" w:color="auto" w:fill="CFF0FC"/>
          </w:tcPr>
          <w:p>
            <w:pPr>
              <w:spacing w:after="0"/>
              <w:rPr>
                <w:sz w:val="20"/>
                <w:szCs w:val="20"/>
                <w:color w:val="auto"/>
              </w:rPr>
            </w:pPr>
            <w:r>
              <w:rPr>
                <w:rFonts w:ascii="Arial" w:cs="Arial" w:eastAsia="Arial" w:hAnsi="Arial"/>
                <w:sz w:val="12"/>
                <w:szCs w:val="12"/>
                <w:color w:val="auto"/>
              </w:rPr>
              <w:t>Total assets</w:t>
            </w:r>
          </w:p>
        </w:tc>
        <w:tc>
          <w:tcPr>
            <w:tcW w:w="22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52,746</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89,355</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80,524</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520" w:type="dxa"/>
            <w:vAlign w:val="bottom"/>
          </w:tcPr>
          <w:p>
            <w:pPr>
              <w:spacing w:after="0"/>
              <w:rPr>
                <w:sz w:val="20"/>
                <w:szCs w:val="20"/>
                <w:color w:val="auto"/>
              </w:rPr>
            </w:pPr>
            <w:r>
              <w:rPr>
                <w:rFonts w:ascii="Arial" w:cs="Arial" w:eastAsia="Arial" w:hAnsi="Arial"/>
                <w:sz w:val="12"/>
                <w:szCs w:val="12"/>
                <w:color w:val="auto"/>
              </w:rPr>
              <w:t>Working capital</w:t>
            </w:r>
          </w:p>
        </w:tc>
        <w:tc>
          <w:tcPr>
            <w:tcW w:w="2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39,970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76,594</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66,243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520" w:type="dxa"/>
            <w:vAlign w:val="bottom"/>
            <w:shd w:val="clear" w:color="auto" w:fill="CFF0FC"/>
          </w:tcPr>
          <w:p>
            <w:pPr>
              <w:spacing w:after="0"/>
              <w:rPr>
                <w:sz w:val="20"/>
                <w:szCs w:val="20"/>
                <w:color w:val="auto"/>
              </w:rPr>
            </w:pPr>
            <w:r>
              <w:rPr>
                <w:rFonts w:ascii="Arial" w:cs="Arial" w:eastAsia="Arial" w:hAnsi="Arial"/>
                <w:sz w:val="12"/>
                <w:szCs w:val="12"/>
                <w:color w:val="auto"/>
              </w:rPr>
              <w:t>Long-term debt, net of current portion and issuance costs and discount</w:t>
            </w:r>
          </w:p>
        </w:tc>
        <w:tc>
          <w:tcPr>
            <w:tcW w:w="22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8,263</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14,719</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9,198</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520" w:type="dxa"/>
            <w:vAlign w:val="bottom"/>
          </w:tcPr>
          <w:p>
            <w:pPr>
              <w:spacing w:after="0"/>
              <w:rPr>
                <w:sz w:val="20"/>
                <w:szCs w:val="20"/>
                <w:color w:val="auto"/>
              </w:rPr>
            </w:pPr>
            <w:r>
              <w:rPr>
                <w:rFonts w:ascii="Arial" w:cs="Arial" w:eastAsia="Arial" w:hAnsi="Arial"/>
                <w:sz w:val="12"/>
                <w:szCs w:val="12"/>
                <w:color w:val="auto"/>
              </w:rPr>
              <w:t>Accumulated deficit</w:t>
            </w:r>
          </w:p>
        </w:tc>
        <w:tc>
          <w:tcPr>
            <w:tcW w:w="2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97"/>
              </w:rPr>
              <w:t>(298,701</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(264,186</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(215,979)</w:t>
            </w:r>
          </w:p>
        </w:tc>
        <w:tc>
          <w:tcPr>
            <w:tcW w:w="20" w:type="dxa"/>
            <w:vAlign w:val="bottom"/>
          </w:tcPr>
          <w:p>
            <w:pPr>
              <w:spacing w:after="0"/>
              <w:rPr>
                <w:sz w:val="13"/>
                <w:szCs w:val="13"/>
                <w:color w:val="auto"/>
              </w:rPr>
            </w:pPr>
          </w:p>
        </w:tc>
      </w:tr>
      <w:tr>
        <w:trPr>
          <w:trHeight w:val="153"/>
        </w:trPr>
        <w:tc>
          <w:tcPr>
            <w:tcW w:w="4520" w:type="dxa"/>
            <w:vAlign w:val="bottom"/>
            <w:shd w:val="clear" w:color="auto" w:fill="CFF0FC"/>
          </w:tcPr>
          <w:p>
            <w:pPr>
              <w:spacing w:after="0"/>
              <w:rPr>
                <w:sz w:val="20"/>
                <w:szCs w:val="20"/>
                <w:color w:val="auto"/>
              </w:rPr>
            </w:pPr>
            <w:r>
              <w:rPr>
                <w:rFonts w:ascii="Arial" w:cs="Arial" w:eastAsia="Arial" w:hAnsi="Arial"/>
                <w:sz w:val="12"/>
                <w:szCs w:val="12"/>
                <w:color w:val="auto"/>
              </w:rPr>
              <w:t>Total stockholders’ equity</w:t>
            </w:r>
          </w:p>
        </w:tc>
        <w:tc>
          <w:tcPr>
            <w:tcW w:w="22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33,650</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64,245</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62,801</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558"/>
        </w:trPr>
        <w:tc>
          <w:tcPr>
            <w:tcW w:w="4520" w:type="dxa"/>
            <w:vAlign w:val="bottom"/>
          </w:tcPr>
          <w:p>
            <w:pPr>
              <w:spacing w:after="0"/>
              <w:rPr>
                <w:sz w:val="24"/>
                <w:szCs w:val="24"/>
                <w:color w:val="auto"/>
              </w:rPr>
            </w:pPr>
          </w:p>
        </w:tc>
        <w:tc>
          <w:tcPr>
            <w:tcW w:w="2280" w:type="dxa"/>
            <w:vAlign w:val="bottom"/>
          </w:tcPr>
          <w:p>
            <w:pPr>
              <w:jc w:val="right"/>
              <w:ind w:right="940"/>
              <w:spacing w:after="0"/>
              <w:rPr>
                <w:sz w:val="20"/>
                <w:szCs w:val="20"/>
                <w:color w:val="auto"/>
              </w:rPr>
            </w:pPr>
            <w:r>
              <w:rPr>
                <w:rFonts w:ascii="Arial" w:cs="Arial" w:eastAsia="Arial" w:hAnsi="Arial"/>
                <w:sz w:val="12"/>
                <w:szCs w:val="12"/>
                <w:color w:val="auto"/>
              </w:rPr>
              <w:t>52</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4520" w:type="dxa"/>
            <w:vAlign w:val="bottom"/>
            <w:tcBorders>
              <w:bottom w:val="single" w:sz="8" w:color="9A9A9A"/>
            </w:tcBorders>
          </w:tcPr>
          <w:p>
            <w:pPr>
              <w:spacing w:after="0"/>
              <w:rPr>
                <w:sz w:val="6"/>
                <w:szCs w:val="6"/>
                <w:color w:val="auto"/>
              </w:rPr>
            </w:pPr>
          </w:p>
        </w:tc>
        <w:tc>
          <w:tcPr>
            <w:tcW w:w="2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1" w:right="17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82"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i w:val="1"/>
          <w:iCs w:val="1"/>
          <w:color w:val="auto"/>
        </w:rPr>
        <w:t>You should read the following discussion and analysis together with “Item 6. Selected Financial Data” and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82" w:lineRule="exact"/>
        <w:rPr>
          <w:sz w:val="20"/>
          <w:szCs w:val="20"/>
          <w:color w:val="auto"/>
        </w:rPr>
      </w:pPr>
    </w:p>
    <w:p>
      <w:pPr>
        <w:jc w:val="both"/>
        <w:ind w:firstLine="474"/>
        <w:spacing w:after="0" w:line="263" w:lineRule="auto"/>
        <w:rPr>
          <w:sz w:val="20"/>
          <w:szCs w:val="20"/>
          <w:color w:val="auto"/>
        </w:rPr>
      </w:pPr>
      <w:r>
        <w:rPr>
          <w:rFonts w:ascii="Arial" w:cs="Arial" w:eastAsia="Arial" w:hAnsi="Arial"/>
          <w:sz w:val="12"/>
          <w:szCs w:val="12"/>
          <w:color w:val="auto"/>
        </w:rPr>
        <w:t>We are a biotherapeutics company engaged in the discovery and clinical development of innovative medicines based on novel immunological pathways. We have concentrated our research and development efforts on a newly discovered area of biology, the extracellular functionality of tRNA synthetases. Built on more than a decade of foundational science on extracellular tRNA synthetase biology and its effect on immune responses, we have built a global intellectual property estate directed to all 20 human tRNA synthetases.</w:t>
      </w:r>
    </w:p>
    <w:p>
      <w:pPr>
        <w:spacing w:after="0" w:line="123" w:lineRule="exact"/>
        <w:rPr>
          <w:sz w:val="20"/>
          <w:szCs w:val="20"/>
          <w:color w:val="auto"/>
        </w:rPr>
      </w:pPr>
    </w:p>
    <w:p>
      <w:pPr>
        <w:jc w:val="both"/>
        <w:ind w:firstLine="474"/>
        <w:spacing w:after="0" w:line="316" w:lineRule="auto"/>
        <w:rPr>
          <w:sz w:val="20"/>
          <w:szCs w:val="20"/>
          <w:color w:val="auto"/>
        </w:rPr>
      </w:pPr>
      <w:r>
        <w:rPr>
          <w:rFonts w:ascii="Arial" w:cs="Arial" w:eastAsia="Arial" w:hAnsi="Arial"/>
          <w:sz w:val="10"/>
          <w:szCs w:val="10"/>
          <w:color w:val="auto"/>
        </w:rPr>
        <w:t>Within our synthetase platform, we are primarily focused on the therapeutic translation of the Resokine pathway, comprised of extracellular proteins derived from the histidyl tRNA synthetase (HARS) gene family, one of the 20 tRNA synthetase genes. Our clinical stage product candidate, ATYR1923, is a fusion protein comprised of the immuno-modulatory domain of HARS fused to the FC region of a human antibody. ATYR1923 is also a selective modulator of Neuropilin-2 (NRP-2) that downregulates the innate and adaptive immune response in inflammatory disease states. We are developing ATYR1923 as a potential therapeutic for patients with interstitial lung diseases (ILDs), a group of immune-mediated disorders that cause progressive fibrosis of the lung tissue. We selected pulmonary sarcoidosis as our first ILD indication and initiated a Phase 1b/2a proof-of-concept clinical trial in December 2018. The study has been designed to evaluate the safety, tolerability and immunogenicity of multiple doses of ATYR1923 and to evaluate established clinical endpoints and certain biomarkers to assess preliminary activity of ATYR1923. The results of this study will guide future development of ATYR1923 in pulmonary sarcoidosis and provide insight for the potential of ATYR1923 in other ILDs, such as chronic hypersensitivity pneumonitis (CHP) and connective tissue disease ILD (CTD-ILD).</w:t>
      </w:r>
    </w:p>
    <w:p>
      <w:pPr>
        <w:spacing w:after="0" w:line="100" w:lineRule="exact"/>
        <w:rPr>
          <w:sz w:val="20"/>
          <w:szCs w:val="20"/>
          <w:color w:val="auto"/>
        </w:rPr>
      </w:pPr>
    </w:p>
    <w:p>
      <w:pPr>
        <w:jc w:val="both"/>
        <w:ind w:firstLine="474"/>
        <w:spacing w:after="0" w:line="255" w:lineRule="auto"/>
        <w:rPr>
          <w:sz w:val="20"/>
          <w:szCs w:val="20"/>
          <w:color w:val="auto"/>
        </w:rPr>
      </w:pPr>
      <w:r>
        <w:rPr>
          <w:rFonts w:ascii="Arial" w:cs="Arial" w:eastAsia="Arial" w:hAnsi="Arial"/>
          <w:sz w:val="12"/>
          <w:szCs w:val="12"/>
          <w:color w:val="auto"/>
        </w:rPr>
        <w:t xml:space="preserve">In conjunction with our clinical development of ATYR1923, we have in parallel been expanding our knowledge of tRNA synthetases and NRP-2 receptor biology through both industry and academic collaborations. In March 2019, we entered into a research collaboration and option agreement with CSL Behring for the development of product candidates derived from up to four tRNA synthetases from our preclinical pipeline. Under the terms of the collaboration, CSL Behring will fund all research and development activities and will pay a total of $4.25 million per synthetase program ($17 million if all four synthetase programs advance) in option fees based on achievement of research milestones and CSL’s determination to continue development. In January 2019, we </w:t>
      </w:r>
      <w:r>
        <w:rPr>
          <w:rFonts w:ascii="Arial" w:cs="Arial" w:eastAsia="Arial" w:hAnsi="Arial"/>
          <w:sz w:val="12"/>
          <w:szCs w:val="12"/>
          <w:color w:val="1B1B1B"/>
        </w:rPr>
        <w:t>expanded a successful pilot study and entered into a research agreement with the</w:t>
      </w:r>
      <w:r>
        <w:rPr>
          <w:rFonts w:ascii="Arial" w:cs="Arial" w:eastAsia="Arial" w:hAnsi="Arial"/>
          <w:sz w:val="12"/>
          <w:szCs w:val="12"/>
          <w:color w:val="auto"/>
        </w:rPr>
        <w:t xml:space="preserve"> University of Nebraska Medical Center </w:t>
      </w:r>
      <w:r>
        <w:rPr>
          <w:rFonts w:ascii="Arial" w:cs="Arial" w:eastAsia="Arial" w:hAnsi="Arial"/>
          <w:sz w:val="12"/>
          <w:szCs w:val="12"/>
          <w:color w:val="1B1B1B"/>
        </w:rPr>
        <w:t>(UNMC) and Dr.</w:t>
      </w:r>
      <w:r>
        <w:rPr>
          <w:rFonts w:ascii="Arial" w:cs="Arial" w:eastAsia="Arial" w:hAnsi="Arial"/>
          <w:sz w:val="12"/>
          <w:szCs w:val="12"/>
          <w:color w:val="auto"/>
        </w:rPr>
        <w:t xml:space="preserve"> </w:t>
      </w:r>
      <w:r>
        <w:rPr>
          <w:rFonts w:ascii="Arial" w:cs="Arial" w:eastAsia="Arial" w:hAnsi="Arial"/>
          <w:sz w:val="12"/>
          <w:szCs w:val="12"/>
          <w:color w:val="1B1B1B"/>
        </w:rPr>
        <w:t xml:space="preserve">Kaustubh Datta, who has published extensively in the field of NRP-2 biology, will serve as the investigator for the research collaboration. </w:t>
      </w:r>
      <w:r>
        <w:rPr>
          <w:rFonts w:ascii="Arial" w:cs="Arial" w:eastAsia="Arial" w:hAnsi="Arial"/>
          <w:sz w:val="12"/>
          <w:szCs w:val="12"/>
          <w:color w:val="000000"/>
        </w:rPr>
        <w:t>We are also working closely with other collaborators and academia to further research in these</w:t>
      </w:r>
      <w:r>
        <w:rPr>
          <w:rFonts w:ascii="Arial" w:cs="Arial" w:eastAsia="Arial" w:hAnsi="Arial"/>
          <w:sz w:val="12"/>
          <w:szCs w:val="12"/>
          <w:color w:val="1B1B1B"/>
        </w:rPr>
        <w:t xml:space="preserve"> </w:t>
      </w:r>
      <w:r>
        <w:rPr>
          <w:rFonts w:ascii="Arial" w:cs="Arial" w:eastAsia="Arial" w:hAnsi="Arial"/>
          <w:sz w:val="12"/>
          <w:szCs w:val="12"/>
          <w:color w:val="000000"/>
        </w:rPr>
        <w:t>areas.</w:t>
      </w:r>
    </w:p>
    <w:p>
      <w:pPr>
        <w:spacing w:after="0" w:line="129"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Since our inception in 2005, we have devoted substantially all of our resources to the therapeutic potential of tRNA synthetase biology, including the preclinical development of and clinical trials for ATYR1923, the creation, licensing and protection of related intellectual property and the provision of general and administrative support for these operations. We have not generated any revenue from product sales and, through December 31, 2018, have funded our operations primarily through the sales of equity securities and convertible debt and through venture debt and term loans.</w:t>
      </w:r>
    </w:p>
    <w:p>
      <w:pPr>
        <w:spacing w:after="0" w:line="123" w:lineRule="exact"/>
        <w:rPr>
          <w:sz w:val="20"/>
          <w:szCs w:val="20"/>
          <w:color w:val="auto"/>
        </w:rPr>
      </w:pPr>
    </w:p>
    <w:p>
      <w:pPr>
        <w:jc w:val="both"/>
        <w:ind w:firstLine="581"/>
        <w:spacing w:after="0" w:line="316" w:lineRule="auto"/>
        <w:rPr>
          <w:sz w:val="20"/>
          <w:szCs w:val="20"/>
          <w:color w:val="auto"/>
        </w:rPr>
      </w:pPr>
      <w:r>
        <w:rPr>
          <w:rFonts w:ascii="Arial" w:cs="Arial" w:eastAsia="Arial" w:hAnsi="Arial"/>
          <w:sz w:val="10"/>
          <w:szCs w:val="10"/>
          <w:color w:val="auto"/>
        </w:rPr>
        <w:t>In June 2016, we filed a shelf registration statement on Form S-3 that provides for the sale of up to $150.0 million in the aggregate of common stock, preferred stock, debt securities, warrants and/or units by us from time to time in one or more offerings. Also in June 2016, we entered into an at-the-market issuance sales agreement with Cowen and Company, LLC for the sale of up to $35.0 million of common stock, from time to time, $20.0 million of which is currently registered under the Form S-3, for our ATM Offering Program. As of December 31, 2018, 696,067 shares of common stock had been sold at a weighted average price of $0.71 per share pursuant to such sales agreement under the ATM Offering Program for aggregate net proceeds of $0.4 million. As of December 31, 2018, we had $19.5 million remaining under the ATM Offering Program. From January 1, 2019 through March 22, 2019, we issued and sold 2,580,839 shares of common stock at a weighted average price of $0.52 per share through our ATM Offering Program and received total net proceeds of $1.3 million. We will be required to file another prospectus supplement in the event we intend to offer more than $20.0 million in shares of our common stock in accordance with the sales agreement. The sales agreement prospectus amount of $20.0 million is included in the base prospectus amount of $150.0 million.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53" w:name="page54"/>
    <w:bookmarkEnd w:id="53"/>
    <w:p>
      <w:pPr>
        <w:jc w:val="both"/>
        <w:ind w:firstLine="574"/>
        <w:spacing w:after="0" w:line="257" w:lineRule="auto"/>
        <w:rPr>
          <w:sz w:val="20"/>
          <w:szCs w:val="20"/>
          <w:color w:val="auto"/>
        </w:rPr>
      </w:pPr>
      <w:r>
        <w:rPr>
          <w:rFonts w:ascii="Arial" w:cs="Arial" w:eastAsia="Arial" w:hAnsi="Arial"/>
          <w:sz w:val="12"/>
          <w:szCs w:val="12"/>
          <w:color w:val="auto"/>
        </w:rPr>
        <w:t>In August 2017, we completed our Private Placement in which a select group of institutional investors and other accredited investors, certain of whom are affiliated with our directors and officers, purchased our equity securities. Pursuant to the Securities Purchase Agreement, we sold (i) an aggregate of 5,872,120 shares of our common stock at a price of $2.65 per unit (each common stock unit consisting of one share of our common stock and a warrant to purchase 0.375 shares of our common stock), (ii) an aggregate of 2,285,952 Preferred Shares at a price of $13.25 per unit (each preferred stock unit consisting of one Preferred Share and a warrant to purchase 1.875 shares of our common stock) and (iii) warrants to purchase up to an aggregate of 6,488,205 shares of our common stock at an exercise price of $4.64 per share that expire on December 31, 2019. The gross proceeds from the Private Placement were $45.8 million. After giving effect to the costs related to the Private Placement, the net proceeds were $42.5 million.</w:t>
      </w:r>
    </w:p>
    <w:p>
      <w:pPr>
        <w:spacing w:after="0" w:line="126"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2"/>
          <w:szCs w:val="12"/>
          <w:color w:val="auto"/>
        </w:rPr>
        <w:t>We have never been profitable and have incurred net losses in each annual and quarterly period since our inception. For the years ended December 31, 2018, 2017 and 2016, we have incurred consolidated net losses of $34.5 million, $48.2 million and $57.9 million, respectively. As of December 31, 2018, we had an accumulated deficit of $298.7 million.</w:t>
      </w:r>
    </w:p>
    <w:p>
      <w:pPr>
        <w:spacing w:after="0" w:line="115"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Substantially all of our net losses resulted from costs incurred in connection with our development of and clinical trials for our product candidates, our other research and development costs and from general and administrative costs associated with our operations. We expect to continue to incur significant expenses and operating losses for the foreseeable future, at least until we apply for and receive regulatory approval for our product candidates and generate substantial revenues from its commercialization, if ever. Our net losses may fluctuate significantly from quarter to quarter and year to year, depending on the nature and extent of our research and development expenses and clinical trials. We expect our expenses will fluctuate in connection with our ongoing activities as we:</w:t>
      </w:r>
    </w:p>
    <w:p>
      <w:pPr>
        <w:spacing w:after="0" w:line="125" w:lineRule="exact"/>
        <w:rPr>
          <w:sz w:val="20"/>
          <w:szCs w:val="20"/>
          <w:color w:val="auto"/>
        </w:rPr>
      </w:pPr>
    </w:p>
    <w:p>
      <w:pPr>
        <w:ind w:left="1020" w:hanging="515"/>
        <w:spacing w:after="0"/>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conduct clinical trials of ATYR1923 and any additional product candidates we may develop;</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continue our research and product development efforts;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manufacture preclinical study and clinical trial materials;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expand, protect and maintain our intellectual property portfolio;</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seek regulatory approvals for our product candidates that successfully complete clinical trials;</w:t>
      </w:r>
    </w:p>
    <w:p>
      <w:pPr>
        <w:spacing w:after="0" w:line="78" w:lineRule="exact"/>
        <w:rPr>
          <w:rFonts w:ascii="Arial" w:cs="Arial" w:eastAsia="Arial" w:hAnsi="Arial"/>
          <w:sz w:val="12"/>
          <w:szCs w:val="12"/>
          <w:color w:val="auto"/>
        </w:rPr>
      </w:pPr>
    </w:p>
    <w:p>
      <w:pPr>
        <w:ind w:left="1020" w:hanging="515"/>
        <w:spacing w:after="0" w:line="276" w:lineRule="auto"/>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hire additional staff, including clinical, operational, financial and technical personnel, if and when necessary, to execute on our business plan and create additional infrastructure to support our operations as a public company; and</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implement operational, financial and management systems.</w:t>
      </w:r>
    </w:p>
    <w:p>
      <w:pPr>
        <w:spacing w:after="0" w:line="150"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1"/>
          <w:szCs w:val="11"/>
          <w:color w:val="auto"/>
        </w:rPr>
        <w:t>We do not expect to generate any revenues from product sales unless and until we successfully complete development and obtain regulatory approval for one or more of our product candidates, which we expect will take a number of years at a minimum. If we obtain regulatory approval for any of our product candidates, we expect to incur significant commercialization expenses related to product sales, marketing, manufacturing and distribution. Accordingly, we will need to raise substantial additional capital. The amount and timing of our future funding requirements will depend on many factors, including the pace and results of our preclinical and clinical development efforts and the timing and nature of the regulatory approval process for our product candidates. We anticipate that we will seek to fund our operations through public or private equity or debt financings, collaborations, strategic partnerships or other sources. However, we may be unable to raise additional capital or enter into such other arrangements when needed on favorable terms or at all. If we are unable to obtain funding on a timely basis, we may be required to significantly curtail, delay or discontinue one or more of our research or development programs or the commercialization of any product candidates, or we may be unable to expand our operations, maintain our current organization and employee base or otherwise capitalize on our business opportunities, as desired, which could materially affect our business,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Operations Overview</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Organization and Business; Principles of Consolidation</w:t>
      </w:r>
    </w:p>
    <w:p>
      <w:pPr>
        <w:spacing w:after="0" w:line="78"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We conduct substantially all of our activities through aTyr Pharma, Inc., a Delaware corporation, at our facility in San Diego, California. aTyr Pharma, Inc. was incorporated in the state of Delaware in September 2005. The consolidated financial statements include the accounts of aTyr Pharma, Inc., and its 98% majority-owned subsidiary in Hong Kong, Pangu BioPharma Limited, as of December 31, 2018. All intercompany transactions and balances are eliminated in consolidation.</w:t>
      </w:r>
    </w:p>
    <w:p>
      <w:pPr>
        <w:spacing w:after="0" w:line="123" w:lineRule="exact"/>
        <w:rPr>
          <w:sz w:val="20"/>
          <w:szCs w:val="20"/>
          <w:color w:val="auto"/>
        </w:rPr>
      </w:pPr>
    </w:p>
    <w:p>
      <w:pPr>
        <w:jc w:val="both"/>
        <w:ind w:firstLine="581"/>
        <w:spacing w:after="0" w:line="259" w:lineRule="auto"/>
        <w:rPr>
          <w:sz w:val="20"/>
          <w:szCs w:val="20"/>
          <w:color w:val="auto"/>
        </w:rPr>
      </w:pPr>
      <w:r>
        <w:rPr>
          <w:rFonts w:ascii="Arial" w:cs="Arial" w:eastAsia="Arial" w:hAnsi="Arial"/>
          <w:sz w:val="12"/>
          <w:szCs w:val="12"/>
          <w:color w:val="auto"/>
        </w:rPr>
        <w:t>In May 2018, we implemented a corporate restructuring and program prioritization plan (Restructuring Plan) to streamline our operations and concentrate development efforts on the advancement of our therapeutic candidate, ATYR1923. In connection with the Restructuring Plan, we reduced our workforce by approximately 30% to 42 full-time employees. We completed the workforce reduction in June 2018. We recorded charges of approximately $0.9 million for employee severance and other related termination benefits and approximately $0.4 million in one-time, non-cash stock-based compensation charges due to the acceleration of time-based vesting provisions of outstanding equity awards in accordance with our Executive Severance and Change in Control Policy.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54" w:name="page55"/>
    <w:bookmarkEnd w:id="54"/>
    <w:p>
      <w:pPr>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78" w:lineRule="exact"/>
        <w:rPr>
          <w:sz w:val="20"/>
          <w:szCs w:val="20"/>
          <w:color w:val="auto"/>
        </w:rPr>
      </w:pPr>
    </w:p>
    <w:p>
      <w:pPr>
        <w:ind w:firstLine="574"/>
        <w:spacing w:after="0" w:line="323" w:lineRule="auto"/>
        <w:rPr>
          <w:sz w:val="20"/>
          <w:szCs w:val="20"/>
          <w:color w:val="auto"/>
        </w:rPr>
      </w:pPr>
      <w:r>
        <w:rPr>
          <w:rFonts w:ascii="Arial" w:cs="Arial" w:eastAsia="Arial" w:hAnsi="Arial"/>
          <w:sz w:val="11"/>
          <w:szCs w:val="11"/>
          <w:color w:val="auto"/>
        </w:rPr>
        <w:t>To date, our research and development expenses have related primarily to the development of and clinical trials for our product candidates, and to research efforts targeting the potential therapeutic application of other tRNA synthetase-based immuno-modulators (including funding of our former research collaborations with The Scripps Research Institute) and, more recently research efforts related to NRP-2 biology. These expenses consist primarily of:</w:t>
      </w:r>
    </w:p>
    <w:p>
      <w:pPr>
        <w:spacing w:after="0" w:line="20" w:lineRule="exact"/>
        <w:rPr>
          <w:sz w:val="20"/>
          <w:szCs w:val="20"/>
          <w:color w:val="auto"/>
        </w:rPr>
      </w:pPr>
    </w:p>
    <w:p>
      <w:pPr>
        <w:ind w:left="1020" w:hanging="515"/>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salaries and employee-related expenses, including stock-based compensation and benefits for personnel in research and product development functions;</w:t>
      </w:r>
    </w:p>
    <w:p>
      <w:pPr>
        <w:spacing w:after="0" w:line="78" w:lineRule="exact"/>
        <w:rPr>
          <w:rFonts w:ascii="Arial" w:cs="Arial" w:eastAsia="Arial" w:hAnsi="Arial"/>
          <w:sz w:val="12"/>
          <w:szCs w:val="12"/>
          <w:color w:val="auto"/>
        </w:rPr>
      </w:pPr>
    </w:p>
    <w:p>
      <w:pPr>
        <w:ind w:left="1020" w:hanging="515"/>
        <w:spacing w:after="0" w:line="276" w:lineRule="auto"/>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costs associated with conducting our preclinical, development and regulatory activities, including fees paid to third-party professional consultants, service providers and our scientific, therapeutic and clinical advisory board;</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costs to acquire, develop and manufacture preclinical study and clinical trial materials;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costs incurred under clinical trial agreements with clinical research organizations (CROs) and investigative sites;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costs for laboratory supplies;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allocated facilities, depreciation and other allocable expenses.</w:t>
      </w:r>
    </w:p>
    <w:p>
      <w:pPr>
        <w:spacing w:after="0" w:line="150"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color w:val="auto"/>
        </w:rPr>
        <w:t>Research and development costs are expensed as incurred. Clinical trial and other development costs incurred by third parties are expensed as the contracted work is performed. We accrue for costs incurred as the services are being provided by monitoring the status of the trial or project and the invoices received from our external service providers. We adjust our accrual as actual costs become known.</w:t>
      </w:r>
    </w:p>
    <w:p>
      <w:pPr>
        <w:spacing w:after="0" w:line="115" w:lineRule="exact"/>
        <w:rPr>
          <w:sz w:val="20"/>
          <w:szCs w:val="20"/>
          <w:color w:val="auto"/>
        </w:rPr>
      </w:pPr>
    </w:p>
    <w:p>
      <w:pPr>
        <w:jc w:val="both"/>
        <w:ind w:firstLine="574"/>
        <w:spacing w:after="0" w:line="298" w:lineRule="auto"/>
        <w:rPr>
          <w:sz w:val="20"/>
          <w:szCs w:val="20"/>
          <w:color w:val="auto"/>
        </w:rPr>
      </w:pPr>
      <w:r>
        <w:rPr>
          <w:rFonts w:ascii="Arial" w:cs="Arial" w:eastAsia="Arial" w:hAnsi="Arial"/>
          <w:sz w:val="11"/>
          <w:szCs w:val="11"/>
          <w:color w:val="auto"/>
        </w:rPr>
        <w:t>Product candidates in later stages of clinical development generally have higher development costs than those in earlier stages of clinical development, primarily due to the increased size and duration of later-stage clinical trials. We expect that the levels of our research and development expenses will increase in the current year and will consist primarily of costs related to the advancement of our ATYR1923 program into a Phase 1b/2a clinical trial and research, discovery and development activities relating to our discovery engine for additional ATYR1923 indications and other therapeutics based on our tRNA synthetase biology and NRP-2 receptor biology.</w:t>
      </w:r>
    </w:p>
    <w:p>
      <w:pPr>
        <w:spacing w:after="0" w:line="10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2"/>
          <w:szCs w:val="12"/>
          <w:color w:val="auto"/>
        </w:rPr>
        <w:t>We cannot determine with certainty the timing of initiation, the duration or the completion costs of current or future preclinical studies and clinical trials of our product candidates. At this time, due to the inherently unpredictable nature of preclinical and clinical development and given the early stage of our programs, we are unable to estimate with any certainty the costs we will incur or the timelines we will require in the continued development of our product candidates.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In addition, we cannot forecast which programs or product candidates may be subject to future collaborations, when such arrangements will be secured, if at all, and to what degree such arrangements would affect our development plans and capital requirements.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78"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General and administrative expenses consist primarily of salaries and related costs for employees in executive, finance and administration, corporate development and administrative support functions, including stock-based compensation expenses and benefits. Other significant general and administrative expenses include accounting, legal services, expenses associated with applying for and maintaining patents, cost of insurance, cost of various consultants, occupancy costs, information systems costs and depreciation.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(Expense), Net</w:t>
      </w:r>
    </w:p>
    <w:p>
      <w:pPr>
        <w:spacing w:after="0" w:line="78"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2"/>
          <w:szCs w:val="12"/>
          <w:color w:val="auto"/>
        </w:rPr>
        <w:t>Other income (expense), net consists primarily of interest income earned on cash and cash equivalents and available-for-sale investments and interest expense on our loans outstanding with Silicon Valley Bank (SVB) and Solar Capital Ltd. (Solar) as discussed below.</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55" w:name="page56"/>
    <w:bookmarkEnd w:id="55"/>
    <w:p>
      <w:pPr>
        <w:spacing w:after="0"/>
        <w:rPr>
          <w:sz w:val="20"/>
          <w:szCs w:val="20"/>
          <w:color w:val="auto"/>
        </w:rPr>
      </w:pPr>
      <w:r>
        <w:rPr>
          <w:rFonts w:ascii="Arial" w:cs="Arial" w:eastAsia="Arial" w:hAnsi="Arial"/>
          <w:sz w:val="12"/>
          <w:szCs w:val="12"/>
          <w:b w:val="1"/>
          <w:bCs w:val="1"/>
          <w:color w:val="auto"/>
        </w:rPr>
        <w:t>Critical Accounting Policies and Significant Judgments and Estimates</w:t>
      </w:r>
    </w:p>
    <w:p>
      <w:pPr>
        <w:spacing w:after="0" w:line="8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2"/>
          <w:szCs w:val="12"/>
          <w:color w:val="auto"/>
        </w:rPr>
        <w:t>Our management’s discussion and analysis of financial condition and results of operations is based on our consolidated financial statements, which have been prepared in accordance with accounting principles generally accepted in the United States (GAAP). The preparation of these consolidated financial statements requires us to make estimates and assumptions that affect the reported amounts of assets and liabilities and the disclosure of contingent assets and liabilities as of the date of the consolidated financial statements, as well as the reported expenses during the reporting periods. We monitor and analyze these items for changes in facts and circumstances, and material changes in these estimates could occur in the future. We base our estimates on our historical experience and on various other factors we believe to be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29"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We discuss our accounting policies and assumptions that involve a higher degree of judgment and complexity within Note 2 to our audited consolidated financial statements appearing elsewhere in this Annual Report. We believe the following accounting policies related to research and development expense accruals and stock-based compensation involve the most significant estimation and judgment in accounting for our reported consolidated financial results.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Expense Accruals</w:t>
      </w:r>
    </w:p>
    <w:p>
      <w:pPr>
        <w:spacing w:after="0" w:line="7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2"/>
          <w:szCs w:val="12"/>
          <w:color w:val="auto"/>
        </w:rPr>
        <w:t>As part of the process of preparing our consolidated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consolidated financial statements based on facts and circumstances known to us at that time. We periodically confirm the accuracy of our estimates with the service providers and make adjustments if necessary. Examples of estimated accrued research and development expenses include fees paid to investigative sites and CROs in connection with clinical trials; service providers in connection with preclinical development activities; and service providers related to product manufacturing, development and distribution of clinical supplies.</w:t>
      </w:r>
    </w:p>
    <w:p>
      <w:pPr>
        <w:spacing w:after="0" w:line="129" w:lineRule="exact"/>
        <w:rPr>
          <w:sz w:val="20"/>
          <w:szCs w:val="20"/>
          <w:color w:val="auto"/>
        </w:rPr>
      </w:pPr>
    </w:p>
    <w:p>
      <w:pPr>
        <w:jc w:val="both"/>
        <w:ind w:firstLine="574"/>
        <w:spacing w:after="0" w:line="283" w:lineRule="auto"/>
        <w:rPr>
          <w:sz w:val="20"/>
          <w:szCs w:val="20"/>
          <w:color w:val="auto"/>
        </w:rPr>
      </w:pPr>
      <w:r>
        <w:rPr>
          <w:rFonts w:ascii="Arial" w:cs="Arial" w:eastAsia="Arial" w:hAnsi="Arial"/>
          <w:sz w:val="11"/>
          <w:szCs w:val="11"/>
          <w:color w:val="auto"/>
        </w:rPr>
        <w:t>We currently rely on third parties for the clinical development of our product candidates and the manufacture of our product candidates to support our ongoing and future clinical trials. We pay these third parties, including consultants, CROs, manufacturers and other service providers, pursuant to contractual arrangements, which may include provisions for time and materials-based payments, project-based fees and milestone payments. We base our accrual for these expenses on our estimates of the services received and efforts expended pursuant to our contractual arrangements. The financial terms of these agreements are subject to negotiation, vary from contract to contract and may result in uneven payment flows. There may be instances in which payments made to our service providers will exceed the level of services provided and result in a prepayment of the clinical expense. Payments under some of these contracts depend on factors such as the successful enrollment of patients and the completion of clinical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w:t>
      </w:r>
    </w:p>
    <w:p>
      <w:pPr>
        <w:spacing w:after="0" w:line="87"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2"/>
          <w:szCs w:val="12"/>
          <w:color w:val="auto"/>
        </w:rPr>
        <w:t>Although we do not expect our estimates to be materially different from amounts actually incurred, if our estimates of the status and timing of services performed differs from the actual status and timing of services performed, we may report amounts that are too high or too low in any particular period. To date, there has been no material differences between our estimates and the amounts actually incurred.</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78"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2"/>
          <w:szCs w:val="12"/>
          <w:color w:val="auto"/>
        </w:rPr>
        <w:t xml:space="preserve">Stock-based compensation expense represents the grant date fair value of employee stock option grants recognized as expense over the requisite service period of the awards (usually the vesting period) on a straight-line basis. For stock option grants with market-based conditions, the expense is recorded using the accelerated attribution method over the requisite service period for each vesting tranche. We account for stock options granted to non-employees using the fair value approach. These options are subject to periodic revaluation over their vesting terms. We estimate fair value of employee and non-employee stock option grants using the Black-Scholes option pricing model. We estimate the fair value of the market-based stock option grants using Monte Carlo simulations. We estimate the fair value using assumptions, including the risk-free interest rate, the expected volatility of a peer group of similar companies, the expected term of the awards and the expected dividend yield. These estimates involve inherent uncertainties and the application of management’s judgment. If factors change and different assumptions are used, our stock-based compensation expense could be materially different in the future. We follow Accounting Standards Codification (ASC) Topic 718, </w:t>
      </w:r>
      <w:r>
        <w:rPr>
          <w:rFonts w:ascii="Arial" w:cs="Arial" w:eastAsia="Arial" w:hAnsi="Arial"/>
          <w:sz w:val="12"/>
          <w:szCs w:val="12"/>
          <w:i w:val="1"/>
          <w:iCs w:val="1"/>
          <w:color w:val="auto"/>
        </w:rPr>
        <w:t>Compensation – Stock Compensation</w:t>
      </w:r>
      <w:r>
        <w:rPr>
          <w:rFonts w:ascii="Arial" w:cs="Arial" w:eastAsia="Arial" w:hAnsi="Arial"/>
          <w:sz w:val="12"/>
          <w:szCs w:val="12"/>
          <w:color w:val="auto"/>
        </w:rPr>
        <w:t xml:space="preserve"> and ASC 505-50 </w:t>
      </w:r>
      <w:r>
        <w:rPr>
          <w:rFonts w:ascii="Arial" w:cs="Arial" w:eastAsia="Arial" w:hAnsi="Arial"/>
          <w:sz w:val="12"/>
          <w:szCs w:val="12"/>
          <w:i w:val="1"/>
          <w:iCs w:val="1"/>
          <w:color w:val="auto"/>
        </w:rPr>
        <w:t>Equity Based Payments to Non-employees</w:t>
      </w:r>
      <w:r>
        <w:rPr>
          <w:rFonts w:ascii="Arial" w:cs="Arial" w:eastAsia="Arial" w:hAnsi="Arial"/>
          <w:sz w:val="12"/>
          <w:szCs w:val="12"/>
          <w:color w:val="auto"/>
        </w:rPr>
        <w:t xml:space="preserve"> as guidance for accounting modifications.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56" w:name="page57"/>
    <w:bookmarkEnd w:id="56"/>
    <w:p>
      <w:pPr>
        <w:spacing w:after="0"/>
        <w:rPr>
          <w:sz w:val="20"/>
          <w:szCs w:val="20"/>
          <w:color w:val="auto"/>
        </w:rPr>
      </w:pPr>
      <w:r>
        <w:rPr>
          <w:rFonts w:ascii="Arial" w:cs="Arial" w:eastAsia="Arial" w:hAnsi="Arial"/>
          <w:sz w:val="12"/>
          <w:szCs w:val="12"/>
          <w:b w:val="1"/>
          <w:bCs w:val="1"/>
          <w:i w:val="1"/>
          <w:iCs w:val="1"/>
          <w:color w:val="auto"/>
        </w:rPr>
        <w:t>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the Years Ended December 31, 2018 and 2017</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following table summarizes our results of operations for the years ended December 31, 2018 and 2017 (in thousands):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9"/>
              </w:rPr>
              <w:t>Years Ended December 31,</w:t>
            </w:r>
          </w:p>
        </w:tc>
        <w:tc>
          <w:tcPr>
            <w:tcW w:w="8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6"/>
              </w:rPr>
              <w:t>Increase /</w:t>
            </w:r>
          </w:p>
        </w:tc>
      </w:tr>
      <w:tr>
        <w:trPr>
          <w:trHeight w:val="142"/>
        </w:trPr>
        <w:tc>
          <w:tcPr>
            <w:tcW w:w="2980" w:type="dxa"/>
            <w:vAlign w:val="bottom"/>
            <w:tcBorders>
              <w:bottom w:val="single" w:sz="8" w:color="CFF0FC"/>
            </w:tcBorders>
          </w:tcPr>
          <w:p>
            <w:pPr>
              <w:spacing w:after="0"/>
              <w:rPr>
                <w:sz w:val="12"/>
                <w:szCs w:val="12"/>
                <w:color w:val="auto"/>
              </w:rPr>
            </w:pPr>
          </w:p>
        </w:tc>
        <w:tc>
          <w:tcPr>
            <w:tcW w:w="120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w w:val="89"/>
              </w:rPr>
              <w:t>2017</w:t>
            </w:r>
          </w:p>
        </w:tc>
        <w:tc>
          <w:tcPr>
            <w:tcW w:w="24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240"/>
              <w:spacing w:after="0"/>
              <w:rPr>
                <w:sz w:val="20"/>
                <w:szCs w:val="20"/>
                <w:color w:val="auto"/>
              </w:rPr>
            </w:pPr>
            <w:r>
              <w:rPr>
                <w:rFonts w:ascii="Arial" w:cs="Arial" w:eastAsia="Arial" w:hAnsi="Arial"/>
                <w:sz w:val="12"/>
                <w:szCs w:val="12"/>
                <w:b w:val="1"/>
                <w:bCs w:val="1"/>
                <w:color w:val="auto"/>
                <w:w w:val="84"/>
              </w:rPr>
              <w:t>(Decrease)</w:t>
            </w:r>
          </w:p>
        </w:tc>
        <w:tc>
          <w:tcPr>
            <w:tcW w:w="100" w:type="dxa"/>
            <w:vAlign w:val="bottom"/>
            <w:tcBorders>
              <w:bottom w:val="single" w:sz="8" w:color="CFF0FC"/>
            </w:tcBorders>
          </w:tcPr>
          <w:p>
            <w:pPr>
              <w:spacing w:after="0"/>
              <w:rPr>
                <w:sz w:val="12"/>
                <w:szCs w:val="12"/>
                <w:color w:val="auto"/>
              </w:rPr>
            </w:pPr>
          </w:p>
        </w:tc>
      </w:tr>
      <w:tr>
        <w:trPr>
          <w:trHeight w:val="142"/>
        </w:trPr>
        <w:tc>
          <w:tcPr>
            <w:tcW w:w="2980" w:type="dxa"/>
            <w:vAlign w:val="bottom"/>
            <w:shd w:val="clear" w:color="auto" w:fill="CFF0FC"/>
          </w:tcPr>
          <w:p>
            <w:pPr>
              <w:spacing w:after="0"/>
              <w:rPr>
                <w:sz w:val="20"/>
                <w:szCs w:val="20"/>
                <w:color w:val="auto"/>
              </w:rPr>
            </w:pPr>
            <w:r>
              <w:rPr>
                <w:rFonts w:ascii="Arial" w:cs="Arial" w:eastAsia="Arial" w:hAnsi="Arial"/>
                <w:sz w:val="12"/>
                <w:szCs w:val="12"/>
                <w:color w:val="auto"/>
              </w:rPr>
              <w:t>Research and development expenses</w:t>
            </w:r>
          </w:p>
        </w:tc>
        <w:tc>
          <w:tcPr>
            <w:tcW w:w="2080" w:type="dxa"/>
            <w:vAlign w:val="bottom"/>
            <w:gridSpan w:val="2"/>
            <w:shd w:val="clear" w:color="auto" w:fill="CFF0FC"/>
          </w:tcPr>
          <w:p>
            <w:pPr>
              <w:jc w:val="right"/>
              <w:ind w:right="7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20,385</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6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30,067</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40"/>
              <w:spacing w:after="0"/>
              <w:rPr>
                <w:sz w:val="20"/>
                <w:szCs w:val="20"/>
                <w:color w:val="auto"/>
              </w:rPr>
            </w:pPr>
            <w:r>
              <w:rPr>
                <w:rFonts w:ascii="Arial" w:cs="Arial" w:eastAsia="Arial" w:hAnsi="Arial"/>
                <w:sz w:val="12"/>
                <w:szCs w:val="12"/>
                <w:color w:val="auto"/>
                <w:w w:val="89"/>
              </w:rPr>
              <w:t>$</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(9,682)</w:t>
            </w:r>
          </w:p>
        </w:tc>
      </w:tr>
      <w:tr>
        <w:trPr>
          <w:trHeight w:val="153"/>
        </w:trPr>
        <w:tc>
          <w:tcPr>
            <w:tcW w:w="2980" w:type="dxa"/>
            <w:vAlign w:val="bottom"/>
          </w:tcPr>
          <w:p>
            <w:pPr>
              <w:spacing w:after="0"/>
              <w:rPr>
                <w:sz w:val="20"/>
                <w:szCs w:val="20"/>
                <w:color w:val="auto"/>
              </w:rPr>
            </w:pPr>
            <w:r>
              <w:rPr>
                <w:rFonts w:ascii="Arial" w:cs="Arial" w:eastAsia="Arial" w:hAnsi="Arial"/>
                <w:sz w:val="12"/>
                <w:szCs w:val="12"/>
                <w:color w:val="auto"/>
              </w:rPr>
              <w:t>General and administrative expenses</w:t>
            </w: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12,435</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17,078</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(4,643)</w:t>
            </w:r>
          </w:p>
        </w:tc>
      </w:tr>
      <w:tr>
        <w:trPr>
          <w:trHeight w:val="153"/>
        </w:trPr>
        <w:tc>
          <w:tcPr>
            <w:tcW w:w="2980" w:type="dxa"/>
            <w:vAlign w:val="bottom"/>
            <w:shd w:val="clear" w:color="auto" w:fill="CFF0FC"/>
          </w:tcPr>
          <w:p>
            <w:pPr>
              <w:spacing w:after="0"/>
              <w:rPr>
                <w:sz w:val="20"/>
                <w:szCs w:val="20"/>
                <w:color w:val="auto"/>
              </w:rPr>
            </w:pPr>
            <w:r>
              <w:rPr>
                <w:rFonts w:ascii="Arial" w:cs="Arial" w:eastAsia="Arial" w:hAnsi="Arial"/>
                <w:sz w:val="12"/>
                <w:szCs w:val="12"/>
                <w:color w:val="auto"/>
              </w:rPr>
              <w:t>Other income (expense), net</w:t>
            </w:r>
          </w:p>
        </w:tc>
        <w:tc>
          <w:tcPr>
            <w:tcW w:w="1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(1,695)</w:t>
            </w:r>
          </w:p>
        </w:tc>
        <w:tc>
          <w:tcPr>
            <w:tcW w:w="6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(1,062)</w:t>
            </w:r>
          </w:p>
        </w:tc>
        <w:tc>
          <w:tcPr>
            <w:tcW w:w="28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(633)</w:t>
            </w:r>
          </w:p>
        </w:tc>
      </w:tr>
    </w:tbl>
    <w:p>
      <w:pPr>
        <w:spacing w:after="0" w:line="162" w:lineRule="exact"/>
        <w:rPr>
          <w:sz w:val="20"/>
          <w:szCs w:val="20"/>
          <w:color w:val="auto"/>
        </w:rPr>
      </w:pPr>
    </w:p>
    <w:p>
      <w:pPr>
        <w:jc w:val="both"/>
        <w:ind w:right="20" w:firstLine="574"/>
        <w:spacing w:after="0" w:line="259" w:lineRule="auto"/>
        <w:rPr>
          <w:sz w:val="20"/>
          <w:szCs w:val="20"/>
          <w:color w:val="auto"/>
        </w:rPr>
      </w:pPr>
      <w:r>
        <w:rPr>
          <w:rFonts w:ascii="Arial" w:cs="Arial" w:eastAsia="Arial" w:hAnsi="Arial"/>
          <w:sz w:val="12"/>
          <w:szCs w:val="12"/>
          <w:i w:val="1"/>
          <w:iCs w:val="1"/>
          <w:color w:val="auto"/>
        </w:rPr>
        <w:t xml:space="preserve">Research and development expenses. </w:t>
      </w:r>
      <w:r>
        <w:rPr>
          <w:rFonts w:ascii="Arial" w:cs="Arial" w:eastAsia="Arial" w:hAnsi="Arial"/>
          <w:sz w:val="12"/>
          <w:szCs w:val="12"/>
          <w:color w:val="auto"/>
        </w:rPr>
        <w:t>Research and development expenses were $20.4 million and $30.1 million for the years ended December 31, 2018 and 2017, respectively. The decrease of $9.7 million was due primarily to</w:t>
      </w:r>
      <w:r>
        <w:rPr>
          <w:rFonts w:ascii="Arial" w:cs="Arial" w:eastAsia="Arial" w:hAnsi="Arial"/>
          <w:sz w:val="12"/>
          <w:szCs w:val="12"/>
          <w:i w:val="1"/>
          <w:iCs w:val="1"/>
          <w:color w:val="auto"/>
        </w:rPr>
        <w:t xml:space="preserve"> </w:t>
      </w:r>
      <w:r>
        <w:rPr>
          <w:rFonts w:ascii="Arial" w:cs="Arial" w:eastAsia="Arial" w:hAnsi="Arial"/>
          <w:sz w:val="12"/>
          <w:szCs w:val="12"/>
          <w:color w:val="auto"/>
        </w:rPr>
        <w:t>a $4.2 million decrease related to the completion of preclinical and clinical studies related to ATYR1923 and ATYR1940, a $3.3 million decrease in product manufacturing costs, a $1.7 million decrease in personnel associated costs due to lower headcount, which was mainly a result of the Restructuring Plan, a $1.4 million decrease in overall general research and development expenses and a $0.2 million decrease in non-cash stock-based compensation expense. The decrease was partially offset by an increase of $1.1 million related to the initiation of our ATYR1923 Phase 1b/2a clinical trial.</w:t>
      </w:r>
    </w:p>
    <w:p>
      <w:pPr>
        <w:spacing w:after="0" w:line="125"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i w:val="1"/>
          <w:iCs w:val="1"/>
          <w:color w:val="auto"/>
        </w:rPr>
        <w:t xml:space="preserve">General and administrative expenses. </w:t>
      </w:r>
      <w:r>
        <w:rPr>
          <w:rFonts w:ascii="Arial" w:cs="Arial" w:eastAsia="Arial" w:hAnsi="Arial"/>
          <w:sz w:val="12"/>
          <w:szCs w:val="12"/>
          <w:color w:val="auto"/>
        </w:rPr>
        <w:t>General and administrative expenses were $12.4 million and $17.1 million for the years ended December 31, 2018 and 2017, respectively. The decrease of $4.6 million was due primarily</w:t>
      </w:r>
      <w:r>
        <w:rPr>
          <w:rFonts w:ascii="Arial" w:cs="Arial" w:eastAsia="Arial" w:hAnsi="Arial"/>
          <w:sz w:val="12"/>
          <w:szCs w:val="12"/>
          <w:i w:val="1"/>
          <w:iCs w:val="1"/>
          <w:color w:val="auto"/>
        </w:rPr>
        <w:t xml:space="preserve"> </w:t>
      </w:r>
      <w:r>
        <w:rPr>
          <w:rFonts w:ascii="Arial" w:cs="Arial" w:eastAsia="Arial" w:hAnsi="Arial"/>
          <w:sz w:val="12"/>
          <w:szCs w:val="12"/>
          <w:color w:val="auto"/>
        </w:rPr>
        <w:t>to a $3.2 million decrease in non-cash stock-based compensation expense due to executive transitions in 2017, a $0.6 million decrease in personnel associated costs due to lower headcount, which was mainly a result of the Restructuring Plan and a $0.8 million decrease in intellectual property and legal expenses.</w:t>
      </w:r>
    </w:p>
    <w:p>
      <w:pPr>
        <w:spacing w:after="0" w:line="123"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i w:val="1"/>
          <w:iCs w:val="1"/>
          <w:color w:val="auto"/>
        </w:rPr>
        <w:t xml:space="preserve">Other income (expense), net. </w:t>
      </w:r>
      <w:r>
        <w:rPr>
          <w:rFonts w:ascii="Arial" w:cs="Arial" w:eastAsia="Arial" w:hAnsi="Arial"/>
          <w:sz w:val="12"/>
          <w:szCs w:val="12"/>
          <w:color w:val="auto"/>
        </w:rPr>
        <w:t>Other expense was $1.7 million and $1.1 million for the years ended December 31, 2018 and 2017, respectively. The $0.6 million increase was primarily a result of increased interest expense</w:t>
      </w:r>
      <w:r>
        <w:rPr>
          <w:rFonts w:ascii="Arial" w:cs="Arial" w:eastAsia="Arial" w:hAnsi="Arial"/>
          <w:sz w:val="12"/>
          <w:szCs w:val="12"/>
          <w:i w:val="1"/>
          <w:iCs w:val="1"/>
          <w:color w:val="auto"/>
        </w:rPr>
        <w:t xml:space="preserve"> </w:t>
      </w:r>
      <w:r>
        <w:rPr>
          <w:rFonts w:ascii="Arial" w:cs="Arial" w:eastAsia="Arial" w:hAnsi="Arial"/>
          <w:sz w:val="12"/>
          <w:szCs w:val="12"/>
          <w:color w:val="auto"/>
        </w:rPr>
        <w:t>related to our Term Loans.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the Years Ended December 31, 2017 and 2016</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following table summarizes our results of operations for the years ended December 31, 2017 and 2016 (in thousands):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Years Ended December 31,</w:t>
            </w:r>
          </w:p>
        </w:tc>
        <w:tc>
          <w:tcPr>
            <w:tcW w:w="8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Increase /</w:t>
            </w:r>
          </w:p>
        </w:tc>
      </w:tr>
      <w:tr>
        <w:trPr>
          <w:trHeight w:val="142"/>
        </w:trPr>
        <w:tc>
          <w:tcPr>
            <w:tcW w:w="3000" w:type="dxa"/>
            <w:vAlign w:val="bottom"/>
            <w:tcBorders>
              <w:bottom w:val="single" w:sz="8" w:color="CFF0FC"/>
            </w:tcBorders>
          </w:tcPr>
          <w:p>
            <w:pPr>
              <w:spacing w:after="0"/>
              <w:rPr>
                <w:sz w:val="12"/>
                <w:szCs w:val="12"/>
                <w:color w:val="auto"/>
              </w:rPr>
            </w:pPr>
          </w:p>
        </w:tc>
        <w:tc>
          <w:tcPr>
            <w:tcW w:w="12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2017</w:t>
            </w:r>
          </w:p>
        </w:tc>
        <w:tc>
          <w:tcPr>
            <w:tcW w:w="28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w w:val="89"/>
              </w:rPr>
              <w:t>2016</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(Decrease)</w:t>
            </w:r>
          </w:p>
        </w:tc>
        <w:tc>
          <w:tcPr>
            <w:tcW w:w="100" w:type="dxa"/>
            <w:vAlign w:val="bottom"/>
            <w:tcBorders>
              <w:bottom w:val="single" w:sz="8" w:color="CFF0FC"/>
            </w:tcBorders>
          </w:tcPr>
          <w:p>
            <w:pPr>
              <w:spacing w:after="0"/>
              <w:rPr>
                <w:sz w:val="12"/>
                <w:szCs w:val="12"/>
                <w:color w:val="auto"/>
              </w:rPr>
            </w:pPr>
          </w:p>
        </w:tc>
      </w:tr>
      <w:tr>
        <w:trPr>
          <w:trHeight w:val="142"/>
        </w:trPr>
        <w:tc>
          <w:tcPr>
            <w:tcW w:w="3000" w:type="dxa"/>
            <w:vAlign w:val="bottom"/>
            <w:shd w:val="clear" w:color="auto" w:fill="CFF0FC"/>
          </w:tcPr>
          <w:p>
            <w:pPr>
              <w:spacing w:after="0"/>
              <w:rPr>
                <w:sz w:val="20"/>
                <w:szCs w:val="20"/>
                <w:color w:val="auto"/>
              </w:rPr>
            </w:pPr>
            <w:r>
              <w:rPr>
                <w:rFonts w:ascii="Arial" w:cs="Arial" w:eastAsia="Arial" w:hAnsi="Arial"/>
                <w:sz w:val="12"/>
                <w:szCs w:val="12"/>
                <w:color w:val="auto"/>
              </w:rPr>
              <w:t>Research and development expenses</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30,067</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4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42,846</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20"/>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(12,779)</w:t>
            </w:r>
          </w:p>
        </w:tc>
      </w:tr>
      <w:tr>
        <w:trPr>
          <w:trHeight w:val="153"/>
        </w:trPr>
        <w:tc>
          <w:tcPr>
            <w:tcW w:w="3000" w:type="dxa"/>
            <w:vAlign w:val="bottom"/>
          </w:tcPr>
          <w:p>
            <w:pPr>
              <w:spacing w:after="0"/>
              <w:rPr>
                <w:sz w:val="20"/>
                <w:szCs w:val="20"/>
                <w:color w:val="auto"/>
              </w:rPr>
            </w:pPr>
            <w:r>
              <w:rPr>
                <w:rFonts w:ascii="Arial" w:cs="Arial" w:eastAsia="Arial" w:hAnsi="Arial"/>
                <w:sz w:val="12"/>
                <w:szCs w:val="12"/>
                <w:color w:val="auto"/>
              </w:rPr>
              <w:t>General and administrative expenses</w:t>
            </w: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17,078</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15,094</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1,984</w:t>
            </w:r>
          </w:p>
        </w:tc>
        <w:tc>
          <w:tcPr>
            <w:tcW w:w="100" w:type="dxa"/>
            <w:vAlign w:val="bottom"/>
          </w:tcPr>
          <w:p>
            <w:pPr>
              <w:spacing w:after="0"/>
              <w:rPr>
                <w:sz w:val="13"/>
                <w:szCs w:val="13"/>
                <w:color w:val="auto"/>
              </w:rPr>
            </w:pPr>
          </w:p>
        </w:tc>
      </w:tr>
      <w:tr>
        <w:trPr>
          <w:trHeight w:val="153"/>
        </w:trPr>
        <w:tc>
          <w:tcPr>
            <w:tcW w:w="3000" w:type="dxa"/>
            <w:vAlign w:val="bottom"/>
            <w:shd w:val="clear" w:color="auto" w:fill="CFF0FC"/>
          </w:tcPr>
          <w:p>
            <w:pPr>
              <w:spacing w:after="0"/>
              <w:rPr>
                <w:sz w:val="20"/>
                <w:szCs w:val="20"/>
                <w:color w:val="auto"/>
              </w:rPr>
            </w:pPr>
            <w:r>
              <w:rPr>
                <w:rFonts w:ascii="Arial" w:cs="Arial" w:eastAsia="Arial" w:hAnsi="Arial"/>
                <w:sz w:val="12"/>
                <w:szCs w:val="12"/>
                <w:color w:val="auto"/>
              </w:rPr>
              <w:t>Other income (expense), net</w:t>
            </w:r>
          </w:p>
        </w:tc>
        <w:tc>
          <w:tcPr>
            <w:tcW w:w="1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(1,062)</w:t>
            </w:r>
          </w:p>
        </w:tc>
        <w:tc>
          <w:tcPr>
            <w:tcW w:w="5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(1,098)</w:t>
            </w:r>
          </w:p>
        </w:tc>
      </w:tr>
    </w:tbl>
    <w:p>
      <w:pPr>
        <w:spacing w:after="0" w:line="153"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1"/>
          <w:szCs w:val="11"/>
          <w:i w:val="1"/>
          <w:iCs w:val="1"/>
          <w:color w:val="auto"/>
        </w:rPr>
        <w:t xml:space="preserve">Research and development expenses. </w:t>
      </w:r>
      <w:r>
        <w:rPr>
          <w:rFonts w:ascii="Arial" w:cs="Arial" w:eastAsia="Arial" w:hAnsi="Arial"/>
          <w:sz w:val="11"/>
          <w:szCs w:val="11"/>
          <w:color w:val="auto"/>
        </w:rPr>
        <w:t>Research and development expenses were $30.1 million and $42.8 million for the years ended December 31, 2017 and 2016, respectively. The decrease of $12.8 million was due primarily</w:t>
      </w:r>
      <w:r>
        <w:rPr>
          <w:rFonts w:ascii="Arial" w:cs="Arial" w:eastAsia="Arial" w:hAnsi="Arial"/>
          <w:sz w:val="11"/>
          <w:szCs w:val="11"/>
          <w:i w:val="1"/>
          <w:iCs w:val="1"/>
          <w:color w:val="auto"/>
        </w:rPr>
        <w:t xml:space="preserve"> </w:t>
      </w:r>
      <w:r>
        <w:rPr>
          <w:rFonts w:ascii="Arial" w:cs="Arial" w:eastAsia="Arial" w:hAnsi="Arial"/>
          <w:sz w:val="11"/>
          <w:szCs w:val="11"/>
          <w:color w:val="auto"/>
        </w:rPr>
        <w:t>to a $9.6 million decrease related to manufacturing costs incurred in support of ATYR1940, a $6.7 million decrease related to ATYR1940 clinical trial costs, a $0.5 million decrease in discovery projects, and a $0.5 million decrease in non-cash stock-based compensation expense. The decrease was partially offset by an increase of $1.3 million related to ATYR1923 Phase 1 clinical studies, a $1.2 million increase related to research and non-clinical development costs incurred for ATYR1923, a $1.1 million increase related to ORCA pre-clinical and research activities, an increase of $0.8 million related to manufacturing costs incurred in support of ATYR1923.</w:t>
      </w:r>
    </w:p>
    <w:p>
      <w:pPr>
        <w:spacing w:after="0" w:line="109"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i w:val="1"/>
          <w:iCs w:val="1"/>
          <w:color w:val="auto"/>
        </w:rPr>
        <w:t xml:space="preserve">General and administrative expenses. </w:t>
      </w:r>
      <w:r>
        <w:rPr>
          <w:rFonts w:ascii="Arial" w:cs="Arial" w:eastAsia="Arial" w:hAnsi="Arial"/>
          <w:sz w:val="12"/>
          <w:szCs w:val="12"/>
          <w:color w:val="auto"/>
        </w:rPr>
        <w:t>General and administrative expenses were $17.1 million and $15.1 million for the years ended December 31, 2017 and 2016, respectively. The increase of $2.0 million was due primarily to</w:t>
      </w:r>
      <w:r>
        <w:rPr>
          <w:rFonts w:ascii="Arial" w:cs="Arial" w:eastAsia="Arial" w:hAnsi="Arial"/>
          <w:sz w:val="12"/>
          <w:szCs w:val="12"/>
          <w:i w:val="1"/>
          <w:iCs w:val="1"/>
          <w:color w:val="auto"/>
        </w:rPr>
        <w:t xml:space="preserve"> </w:t>
      </w:r>
      <w:r>
        <w:rPr>
          <w:rFonts w:ascii="Arial" w:cs="Arial" w:eastAsia="Arial" w:hAnsi="Arial"/>
          <w:sz w:val="12"/>
          <w:szCs w:val="12"/>
          <w:color w:val="auto"/>
        </w:rPr>
        <w:t>a $2.2 million increase in non-cash stock-based compensation expense related to executive transitions, which was partially offset by a reduction of $0.2 million in professional fees.</w:t>
      </w:r>
    </w:p>
    <w:p>
      <w:pPr>
        <w:spacing w:after="0" w:line="115"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2"/>
          <w:szCs w:val="12"/>
          <w:i w:val="1"/>
          <w:iCs w:val="1"/>
          <w:color w:val="auto"/>
        </w:rPr>
        <w:t xml:space="preserve">Other income (expense), net. </w:t>
      </w:r>
      <w:r>
        <w:rPr>
          <w:rFonts w:ascii="Arial" w:cs="Arial" w:eastAsia="Arial" w:hAnsi="Arial"/>
          <w:sz w:val="12"/>
          <w:szCs w:val="12"/>
          <w:color w:val="auto"/>
        </w:rPr>
        <w:t>Other income (expense) was $(1.1) million and $36,000 for the years ended December 31, 2017 and 2016, respectively. The change was primarily a result of increased interest expense related to</w:t>
      </w:r>
      <w:r>
        <w:rPr>
          <w:rFonts w:ascii="Arial" w:cs="Arial" w:eastAsia="Arial" w:hAnsi="Arial"/>
          <w:sz w:val="12"/>
          <w:szCs w:val="12"/>
          <w:i w:val="1"/>
          <w:iCs w:val="1"/>
          <w:color w:val="auto"/>
        </w:rPr>
        <w:t xml:space="preserve"> </w:t>
      </w:r>
      <w:r>
        <w:rPr>
          <w:rFonts w:ascii="Arial" w:cs="Arial" w:eastAsia="Arial" w:hAnsi="Arial"/>
          <w:sz w:val="12"/>
          <w:szCs w:val="12"/>
          <w:color w:val="auto"/>
        </w:rPr>
        <w:t>our Term Loans.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57" w:name="page58"/>
    <w:bookmarkEnd w:id="57"/>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82" w:lineRule="exact"/>
        <w:rPr>
          <w:sz w:val="20"/>
          <w:szCs w:val="20"/>
          <w:color w:val="auto"/>
        </w:rPr>
      </w:pPr>
    </w:p>
    <w:p>
      <w:pPr>
        <w:jc w:val="both"/>
        <w:ind w:right="20" w:firstLine="574"/>
        <w:spacing w:after="0" w:line="263" w:lineRule="auto"/>
        <w:rPr>
          <w:sz w:val="20"/>
          <w:szCs w:val="20"/>
          <w:color w:val="auto"/>
        </w:rPr>
      </w:pPr>
      <w:r>
        <w:rPr>
          <w:rFonts w:ascii="Arial" w:cs="Arial" w:eastAsia="Arial" w:hAnsi="Arial"/>
          <w:sz w:val="12"/>
          <w:szCs w:val="12"/>
          <w:color w:val="auto"/>
        </w:rPr>
        <w:t>We have incurred losses and negative cash flows from operations since our inception. As of December 31, 2018, we had an accumulated deficit of $298.7 million and we expect to continue to incur net losses for the foreseeable future. As of December 31, 2018, we had cash, cash equivalents and available-for-sale investments of $49.5 million. We believe that our existing cash and cash equivalents as of December 31, 2018 will be sufficient to meet our anticipated cash requirements for a period of one year from the filing date of this Annual Report.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Sources of Liquidity</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From our inception through December 31, 2018, we have financed our operations primarily through the sale of equity securities and convertible debt and through venture debt and term loans.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Debt Financing</w:t>
      </w:r>
    </w:p>
    <w:p>
      <w:pPr>
        <w:spacing w:after="0" w:line="78" w:lineRule="exact"/>
        <w:rPr>
          <w:sz w:val="20"/>
          <w:szCs w:val="20"/>
          <w:color w:val="auto"/>
        </w:rPr>
      </w:pPr>
    </w:p>
    <w:p>
      <w:pPr>
        <w:jc w:val="both"/>
        <w:ind w:right="20" w:firstLine="574"/>
        <w:spacing w:after="0" w:line="263" w:lineRule="auto"/>
        <w:rPr>
          <w:sz w:val="20"/>
          <w:szCs w:val="20"/>
          <w:color w:val="auto"/>
        </w:rPr>
      </w:pPr>
      <w:r>
        <w:rPr>
          <w:rFonts w:ascii="Arial" w:cs="Arial" w:eastAsia="Arial" w:hAnsi="Arial"/>
          <w:sz w:val="12"/>
          <w:szCs w:val="12"/>
          <w:color w:val="auto"/>
        </w:rPr>
        <w:t>In November 2016, we entered into a loan and security agreement, and subsequently entered into amendments thereto (collectively, the Loan Agreement), for a term loans with Silicon Valley Bank (SVB) and Solar Capital Ltd. (Solar), to borrow up to $20.0 million issuable in three separate tranches (the Term Loans), $10.0 million of which was funded in November 2016, $5.0 million of which was funded in June 2017 and $5.0 million of which was funded in December 2017.</w:t>
      </w:r>
    </w:p>
    <w:p>
      <w:pPr>
        <w:spacing w:after="0" w:line="123" w:lineRule="exact"/>
        <w:rPr>
          <w:sz w:val="20"/>
          <w:szCs w:val="20"/>
          <w:color w:val="auto"/>
        </w:rPr>
      </w:pPr>
    </w:p>
    <w:p>
      <w:pPr>
        <w:jc w:val="both"/>
        <w:ind w:right="20" w:firstLine="521"/>
        <w:spacing w:after="0" w:line="290" w:lineRule="auto"/>
        <w:rPr>
          <w:sz w:val="20"/>
          <w:szCs w:val="20"/>
          <w:color w:val="auto"/>
        </w:rPr>
      </w:pPr>
      <w:r>
        <w:rPr>
          <w:rFonts w:ascii="Arial" w:cs="Arial" w:eastAsia="Arial" w:hAnsi="Arial"/>
          <w:sz w:val="11"/>
          <w:szCs w:val="11"/>
          <w:color w:val="auto"/>
        </w:rPr>
        <w:t>Under the Loan Agreement, we are obligated to make interest-only payments through June 1, 2018, followed by consecutive equal monthly payments of principal and interest in arrears through the maturity date of November 18, 2020. Accordingly, we started paying the principal balance of the Term Loans in June 2018. The Term Loans bear interest at the prime rate, as reported in The Wall Street Journal on the last date of the month preceding the month in which interest will accrue, plus 4.10%. A final payment equal to 8.75% of the funded amounts is payable when the Term Loans become due or upon the prepayment of the respective outstanding balance. We have the option to prepay the outstanding balance of the loan in full, subject to a prepayment fee ranging from 1.0% to 3.0% depending upon when the prepayment occurs, including any non-usage fees.</w:t>
      </w:r>
    </w:p>
    <w:p>
      <w:pPr>
        <w:spacing w:after="0" w:line="109" w:lineRule="exact"/>
        <w:rPr>
          <w:sz w:val="20"/>
          <w:szCs w:val="20"/>
          <w:color w:val="auto"/>
        </w:rPr>
      </w:pPr>
    </w:p>
    <w:p>
      <w:pPr>
        <w:jc w:val="both"/>
        <w:ind w:right="20" w:firstLine="521"/>
        <w:spacing w:after="0" w:line="298" w:lineRule="auto"/>
        <w:rPr>
          <w:sz w:val="20"/>
          <w:szCs w:val="20"/>
          <w:color w:val="auto"/>
        </w:rPr>
      </w:pPr>
      <w:r>
        <w:rPr>
          <w:rFonts w:ascii="Arial" w:cs="Arial" w:eastAsia="Arial" w:hAnsi="Arial"/>
          <w:sz w:val="11"/>
          <w:szCs w:val="11"/>
          <w:color w:val="auto"/>
        </w:rPr>
        <w:t>In connection with the first tranche, we issued warrants to each of SVB and Solar to purchase an aggregate of 47,771 shares of our common stock with an exercise price of $3.14 per share. In connection with the second tranche, we issued warrants to each of SVB and Solar to purchase an aggregate of 20,833 shares of our common stock with an exercise price of $3.60 per share. In connection with the third tranche, we issued warrants to each of SVB and Solar to purchase an aggregate of 20,188 shares of our common stock with an exercise price of $3.72 per share. The warrants are immediately exercisable and have a maximum contractual term of seven years.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ATM Offering Program</w:t>
      </w:r>
    </w:p>
    <w:p>
      <w:pPr>
        <w:spacing w:after="0" w:line="7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2"/>
          <w:szCs w:val="12"/>
          <w:color w:val="auto"/>
        </w:rPr>
        <w:t>In June 2016, we entered into an at-the-market issuance sales agreement with Cowen and Company, LLC for the sale of up to $35.0 million of common stock, from time to time, $20.0 million of which is currently registered under the Form S-3, which went effective on June 22, 2016, Commission number 333-211998, for our ATM Offering Program. We pay Cowen a commission of 3% of the aggregate gross proceeds from the sale of common stock under the sales agreement. In October 2018, we started utilizing our ATM Offering Program and sold an aggregate of 696,067 share of common stock at weighted average price of $0.71 per share as of December 31, 2018. After giving effect to a $0.1 million costs related to the ATM Offering Program, we received a net proceeds of $0.4 million through December 31, 2018. As of December 31, 2018, we had $19.5 million remaining under the ATM Offering Program. We will be required to file another prospectus supplement in the event we intend to offer more than $20.0 million in shares of our common stock in accordance with the sales agreement. The sales agreement prospectus amount of $20.0 million is included in the base prospectus amount of $150.0 million.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Flows</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following table sets forth a summary of the net cash flow activity for each of the periods indicated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2"/>
                <w:szCs w:val="12"/>
                <w:b w:val="1"/>
                <w:bCs w:val="1"/>
                <w:color w:val="auto"/>
                <w:w w:val="88"/>
              </w:rPr>
              <w:t>Years Ended December 31,</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020" w:type="dxa"/>
            <w:vAlign w:val="bottom"/>
            <w:tcBorders>
              <w:bottom w:val="single" w:sz="8" w:color="CFF0FC"/>
            </w:tcBorders>
          </w:tcPr>
          <w:p>
            <w:pPr>
              <w:spacing w:after="0"/>
              <w:rPr>
                <w:sz w:val="12"/>
                <w:szCs w:val="12"/>
                <w:color w:val="auto"/>
              </w:rPr>
            </w:pPr>
          </w:p>
        </w:tc>
        <w:tc>
          <w:tcPr>
            <w:tcW w:w="242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2017</w:t>
            </w:r>
          </w:p>
        </w:tc>
        <w:tc>
          <w:tcPr>
            <w:tcW w:w="2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CFF0FC"/>
            </w:tcBorders>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2"/>
                <w:szCs w:val="12"/>
                <w:color w:val="auto"/>
              </w:rPr>
              <w:t>Net cash provided by (used in):</w:t>
            </w:r>
          </w:p>
        </w:tc>
        <w:tc>
          <w:tcPr>
            <w:tcW w:w="24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3020" w:type="dxa"/>
            <w:vAlign w:val="bottom"/>
          </w:tcPr>
          <w:p>
            <w:pPr>
              <w:ind w:left="160"/>
              <w:spacing w:after="0"/>
              <w:rPr>
                <w:sz w:val="20"/>
                <w:szCs w:val="20"/>
                <w:color w:val="auto"/>
              </w:rPr>
            </w:pPr>
            <w:r>
              <w:rPr>
                <w:rFonts w:ascii="Arial" w:cs="Arial" w:eastAsia="Arial" w:hAnsi="Arial"/>
                <w:sz w:val="12"/>
                <w:szCs w:val="12"/>
                <w:color w:val="auto"/>
              </w:rPr>
              <w:t>Operating activities</w:t>
            </w:r>
          </w:p>
        </w:tc>
        <w:tc>
          <w:tcPr>
            <w:tcW w:w="3100" w:type="dxa"/>
            <w:vAlign w:val="bottom"/>
            <w:gridSpan w:val="2"/>
          </w:tcPr>
          <w:p>
            <w:pPr>
              <w:jc w:val="right"/>
              <w:ind w:right="565"/>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3"/>
              </w:rPr>
              <w:t>(31,063)</w:t>
            </w: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(42,364)</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(52,861)</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30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Investing activities</w:t>
            </w:r>
          </w:p>
        </w:tc>
        <w:tc>
          <w:tcPr>
            <w:tcW w:w="24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97"/>
              </w:rPr>
              <w:t>37,172</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(27,637)</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33,527</w:t>
            </w:r>
          </w:p>
        </w:tc>
        <w:tc>
          <w:tcPr>
            <w:tcW w:w="10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3020" w:type="dxa"/>
            <w:vAlign w:val="bottom"/>
          </w:tcPr>
          <w:p>
            <w:pPr>
              <w:ind w:left="160"/>
              <w:spacing w:after="0"/>
              <w:rPr>
                <w:sz w:val="20"/>
                <w:szCs w:val="20"/>
                <w:color w:val="auto"/>
              </w:rPr>
            </w:pPr>
            <w:r>
              <w:rPr>
                <w:rFonts w:ascii="Arial" w:cs="Arial" w:eastAsia="Arial" w:hAnsi="Arial"/>
                <w:sz w:val="12"/>
                <w:szCs w:val="12"/>
                <w:color w:val="auto"/>
              </w:rPr>
              <w:t>Financing activities</w:t>
            </w:r>
          </w:p>
        </w:tc>
        <w:tc>
          <w:tcPr>
            <w:tcW w:w="2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(4,238)</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52,704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4,697</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increase (decrease) in cash</w:t>
            </w:r>
          </w:p>
        </w:tc>
        <w:tc>
          <w:tcPr>
            <w:tcW w:w="24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tcPr>
          <w:p>
            <w:pPr>
              <w:spacing w:after="0"/>
              <w:rPr>
                <w:sz w:val="14"/>
                <w:szCs w:val="14"/>
                <w:color w:val="auto"/>
              </w:rPr>
            </w:pPr>
          </w:p>
        </w:tc>
        <w:tc>
          <w:tcPr>
            <w:tcW w:w="3020" w:type="dxa"/>
            <w:vAlign w:val="bottom"/>
            <w:vMerge w:val="continue"/>
            <w:shd w:val="clear" w:color="auto" w:fill="CFF0FC"/>
          </w:tcPr>
          <w:p>
            <w:pPr>
              <w:spacing w:after="0"/>
              <w:rPr>
                <w:sz w:val="14"/>
                <w:szCs w:val="14"/>
                <w:color w:val="auto"/>
              </w:rPr>
            </w:pPr>
          </w:p>
        </w:tc>
        <w:tc>
          <w:tcPr>
            <w:tcW w:w="24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65"/>
              <w:spacing w:after="0"/>
              <w:rPr>
                <w:sz w:val="20"/>
                <w:szCs w:val="20"/>
                <w:color w:val="auto"/>
              </w:rPr>
            </w:pPr>
            <w:r>
              <w:rPr>
                <w:rFonts w:ascii="Arial" w:cs="Arial" w:eastAsia="Arial" w:hAnsi="Arial"/>
                <w:sz w:val="10"/>
                <w:szCs w:val="10"/>
                <w:color w:val="auto"/>
                <w:w w:val="71"/>
              </w:rPr>
              <w:t>$</w:t>
            </w: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1,871</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(17,297)</w:t>
            </w: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(14,637)</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3020" w:type="dxa"/>
            <w:vAlign w:val="bottom"/>
            <w:tcBorders>
              <w:top w:val="single" w:sz="8" w:color="CFF0FC"/>
            </w:tcBorders>
          </w:tcPr>
          <w:p>
            <w:pPr>
              <w:spacing w:after="0"/>
              <w:rPr>
                <w:sz w:val="24"/>
                <w:szCs w:val="24"/>
                <w:color w:val="auto"/>
              </w:rPr>
            </w:pPr>
          </w:p>
        </w:tc>
        <w:tc>
          <w:tcPr>
            <w:tcW w:w="2420" w:type="dxa"/>
            <w:vAlign w:val="bottom"/>
            <w:tcBorders>
              <w:top w:val="single" w:sz="8" w:color="CFF0FC"/>
            </w:tcBorders>
          </w:tcPr>
          <w:p>
            <w:pPr>
              <w:jc w:val="right"/>
              <w:ind w:right="720"/>
              <w:spacing w:after="0"/>
              <w:rPr>
                <w:sz w:val="20"/>
                <w:szCs w:val="20"/>
                <w:color w:val="auto"/>
              </w:rPr>
            </w:pPr>
            <w:r>
              <w:rPr>
                <w:rFonts w:ascii="Arial" w:cs="Arial" w:eastAsia="Arial" w:hAnsi="Arial"/>
                <w:sz w:val="12"/>
                <w:szCs w:val="12"/>
                <w:color w:val="auto"/>
              </w:rPr>
              <w:t>58</w:t>
            </w:r>
          </w:p>
        </w:tc>
        <w:tc>
          <w:tcPr>
            <w:tcW w:w="6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140" w:type="dxa"/>
            <w:vAlign w:val="bottom"/>
            <w:tcBorders>
              <w:bottom w:val="single" w:sz="8" w:color="9A9A9A"/>
            </w:tcBorders>
          </w:tcPr>
          <w:p>
            <w:pPr>
              <w:spacing w:after="0"/>
              <w:rPr>
                <w:sz w:val="6"/>
                <w:szCs w:val="6"/>
                <w:color w:val="auto"/>
              </w:rPr>
            </w:pPr>
          </w:p>
        </w:tc>
        <w:tc>
          <w:tcPr>
            <w:tcW w:w="3020" w:type="dxa"/>
            <w:vAlign w:val="bottom"/>
            <w:tcBorders>
              <w:bottom w:val="single" w:sz="8" w:color="9A9A9A"/>
            </w:tcBorders>
          </w:tcPr>
          <w:p>
            <w:pPr>
              <w:spacing w:after="0"/>
              <w:rPr>
                <w:sz w:val="6"/>
                <w:szCs w:val="6"/>
                <w:color w:val="auto"/>
              </w:rPr>
            </w:pPr>
          </w:p>
        </w:tc>
        <w:tc>
          <w:tcPr>
            <w:tcW w:w="24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1" w:right="179" w:bottom="1440" w:gutter="0" w:footer="0" w:header="0"/>
        </w:sectPr>
      </w:pPr>
    </w:p>
    <w:bookmarkStart w:id="58" w:name="page59"/>
    <w:bookmarkEnd w:id="58"/>
    <w:p>
      <w:pPr>
        <w:jc w:val="both"/>
        <w:ind w:firstLine="574"/>
        <w:spacing w:after="0" w:line="283" w:lineRule="auto"/>
        <w:rPr>
          <w:sz w:val="20"/>
          <w:szCs w:val="20"/>
          <w:color w:val="auto"/>
        </w:rPr>
      </w:pPr>
      <w:r>
        <w:rPr>
          <w:rFonts w:ascii="Arial" w:cs="Arial" w:eastAsia="Arial" w:hAnsi="Arial"/>
          <w:sz w:val="11"/>
          <w:szCs w:val="11"/>
          <w:i w:val="1"/>
          <w:iCs w:val="1"/>
          <w:color w:val="auto"/>
        </w:rPr>
        <w:t xml:space="preserve">Operating activities. </w:t>
      </w:r>
      <w:r>
        <w:rPr>
          <w:rFonts w:ascii="Arial" w:cs="Arial" w:eastAsia="Arial" w:hAnsi="Arial"/>
          <w:sz w:val="11"/>
          <w:szCs w:val="11"/>
          <w:color w:val="auto"/>
        </w:rPr>
        <w:t>Net cash used in operating activities was $31.1 million, $42.4 million and $52.9 million for the years ended December 31, 2018, 2017 and 2016, respectively. The net cash used in operating activities in</w:t>
      </w:r>
      <w:r>
        <w:rPr>
          <w:rFonts w:ascii="Arial" w:cs="Arial" w:eastAsia="Arial" w:hAnsi="Arial"/>
          <w:sz w:val="11"/>
          <w:szCs w:val="11"/>
          <w:i w:val="1"/>
          <w:iCs w:val="1"/>
          <w:color w:val="auto"/>
        </w:rPr>
        <w:t xml:space="preserve"> </w:t>
      </w:r>
      <w:r>
        <w:rPr>
          <w:rFonts w:ascii="Arial" w:cs="Arial" w:eastAsia="Arial" w:hAnsi="Arial"/>
          <w:sz w:val="11"/>
          <w:szCs w:val="11"/>
          <w:color w:val="auto"/>
        </w:rPr>
        <w:t>each of these periods was primarily due to our net losses. The primary differences between net cash used in operating activities and our net loss in the year ended December 31, 2018 related to non-cash charges including: $0.7 million for depreciation and amortization, $3.4 million for stock-based compensation, $1.0 million for debt discount accretion and non-cash interest expense, and a $1.4 million increase in our net operating assets and liabilities. The primary differences between net cash used in operating activities and our net loss in the year ended December 31, 2017 related to non-cash charges including: $0.7 million for depreciation and amortization, $6.8 million for stock-based compensation, $0.6 million for debt discount accretion and non-cash interest expense and a $2.1 million increase in our net operating assets and liabilities. The primary differences between net cash used in operating activities and our net loss in the year ended December 31, 2016 related to non-cash charges including: $0.9 million for depreciation, $5.0 million for stock-based compensation, and a $1.4 million increase in our net operating assets and liabilities.</w:t>
      </w:r>
    </w:p>
    <w:p>
      <w:pPr>
        <w:spacing w:after="0" w:line="114"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i w:val="1"/>
          <w:iCs w:val="1"/>
          <w:color w:val="auto"/>
        </w:rPr>
        <w:t xml:space="preserve">Investing activities. </w:t>
      </w:r>
      <w:r>
        <w:rPr>
          <w:rFonts w:ascii="Arial" w:cs="Arial" w:eastAsia="Arial" w:hAnsi="Arial"/>
          <w:sz w:val="12"/>
          <w:szCs w:val="12"/>
          <w:color w:val="auto"/>
        </w:rPr>
        <w:t>Net cash provided in investing activities for the year ended December 31, 2018 consisted of $37.8 million of net maturities of investment securities offset by $0.6 million of property and equipment</w:t>
      </w:r>
      <w:r>
        <w:rPr>
          <w:rFonts w:ascii="Arial" w:cs="Arial" w:eastAsia="Arial" w:hAnsi="Arial"/>
          <w:sz w:val="12"/>
          <w:szCs w:val="12"/>
          <w:i w:val="1"/>
          <w:iCs w:val="1"/>
          <w:color w:val="auto"/>
        </w:rPr>
        <w:t xml:space="preserve"> </w:t>
      </w:r>
      <w:r>
        <w:rPr>
          <w:rFonts w:ascii="Arial" w:cs="Arial" w:eastAsia="Arial" w:hAnsi="Arial"/>
          <w:sz w:val="12"/>
          <w:szCs w:val="12"/>
          <w:color w:val="auto"/>
        </w:rPr>
        <w:t>purchases. Net cash used in investing activities for the year ended December 31, 2017 consisted of $26.3 million of net purchases of investment securities and $1.3 million of property and equipment purchases. Net cash provided by investing activities for the year ended December 31, 2016 consisted of $34.1 million of net maturities of investment securities and $0.6 million of property and equipment purchases.</w:t>
      </w:r>
    </w:p>
    <w:p>
      <w:pPr>
        <w:spacing w:after="0" w:line="123"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1"/>
          <w:szCs w:val="11"/>
          <w:i w:val="1"/>
          <w:iCs w:val="1"/>
          <w:color w:val="auto"/>
        </w:rPr>
        <w:t xml:space="preserve">Financing activities. </w:t>
      </w:r>
      <w:r>
        <w:rPr>
          <w:rFonts w:ascii="Arial" w:cs="Arial" w:eastAsia="Arial" w:hAnsi="Arial"/>
          <w:sz w:val="11"/>
          <w:szCs w:val="11"/>
          <w:color w:val="auto"/>
        </w:rPr>
        <w:t>Net cash used by financing activities during the year ended December 31, 2018 was $4.2 million and consisted primarily of $4.7 million of principal payments on the Term Loans, partially offset by $0.4</w:t>
      </w:r>
      <w:r>
        <w:rPr>
          <w:rFonts w:ascii="Arial" w:cs="Arial" w:eastAsia="Arial" w:hAnsi="Arial"/>
          <w:sz w:val="11"/>
          <w:szCs w:val="11"/>
          <w:i w:val="1"/>
          <w:iCs w:val="1"/>
          <w:color w:val="auto"/>
        </w:rPr>
        <w:t xml:space="preserve"> </w:t>
      </w:r>
      <w:r>
        <w:rPr>
          <w:rFonts w:ascii="Arial" w:cs="Arial" w:eastAsia="Arial" w:hAnsi="Arial"/>
          <w:sz w:val="11"/>
          <w:szCs w:val="11"/>
          <w:color w:val="auto"/>
        </w:rPr>
        <w:t>million of net proceeds from the ATM Offering Program, net of issuance costs. Net cash provided by financing activities during the year ended December 31, 2017 was $52.7 million and consisted primarily of $42.5 million of proceeds from the private placement, net of offering costs paid in the period and $9.9 million from the second and third tranches of the Term Loans, net of issuance costs. Net cash provided by financing activities for the year ended December 31, 2016 was $4.7 million and consisted primarily of $9.7 million from the first tranche of the Term Loans, net of issuance costs offset by $5.2 million of principal payments on the SVB Loan.</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Funding Requirements</w:t>
      </w:r>
    </w:p>
    <w:p>
      <w:pPr>
        <w:spacing w:after="0" w:line="7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2"/>
          <w:szCs w:val="12"/>
          <w:color w:val="auto"/>
        </w:rPr>
        <w:t>To date, we have not generated any revenues from product sales. We expect our expenses to increase in connection with our ongoing activities, particularly as we continue to advance ATYR1923 in clinical development, continue our research and development activities with respect to potential tRNA synthetase-based therapeutics and therapeutics based on NPR-2 biology, and seek marketing approval for product candidates that we may develop. In addition, if we obtain marketing approval for any of our product candidates, we expect to incur significant commercialization expenses related to product sales, marketing, manufacturing and distribution. We currently have no sales or marketing capabilities and would need to expand our organization to support these activities. Furthermore, we expect to incur additional costs associated with operating as a public company. Accordingly, we will need to obtain substantial additional funding in connection with our continuing operations. Our forecast of the period of time through which our financial resources will be adequate to support our operations is a forward-looking statement that involves risks and uncertainties, and actual results could vary materially.</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2"/>
          <w:szCs w:val="12"/>
          <w:color w:val="auto"/>
        </w:rPr>
        <w:t>Our future capital requirements are difficult to forecast and will depend on many factors, including:</w:t>
      </w:r>
    </w:p>
    <w:p>
      <w:pPr>
        <w:spacing w:after="0" w:line="78" w:lineRule="exact"/>
        <w:rPr>
          <w:sz w:val="20"/>
          <w:szCs w:val="20"/>
          <w:color w:val="auto"/>
        </w:rPr>
      </w:pPr>
    </w:p>
    <w:p>
      <w:pPr>
        <w:ind w:left="1020" w:hanging="461"/>
        <w:spacing w:after="0"/>
        <w:tabs>
          <w:tab w:leader="none" w:pos="10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ability to initiate, and the progress and results of, our current and planned clinical trials of ATYR1923;</w:t>
      </w:r>
    </w:p>
    <w:p>
      <w:pPr>
        <w:spacing w:after="0" w:line="78" w:lineRule="exact"/>
        <w:rPr>
          <w:rFonts w:ascii="Arial" w:cs="Arial" w:eastAsia="Arial" w:hAnsi="Arial"/>
          <w:sz w:val="12"/>
          <w:szCs w:val="12"/>
          <w:color w:val="auto"/>
        </w:rPr>
      </w:pPr>
    </w:p>
    <w:p>
      <w:pPr>
        <w:ind w:left="1020" w:hanging="461"/>
        <w:spacing w:after="0"/>
        <w:tabs>
          <w:tab w:leader="none" w:pos="10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scope, progress, results and costs of preclinical development, and clinical trials for other product candidates;</w:t>
      </w:r>
    </w:p>
    <w:p>
      <w:pPr>
        <w:spacing w:after="0" w:line="78" w:lineRule="exact"/>
        <w:rPr>
          <w:rFonts w:ascii="Arial" w:cs="Arial" w:eastAsia="Arial" w:hAnsi="Arial"/>
          <w:sz w:val="12"/>
          <w:szCs w:val="12"/>
          <w:color w:val="auto"/>
        </w:rPr>
      </w:pPr>
    </w:p>
    <w:p>
      <w:pPr>
        <w:ind w:left="1020" w:hanging="461"/>
        <w:spacing w:after="0"/>
        <w:tabs>
          <w:tab w:leader="none" w:pos="10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costs, timing and outcome of regulatory review of our product candidates;</w:t>
      </w:r>
    </w:p>
    <w:p>
      <w:pPr>
        <w:spacing w:after="0" w:line="78" w:lineRule="exact"/>
        <w:rPr>
          <w:rFonts w:ascii="Arial" w:cs="Arial" w:eastAsia="Arial" w:hAnsi="Arial"/>
          <w:sz w:val="12"/>
          <w:szCs w:val="12"/>
          <w:color w:val="auto"/>
        </w:rPr>
      </w:pPr>
    </w:p>
    <w:p>
      <w:pPr>
        <w:ind w:left="1020" w:hanging="461"/>
        <w:spacing w:after="0"/>
        <w:tabs>
          <w:tab w:leader="none" w:pos="10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costs and timing of preparing, filing and prosecuting patent applications, maintaining and enforcing our intellectual property rights and defending any intellectual property-related claims;</w:t>
      </w:r>
    </w:p>
    <w:p>
      <w:pPr>
        <w:spacing w:after="0" w:line="78" w:lineRule="exact"/>
        <w:rPr>
          <w:rFonts w:ascii="Arial" w:cs="Arial" w:eastAsia="Arial" w:hAnsi="Arial"/>
          <w:sz w:val="12"/>
          <w:szCs w:val="12"/>
          <w:color w:val="auto"/>
        </w:rPr>
      </w:pPr>
    </w:p>
    <w:p>
      <w:pPr>
        <w:ind w:left="1020" w:hanging="461"/>
        <w:spacing w:after="0"/>
        <w:tabs>
          <w:tab w:leader="none" w:pos="1020" w:val="left"/>
        </w:tabs>
        <w:numPr>
          <w:ilvl w:val="0"/>
          <w:numId w:val="30"/>
        </w:numPr>
        <w:rPr>
          <w:rFonts w:ascii="Arial" w:cs="Arial" w:eastAsia="Arial" w:hAnsi="Arial"/>
          <w:sz w:val="11"/>
          <w:szCs w:val="11"/>
          <w:color w:val="auto"/>
        </w:rPr>
      </w:pPr>
      <w:r>
        <w:rPr>
          <w:rFonts w:ascii="Arial" w:cs="Arial" w:eastAsia="Arial" w:hAnsi="Arial"/>
          <w:sz w:val="11"/>
          <w:szCs w:val="11"/>
          <w:color w:val="auto"/>
        </w:rPr>
        <w:t>the costs and timing of future commercialization activities, including product manufacturing, marketing, sales and distribution, for any of our product candidates for which we receive marketing approval; and</w:t>
      </w:r>
    </w:p>
    <w:p>
      <w:pPr>
        <w:spacing w:after="0" w:line="89" w:lineRule="exact"/>
        <w:rPr>
          <w:rFonts w:ascii="Arial" w:cs="Arial" w:eastAsia="Arial" w:hAnsi="Arial"/>
          <w:sz w:val="11"/>
          <w:szCs w:val="11"/>
          <w:color w:val="auto"/>
        </w:rPr>
      </w:pPr>
    </w:p>
    <w:p>
      <w:pPr>
        <w:ind w:left="1020" w:hanging="461"/>
        <w:spacing w:after="0"/>
        <w:tabs>
          <w:tab w:leader="none" w:pos="10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extent to which we acquire or in-license other products and technologies.</w:t>
      </w:r>
    </w:p>
    <w:p>
      <w:pPr>
        <w:spacing w:after="0" w:line="150"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2"/>
          <w:szCs w:val="12"/>
          <w:color w:val="auto"/>
        </w:rPr>
        <w:t>Until such time, if ever, as we can generate substantial product revenues, we expect to finance our cash needs through a combination of equity offerings, debt financings, collaborations, strategic partnerships and/or licensing arrangements. To the extent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partnerships or licensing arrangements with third parties, we may have to relinquish valuable rights to our product candidates, our other technologies, future revenue streams or research programs or grant licenses on terms that may not be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9" w:name="page60"/>
    <w:bookmarkEnd w:id="59"/>
    <w:p>
      <w:pPr>
        <w:spacing w:after="0" w:line="276" w:lineRule="auto"/>
        <w:rPr>
          <w:sz w:val="20"/>
          <w:szCs w:val="20"/>
          <w:color w:val="auto"/>
        </w:rPr>
      </w:pPr>
      <w:r>
        <w:rPr>
          <w:rFonts w:ascii="Arial" w:cs="Arial" w:eastAsia="Arial" w:hAnsi="Arial"/>
          <w:sz w:val="12"/>
          <w:szCs w:val="12"/>
          <w:color w:val="auto"/>
        </w:rPr>
        <w:t>favorable to us.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340" w:type="dxa"/>
            <w:vAlign w:val="bottom"/>
            <w:gridSpan w:val="2"/>
          </w:tcPr>
          <w:p>
            <w:pPr>
              <w:spacing w:after="0"/>
              <w:rPr>
                <w:sz w:val="20"/>
                <w:szCs w:val="20"/>
                <w:color w:val="auto"/>
              </w:rPr>
            </w:pPr>
            <w:r>
              <w:rPr>
                <w:rFonts w:ascii="Arial" w:cs="Arial" w:eastAsia="Arial" w:hAnsi="Arial"/>
                <w:sz w:val="12"/>
                <w:szCs w:val="12"/>
                <w:b w:val="1"/>
                <w:bCs w:val="1"/>
                <w:color w:val="auto"/>
              </w:rPr>
              <w:t>Contractual Obligations and Commitments</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16"/>
        </w:trPr>
        <w:tc>
          <w:tcPr>
            <w:tcW w:w="56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2"/>
                <w:szCs w:val="12"/>
                <w:color w:val="auto"/>
              </w:rPr>
              <w:t>The following table summarizes our contractual obligations as of December 31, 2018:</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5"/>
        </w:trPr>
        <w:tc>
          <w:tcPr>
            <w:tcW w:w="5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2"/>
                <w:szCs w:val="12"/>
                <w:b w:val="1"/>
                <w:bCs w:val="1"/>
                <w:color w:val="auto"/>
                <w:w w:val="89"/>
              </w:rPr>
              <w:t>Payments Due by Period</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129"/>
        </w:trPr>
        <w:tc>
          <w:tcPr>
            <w:tcW w:w="56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160"/>
              <w:spacing w:after="0" w:line="129" w:lineRule="exact"/>
              <w:rPr>
                <w:sz w:val="20"/>
                <w:szCs w:val="20"/>
                <w:color w:val="auto"/>
              </w:rPr>
            </w:pPr>
            <w:r>
              <w:rPr>
                <w:rFonts w:ascii="Arial" w:cs="Arial" w:eastAsia="Arial" w:hAnsi="Arial"/>
                <w:sz w:val="12"/>
                <w:szCs w:val="12"/>
                <w:b w:val="1"/>
                <w:bCs w:val="1"/>
                <w:color w:val="auto"/>
                <w:w w:val="91"/>
              </w:rPr>
              <w:t>More than 5</w:t>
            </w:r>
          </w:p>
        </w:tc>
      </w:tr>
      <w:tr>
        <w:trPr>
          <w:trHeight w:val="157"/>
        </w:trPr>
        <w:tc>
          <w:tcPr>
            <w:tcW w:w="56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Total</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Less than 1 Year</w:t>
            </w:r>
          </w:p>
        </w:tc>
        <w:tc>
          <w:tcPr>
            <w:tcW w:w="14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1-3 Years</w:t>
            </w:r>
          </w:p>
        </w:tc>
        <w:tc>
          <w:tcPr>
            <w:tcW w:w="1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3-5 Years</w:t>
            </w:r>
          </w:p>
        </w:tc>
        <w:tc>
          <w:tcPr>
            <w:tcW w:w="120" w:type="dxa"/>
            <w:vAlign w:val="bottom"/>
          </w:tcPr>
          <w:p>
            <w:pPr>
              <w:spacing w:after="0"/>
              <w:rPr>
                <w:sz w:val="13"/>
                <w:szCs w:val="13"/>
                <w:color w:val="auto"/>
              </w:rPr>
            </w:pPr>
          </w:p>
        </w:tc>
        <w:tc>
          <w:tcPr>
            <w:tcW w:w="920" w:type="dxa"/>
            <w:vAlign w:val="bottom"/>
          </w:tcPr>
          <w:p>
            <w:pPr>
              <w:jc w:val="center"/>
              <w:ind w:right="160"/>
              <w:spacing w:after="0"/>
              <w:rPr>
                <w:sz w:val="20"/>
                <w:szCs w:val="20"/>
                <w:color w:val="auto"/>
              </w:rPr>
            </w:pPr>
            <w:r>
              <w:rPr>
                <w:rFonts w:ascii="Arial" w:cs="Arial" w:eastAsia="Arial" w:hAnsi="Arial"/>
                <w:sz w:val="12"/>
                <w:szCs w:val="12"/>
                <w:b w:val="1"/>
                <w:bCs w:val="1"/>
                <w:color w:val="auto"/>
                <w:w w:val="91"/>
              </w:rPr>
              <w:t>Years</w:t>
            </w:r>
          </w:p>
        </w:tc>
      </w:tr>
      <w:tr>
        <w:trPr>
          <w:trHeight w:val="142"/>
        </w:trPr>
        <w:tc>
          <w:tcPr>
            <w:tcW w:w="5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5"/>
          </w:tcPr>
          <w:p>
            <w:pPr>
              <w:jc w:val="center"/>
              <w:ind w:right="340"/>
              <w:spacing w:after="0"/>
              <w:rPr>
                <w:sz w:val="20"/>
                <w:szCs w:val="20"/>
                <w:color w:val="auto"/>
              </w:rPr>
            </w:pPr>
            <w:r>
              <w:rPr>
                <w:rFonts w:ascii="Arial" w:cs="Arial" w:eastAsia="Arial" w:hAnsi="Arial"/>
                <w:sz w:val="12"/>
                <w:szCs w:val="12"/>
                <w:color w:val="auto"/>
                <w:w w:val="92"/>
              </w:rPr>
              <w:t>(in thousands)</w:t>
            </w: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2"/>
                <w:szCs w:val="12"/>
                <w:color w:val="auto"/>
              </w:rPr>
              <w:t>Term Loans, principal payments including final payment</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17,083</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ind w:left="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8,000</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9,083</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ind w:left="700"/>
              <w:spacing w:after="0"/>
              <w:rPr>
                <w:sz w:val="20"/>
                <w:szCs w:val="20"/>
                <w:color w:val="auto"/>
              </w:rPr>
            </w:pPr>
            <w:r>
              <w:rPr>
                <w:rFonts w:ascii="Arial" w:cs="Arial" w:eastAsia="Arial" w:hAnsi="Arial"/>
                <w:sz w:val="12"/>
                <w:szCs w:val="12"/>
                <w:color w:val="auto"/>
              </w:rPr>
              <w:t>—</w:t>
            </w:r>
          </w:p>
        </w:tc>
      </w:tr>
      <w:tr>
        <w:trPr>
          <w:trHeight w:val="153"/>
        </w:trPr>
        <w:tc>
          <w:tcPr>
            <w:tcW w:w="560" w:type="dxa"/>
            <w:vAlign w:val="bottom"/>
          </w:tcPr>
          <w:p>
            <w:pPr>
              <w:spacing w:after="0"/>
              <w:rPr>
                <w:sz w:val="13"/>
                <w:szCs w:val="13"/>
                <w:color w:val="auto"/>
              </w:rPr>
            </w:pPr>
          </w:p>
        </w:tc>
        <w:tc>
          <w:tcPr>
            <w:tcW w:w="47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Operating lease</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4,310</w:t>
            </w:r>
          </w:p>
        </w:tc>
        <w:tc>
          <w:tcPr>
            <w:tcW w:w="1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812</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2,033</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1,465</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2"/>
                <w:szCs w:val="12"/>
                <w:color w:val="auto"/>
              </w:rPr>
              <w:t>—</w:t>
            </w:r>
          </w:p>
        </w:tc>
      </w:tr>
      <w:tr>
        <w:trPr>
          <w:trHeight w:val="149"/>
        </w:trPr>
        <w:tc>
          <w:tcPr>
            <w:tcW w:w="560" w:type="dxa"/>
            <w:vAlign w:val="bottom"/>
          </w:tcPr>
          <w:p>
            <w:pPr>
              <w:spacing w:after="0"/>
              <w:rPr>
                <w:sz w:val="12"/>
                <w:szCs w:val="12"/>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w:t>
            </w: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2"/>
                <w:szCs w:val="12"/>
                <w:color w:val="auto"/>
              </w:rPr>
              <w:t>21,393</w:t>
            </w:r>
          </w:p>
        </w:tc>
        <w:tc>
          <w:tcPr>
            <w:tcW w:w="10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2"/>
                <w:szCs w:val="12"/>
                <w:color w:val="auto"/>
              </w:rPr>
              <w:t>8,812</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2"/>
                <w:szCs w:val="12"/>
                <w:color w:val="auto"/>
              </w:rPr>
              <w:t>11,116</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2"/>
                <w:szCs w:val="12"/>
                <w:color w:val="auto"/>
              </w:rPr>
              <w:t>1,465</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2"/>
                <w:szCs w:val="12"/>
                <w:color w:val="auto"/>
              </w:rPr>
              <w:t>—</w:t>
            </w:r>
          </w:p>
        </w:tc>
      </w:tr>
    </w:tbl>
    <w:p>
      <w:pPr>
        <w:spacing w:after="0" w:line="63" w:lineRule="exact"/>
        <w:rPr>
          <w:sz w:val="20"/>
          <w:szCs w:val="20"/>
          <w:color w:val="auto"/>
        </w:rPr>
      </w:pPr>
    </w:p>
    <w:p>
      <w:pPr>
        <w:ind w:left="880" w:hanging="375"/>
        <w:spacing w:after="0"/>
        <w:tabs>
          <w:tab w:leader="none" w:pos="8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Our operating lease obligations relate to our corporate headquarters in San Diego, California. We have 20,508 square feet of office and laboratory space under an operating lease that expires in May 2023.</w:t>
      </w:r>
    </w:p>
    <w:p>
      <w:pPr>
        <w:spacing w:after="0" w:line="162" w:lineRule="exact"/>
        <w:rPr>
          <w:sz w:val="20"/>
          <w:szCs w:val="20"/>
          <w:color w:val="auto"/>
        </w:rPr>
      </w:pPr>
    </w:p>
    <w:p>
      <w:pPr>
        <w:jc w:val="both"/>
        <w:ind w:firstLine="574"/>
        <w:spacing w:after="0" w:line="323" w:lineRule="auto"/>
        <w:rPr>
          <w:sz w:val="20"/>
          <w:szCs w:val="20"/>
          <w:color w:val="auto"/>
        </w:rPr>
      </w:pPr>
      <w:r>
        <w:rPr>
          <w:rFonts w:ascii="Arial" w:cs="Arial" w:eastAsia="Arial" w:hAnsi="Arial"/>
          <w:sz w:val="11"/>
          <w:szCs w:val="11"/>
          <w:color w:val="auto"/>
        </w:rPr>
        <w:t>We enter into contracts in the normal course of business with clinical trial sites and clinical supply manufacturing organizations and with vendors for preclinical safety and research studies, research supplies and other services and products purposes. These contracts generally provide for termination after a notice period, and therefore are cancelable contracts and not included in the table of contractual obligations and commitments.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1"/>
          <w:szCs w:val="11"/>
          <w:color w:val="auto"/>
        </w:rPr>
        <w:t>For discussion of recently issued accounting pronouncements, refer to the Section titled “Recent Accounting Pronouncements” within Note 2 of our consolidated financial statements included in this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We did not have during the periods presented, and we do not currently have, any off-balance sheet arrangements, as defined in the rules and regulations of the SEC.</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Rate Risk</w:t>
      </w:r>
    </w:p>
    <w:p>
      <w:pPr>
        <w:spacing w:after="0" w:line="78" w:lineRule="exact"/>
        <w:rPr>
          <w:sz w:val="20"/>
          <w:szCs w:val="20"/>
          <w:color w:val="auto"/>
        </w:rPr>
      </w:pPr>
    </w:p>
    <w:p>
      <w:pPr>
        <w:jc w:val="both"/>
        <w:ind w:right="20" w:firstLine="574"/>
        <w:spacing w:after="0" w:line="259" w:lineRule="auto"/>
        <w:rPr>
          <w:sz w:val="20"/>
          <w:szCs w:val="20"/>
          <w:color w:val="auto"/>
        </w:rPr>
      </w:pPr>
      <w:r>
        <w:rPr>
          <w:rFonts w:ascii="Arial" w:cs="Arial" w:eastAsia="Arial" w:hAnsi="Arial"/>
          <w:sz w:val="12"/>
          <w:szCs w:val="12"/>
          <w:color w:val="auto"/>
        </w:rPr>
        <w:t>We are exposed to market risk related to changes in interest rates. As of December 31, 2018, we had cash and cash equivalents, and available-for-sale investments totaling $49.5 million. We invest our excess cash in investment-grade, interest-bearing securities. The primary objective of our investment activities is to preserve principal and liquidity. To achieve this objective, we invest in money market funds, U.S. treasury and high quality marketable debt instruments of corporations and financial institutions, government sponsored and asset backed securities with contractual maturity dates of less than one years. If interest rates were to increase instantaneously and uniformly by 100 basis points, compared to interest rates as of December 31, 2018, the increase would not have had a material effect on our results of operations.</w:t>
      </w:r>
    </w:p>
    <w:p>
      <w:pPr>
        <w:spacing w:after="0" w:line="98"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We do not believe that our cash, cash equivalents and investments have significant risk of default or illiquidity. While we believe our cash and cash equivalents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w:t>
      </w:r>
    </w:p>
    <w:p>
      <w:pPr>
        <w:spacing w:after="0" w:line="105"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Our Term Loans bear interest at variable rates equal to the sum of the prime rate, as reported in the Wall Street Journal on the last date of the month preceding the month in which interest will accrue, plus 4.10%. Accordingly, increases in these published rates would increase our interest payments under the Term Loans. A one percentage point increase in interest rates would increase expense by approximately $0.2 million annually and would not materially affect our results of operations.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60" w:name="page61"/>
    <w:bookmarkEnd w:id="60"/>
    <w:p>
      <w:pPr>
        <w:spacing w:after="0"/>
        <w:rPr>
          <w:sz w:val="20"/>
          <w:szCs w:val="20"/>
          <w:color w:val="auto"/>
        </w:rPr>
      </w:pPr>
      <w:r>
        <w:rPr>
          <w:rFonts w:ascii="Arial" w:cs="Arial" w:eastAsia="Arial" w:hAnsi="Arial"/>
          <w:sz w:val="12"/>
          <w:szCs w:val="12"/>
          <w:b w:val="1"/>
          <w:bCs w:val="1"/>
          <w:i w:val="1"/>
          <w:iCs w:val="1"/>
          <w:color w:val="auto"/>
        </w:rPr>
        <w:t>Foreign Currency Exchange Risk</w:t>
      </w:r>
    </w:p>
    <w:p>
      <w:pPr>
        <w:spacing w:after="0" w:line="78" w:lineRule="exact"/>
        <w:rPr>
          <w:sz w:val="20"/>
          <w:szCs w:val="20"/>
          <w:color w:val="auto"/>
        </w:rPr>
      </w:pPr>
    </w:p>
    <w:p>
      <w:pPr>
        <w:jc w:val="both"/>
        <w:ind w:firstLine="574"/>
        <w:spacing w:after="0" w:line="320" w:lineRule="auto"/>
        <w:rPr>
          <w:sz w:val="20"/>
          <w:szCs w:val="20"/>
          <w:color w:val="auto"/>
        </w:rPr>
      </w:pPr>
      <w:r>
        <w:rPr>
          <w:rFonts w:ascii="Arial" w:cs="Arial" w:eastAsia="Arial" w:hAnsi="Arial"/>
          <w:sz w:val="10"/>
          <w:szCs w:val="10"/>
          <w:color w:val="auto"/>
        </w:rPr>
        <w:t>We incur expenses, including for clinical research organizations and clinical trial sites, outside the United States based on contractual obligations denominated in currencies other than the U.S. dollar, including Pounds Sterling, Euro Hong Kong dollar and Australian dollar. At the end of each reporting period, these liabilities are converted to U.S. dollars at the then-applicable foreign exchange rate. As a result, our business is affected by fluctuations in exchange rates between the U.S. dollar and foreign currencies. We do not enter into foreign currency hedging transactions to mitigate our exposure to foreign currency exchange risks. Exchange rate fluctuations may adversely affect our expenses, results of operations, financial position and cash flows. The Pounds Sterling has experienced higher volatility as a result of the British political decision to leave the European Union (Brexit). However, to date, fluctuations including those related to Brexit have not had a significant impact to us and a movement of 10% in the U.S. dollar to Pounds Sterling or U.S. dollar to Euro exchange rates would not have a material effect on our results of operations or financial condition.</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Effects of Inflation</w:t>
      </w:r>
    </w:p>
    <w:p>
      <w:pPr>
        <w:spacing w:after="0" w:line="78" w:lineRule="exact"/>
        <w:rPr>
          <w:sz w:val="20"/>
          <w:szCs w:val="20"/>
          <w:color w:val="auto"/>
        </w:rPr>
      </w:pPr>
    </w:p>
    <w:p>
      <w:pPr>
        <w:jc w:val="both"/>
        <w:ind w:firstLine="581"/>
        <w:spacing w:after="0" w:line="276" w:lineRule="auto"/>
        <w:rPr>
          <w:sz w:val="20"/>
          <w:szCs w:val="20"/>
          <w:color w:val="auto"/>
        </w:rPr>
      </w:pPr>
      <w:r>
        <w:rPr>
          <w:rFonts w:ascii="Arial" w:cs="Arial" w:eastAsia="Arial" w:hAnsi="Arial"/>
          <w:sz w:val="12"/>
          <w:szCs w:val="12"/>
          <w:color w:val="auto"/>
        </w:rPr>
        <w:t>Inflation generally affects us by increasing our cost of labor, manufacturing, clinical trial, and other research and development and administration costs. We do not believe that inflation has had a material effect on our results of operations or financial condition during the periods presented.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61" w:name="page62"/>
    <w:bookmarkEnd w:id="61"/>
    <w:p>
      <w:pPr>
        <w:spacing w:after="0"/>
        <w:rPr>
          <w:sz w:val="20"/>
          <w:szCs w:val="20"/>
          <w:color w:val="auto"/>
        </w:rPr>
      </w:pPr>
      <w:r>
        <w:rPr>
          <w:rFonts w:ascii="Arial" w:cs="Arial" w:eastAsia="Arial" w:hAnsi="Arial"/>
          <w:sz w:val="12"/>
          <w:szCs w:val="12"/>
          <w:b w:val="1"/>
          <w:bCs w:val="1"/>
          <w:color w:val="auto"/>
        </w:rPr>
        <w:t>Item 8. Financial Statements and Supplementary Data.</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and Stockholders of aTyr Pharma, Inc.</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have audited the accompanying consolidated balance sheets of aTyr Pharma, Inc. (the Company) as of December 31, 2018 and 2017, the related consolidated statements of operations, comprehensive loss, stockholders’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/s/ Ernst &amp; Young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2008.</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San Diego, California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March 26, 2019</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2"/>
          <w:szCs w:val="12"/>
          <w:b w:val="1"/>
          <w:bCs w:val="1"/>
          <w:color w:val="auto"/>
        </w:rPr>
        <w:t>aTyr Pharma,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780" w:type="dxa"/>
            <w:vAlign w:val="bottom"/>
          </w:tcPr>
          <w:p>
            <w:pPr>
              <w:spacing w:after="0"/>
              <w:rPr>
                <w:sz w:val="13"/>
                <w:szCs w:val="13"/>
                <w:color w:val="auto"/>
              </w:rPr>
            </w:pPr>
          </w:p>
        </w:tc>
        <w:tc>
          <w:tcPr>
            <w:tcW w:w="616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2018</w:t>
            </w:r>
          </w:p>
        </w:tc>
        <w:tc>
          <w:tcPr>
            <w:tcW w:w="128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December 31,</w:t>
            </w:r>
          </w:p>
        </w:tc>
        <w:tc>
          <w:tcPr>
            <w:tcW w:w="1140" w:type="dxa"/>
            <w:vAlign w:val="bottom"/>
            <w:vMerge w:val="restart"/>
          </w:tcPr>
          <w:p>
            <w:pPr>
              <w:jc w:val="right"/>
              <w:ind w:right="600"/>
              <w:spacing w:after="0"/>
              <w:rPr>
                <w:sz w:val="20"/>
                <w:szCs w:val="20"/>
                <w:color w:val="auto"/>
              </w:rPr>
            </w:pPr>
            <w:r>
              <w:rPr>
                <w:rFonts w:ascii="Arial" w:cs="Arial" w:eastAsia="Arial" w:hAnsi="Arial"/>
                <w:sz w:val="12"/>
                <w:szCs w:val="12"/>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80" w:type="dxa"/>
            <w:vAlign w:val="bottom"/>
          </w:tcPr>
          <w:p>
            <w:pPr>
              <w:spacing w:after="0"/>
              <w:rPr>
                <w:sz w:val="13"/>
                <w:szCs w:val="13"/>
                <w:color w:val="auto"/>
              </w:rPr>
            </w:pPr>
          </w:p>
        </w:tc>
        <w:tc>
          <w:tcPr>
            <w:tcW w:w="616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514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80" w:type="dxa"/>
            <w:vAlign w:val="bottom"/>
          </w:tcPr>
          <w:p>
            <w:pPr>
              <w:spacing w:after="0"/>
              <w:rPr>
                <w:sz w:val="20"/>
                <w:szCs w:val="20"/>
                <w:color w:val="auto"/>
              </w:rPr>
            </w:pPr>
            <w:r>
              <w:rPr>
                <w:rFonts w:ascii="Arial" w:cs="Arial" w:eastAsia="Arial" w:hAnsi="Arial"/>
                <w:sz w:val="12"/>
                <w:szCs w:val="12"/>
                <w:color w:val="auto"/>
              </w:rPr>
              <w:t>Current assets:</w:t>
            </w:r>
          </w:p>
        </w:tc>
        <w:tc>
          <w:tcPr>
            <w:tcW w:w="5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Cash and cash equivalents</w:t>
            </w:r>
          </w:p>
        </w:tc>
        <w:tc>
          <w:tcPr>
            <w:tcW w:w="6160" w:type="dxa"/>
            <w:vAlign w:val="bottom"/>
            <w:gridSpan w:val="2"/>
            <w:shd w:val="clear" w:color="auto" w:fill="CFF0FC"/>
          </w:tcPr>
          <w:p>
            <w:pPr>
              <w:jc w:val="right"/>
              <w:ind w:right="9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22,962</w:t>
            </w: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21,091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80" w:type="dxa"/>
            <w:vAlign w:val="bottom"/>
          </w:tcPr>
          <w:p>
            <w:pPr>
              <w:ind w:left="160"/>
              <w:spacing w:after="0"/>
              <w:rPr>
                <w:sz w:val="20"/>
                <w:szCs w:val="20"/>
                <w:color w:val="auto"/>
              </w:rPr>
            </w:pPr>
            <w:r>
              <w:rPr>
                <w:rFonts w:ascii="Arial" w:cs="Arial" w:eastAsia="Arial" w:hAnsi="Arial"/>
                <w:sz w:val="12"/>
                <w:szCs w:val="12"/>
                <w:color w:val="auto"/>
              </w:rPr>
              <w:t>Available-for-sale investments, short-term</w:t>
            </w:r>
          </w:p>
        </w:tc>
        <w:tc>
          <w:tcPr>
            <w:tcW w:w="5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26,583</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64,028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Prepaid expenses and other assets</w:t>
            </w:r>
          </w:p>
        </w:tc>
        <w:tc>
          <w:tcPr>
            <w:tcW w:w="514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1,258</w:t>
            </w:r>
          </w:p>
        </w:tc>
        <w:tc>
          <w:tcPr>
            <w:tcW w:w="280" w:type="dxa"/>
            <w:vAlign w:val="bottom"/>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20"/>
                <w:szCs w:val="20"/>
                <w:color w:val="auto"/>
              </w:rPr>
            </w:pPr>
            <w:r>
              <w:rPr>
                <w:rFonts w:ascii="Arial" w:cs="Arial" w:eastAsia="Arial" w:hAnsi="Arial"/>
                <w:sz w:val="12"/>
                <w:szCs w:val="12"/>
                <w:color w:val="auto"/>
              </w:rPr>
              <w:t>Total current assets</w:t>
            </w:r>
          </w:p>
        </w:tc>
        <w:tc>
          <w:tcPr>
            <w:tcW w:w="5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50,803</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86,985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FF0FC"/>
          </w:tcPr>
          <w:p>
            <w:pPr>
              <w:spacing w:after="0"/>
              <w:rPr>
                <w:sz w:val="20"/>
                <w:szCs w:val="20"/>
                <w:color w:val="auto"/>
              </w:rPr>
            </w:pPr>
            <w:r>
              <w:rPr>
                <w:rFonts w:ascii="Arial" w:cs="Arial" w:eastAsia="Arial" w:hAnsi="Arial"/>
                <w:sz w:val="12"/>
                <w:szCs w:val="12"/>
                <w:color w:val="auto"/>
              </w:rPr>
              <w:t>Property and equipment, net</w:t>
            </w:r>
          </w:p>
        </w:tc>
        <w:tc>
          <w:tcPr>
            <w:tcW w:w="5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1,853</w:t>
            </w: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assets</w:t>
            </w:r>
          </w:p>
        </w:tc>
        <w:tc>
          <w:tcPr>
            <w:tcW w:w="51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w:t>
            </w:r>
          </w:p>
        </w:tc>
        <w:tc>
          <w:tcPr>
            <w:tcW w:w="2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rPr>
                <w:sz w:val="20"/>
                <w:szCs w:val="20"/>
                <w:color w:val="auto"/>
              </w:rPr>
            </w:pPr>
            <w:r>
              <w:rPr>
                <w:rFonts w:ascii="Arial" w:cs="Arial" w:eastAsia="Arial" w:hAnsi="Arial"/>
                <w:sz w:val="12"/>
                <w:szCs w:val="12"/>
                <w:color w:val="auto"/>
              </w:rPr>
              <w:t>Total assets</w:t>
            </w:r>
          </w:p>
        </w:tc>
        <w:tc>
          <w:tcPr>
            <w:tcW w:w="6160" w:type="dxa"/>
            <w:vAlign w:val="bottom"/>
            <w:gridSpan w:val="2"/>
            <w:shd w:val="clear" w:color="auto" w:fill="CFF0FC"/>
          </w:tcPr>
          <w:p>
            <w:pPr>
              <w:jc w:val="right"/>
              <w:ind w:right="9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52,746</w:t>
            </w: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89,355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780" w:type="dxa"/>
            <w:vAlign w:val="bottom"/>
            <w:tcBorders>
              <w:top w:val="single" w:sz="8" w:color="CFF0FC"/>
            </w:tcBorders>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5140" w:type="dxa"/>
            <w:vAlign w:val="bottom"/>
            <w:tcBorders>
              <w:top w:val="single" w:sz="8" w:color="CFF0F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FF0FC"/>
          </w:tcPr>
          <w:p>
            <w:pPr>
              <w:spacing w:after="0"/>
              <w:rPr>
                <w:sz w:val="20"/>
                <w:szCs w:val="20"/>
                <w:color w:val="auto"/>
              </w:rPr>
            </w:pPr>
            <w:r>
              <w:rPr>
                <w:rFonts w:ascii="Arial" w:cs="Arial" w:eastAsia="Arial" w:hAnsi="Arial"/>
                <w:sz w:val="12"/>
                <w:szCs w:val="12"/>
                <w:color w:val="auto"/>
              </w:rPr>
              <w:t>Current liabilities:</w:t>
            </w:r>
          </w:p>
        </w:tc>
        <w:tc>
          <w:tcPr>
            <w:tcW w:w="5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80" w:type="dxa"/>
            <w:vAlign w:val="bottom"/>
          </w:tcPr>
          <w:p>
            <w:pPr>
              <w:ind w:left="160"/>
              <w:spacing w:after="0"/>
              <w:rPr>
                <w:sz w:val="20"/>
                <w:szCs w:val="20"/>
                <w:color w:val="auto"/>
              </w:rPr>
            </w:pPr>
            <w:r>
              <w:rPr>
                <w:rFonts w:ascii="Arial" w:cs="Arial" w:eastAsia="Arial" w:hAnsi="Arial"/>
                <w:sz w:val="12"/>
                <w:szCs w:val="12"/>
                <w:color w:val="auto"/>
              </w:rPr>
              <w:t>Accounts payable</w:t>
            </w:r>
          </w:p>
        </w:tc>
        <w:tc>
          <w:tcPr>
            <w:tcW w:w="6160" w:type="dxa"/>
            <w:vAlign w:val="bottom"/>
            <w:gridSpan w:val="2"/>
          </w:tcPr>
          <w:p>
            <w:pPr>
              <w:jc w:val="right"/>
              <w:ind w:right="96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1,040</w:t>
            </w:r>
          </w:p>
        </w:tc>
        <w:tc>
          <w:tcPr>
            <w:tcW w:w="280" w:type="dxa"/>
            <w:vAlign w:val="bottom"/>
          </w:tcPr>
          <w:p>
            <w:pPr>
              <w:spacing w:after="0"/>
              <w:rPr>
                <w:sz w:val="13"/>
                <w:szCs w:val="13"/>
                <w:color w:val="auto"/>
              </w:rPr>
            </w:pPr>
          </w:p>
        </w:tc>
        <w:tc>
          <w:tcPr>
            <w:tcW w:w="44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2,276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Accrued expenses</w:t>
            </w:r>
          </w:p>
        </w:tc>
        <w:tc>
          <w:tcPr>
            <w:tcW w:w="5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2,026</w:t>
            </w: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940" w:type="dxa"/>
            <w:vAlign w:val="bottom"/>
            <w:gridSpan w:val="3"/>
          </w:tcPr>
          <w:p>
            <w:pPr>
              <w:ind w:left="160"/>
              <w:spacing w:after="0"/>
              <w:rPr>
                <w:sz w:val="20"/>
                <w:szCs w:val="20"/>
                <w:color w:val="auto"/>
              </w:rPr>
            </w:pPr>
            <w:r>
              <w:rPr>
                <w:rFonts w:ascii="Arial" w:cs="Arial" w:eastAsia="Arial" w:hAnsi="Arial"/>
                <w:sz w:val="12"/>
                <w:szCs w:val="12"/>
                <w:color w:val="auto"/>
              </w:rPr>
              <w:t>Current portion of long-term debt, net of issuance costs and discount</w:t>
            </w:r>
          </w:p>
        </w:tc>
        <w:tc>
          <w:tcPr>
            <w:tcW w:w="560" w:type="dxa"/>
            <w:vAlign w:val="bottom"/>
          </w:tcPr>
          <w:p>
            <w:pPr>
              <w:jc w:val="right"/>
              <w:spacing w:after="0"/>
              <w:rPr>
                <w:sz w:val="20"/>
                <w:szCs w:val="20"/>
                <w:color w:val="auto"/>
              </w:rPr>
            </w:pPr>
            <w:r>
              <w:rPr>
                <w:rFonts w:ascii="Arial" w:cs="Arial" w:eastAsia="Arial" w:hAnsi="Arial"/>
                <w:sz w:val="12"/>
                <w:szCs w:val="12"/>
                <w:color w:val="auto"/>
              </w:rPr>
              <w:t>7,767</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current liabilities</w:t>
            </w:r>
          </w:p>
        </w:tc>
        <w:tc>
          <w:tcPr>
            <w:tcW w:w="514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10,833</w:t>
            </w:r>
          </w:p>
        </w:tc>
        <w:tc>
          <w:tcPr>
            <w:tcW w:w="28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10,391</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940" w:type="dxa"/>
            <w:vAlign w:val="bottom"/>
            <w:gridSpan w:val="3"/>
          </w:tcPr>
          <w:p>
            <w:pPr>
              <w:spacing w:after="0"/>
              <w:rPr>
                <w:sz w:val="20"/>
                <w:szCs w:val="20"/>
                <w:color w:val="auto"/>
              </w:rPr>
            </w:pPr>
            <w:r>
              <w:rPr>
                <w:rFonts w:ascii="Arial" w:cs="Arial" w:eastAsia="Arial" w:hAnsi="Arial"/>
                <w:sz w:val="12"/>
                <w:szCs w:val="12"/>
                <w:color w:val="auto"/>
              </w:rPr>
              <w:t>Long-term debt, net of current portion and issuance costs and discount</w:t>
            </w:r>
          </w:p>
        </w:tc>
        <w:tc>
          <w:tcPr>
            <w:tcW w:w="560" w:type="dxa"/>
            <w:vAlign w:val="bottom"/>
          </w:tcPr>
          <w:p>
            <w:pPr>
              <w:jc w:val="right"/>
              <w:spacing w:after="0"/>
              <w:rPr>
                <w:sz w:val="20"/>
                <w:szCs w:val="20"/>
                <w:color w:val="auto"/>
              </w:rPr>
            </w:pPr>
            <w:r>
              <w:rPr>
                <w:rFonts w:ascii="Arial" w:cs="Arial" w:eastAsia="Arial" w:hAnsi="Arial"/>
                <w:sz w:val="12"/>
                <w:szCs w:val="12"/>
                <w:color w:val="auto"/>
              </w:rPr>
              <w:t>8,263</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14,719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FF0FC"/>
          </w:tcPr>
          <w:p>
            <w:pPr>
              <w:spacing w:after="0"/>
              <w:rPr>
                <w:sz w:val="20"/>
                <w:szCs w:val="20"/>
                <w:color w:val="auto"/>
              </w:rPr>
            </w:pPr>
            <w:r>
              <w:rPr>
                <w:rFonts w:ascii="Arial" w:cs="Arial" w:eastAsia="Arial" w:hAnsi="Arial"/>
                <w:sz w:val="12"/>
                <w:szCs w:val="12"/>
                <w:color w:val="auto"/>
              </w:rPr>
              <w:t>Commitments and contingencies (Note 5)</w:t>
            </w:r>
          </w:p>
        </w:tc>
        <w:tc>
          <w:tcPr>
            <w:tcW w:w="5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80" w:type="dxa"/>
            <w:vAlign w:val="bottom"/>
          </w:tcPr>
          <w:p>
            <w:pPr>
              <w:spacing w:after="0"/>
              <w:rPr>
                <w:sz w:val="20"/>
                <w:szCs w:val="20"/>
                <w:color w:val="auto"/>
              </w:rPr>
            </w:pPr>
            <w:r>
              <w:rPr>
                <w:rFonts w:ascii="Arial" w:cs="Arial" w:eastAsia="Arial" w:hAnsi="Arial"/>
                <w:sz w:val="12"/>
                <w:szCs w:val="12"/>
                <w:color w:val="auto"/>
              </w:rPr>
              <w:t>Stockholders’ equity:</w:t>
            </w:r>
          </w:p>
        </w:tc>
        <w:tc>
          <w:tcPr>
            <w:tcW w:w="5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940" w:type="dxa"/>
            <w:vAlign w:val="bottom"/>
            <w:gridSpan w:val="3"/>
            <w:shd w:val="clear" w:color="auto" w:fill="CFF0FC"/>
          </w:tcPr>
          <w:p>
            <w:pPr>
              <w:ind w:left="160"/>
              <w:spacing w:after="0"/>
              <w:rPr>
                <w:sz w:val="20"/>
                <w:szCs w:val="20"/>
                <w:color w:val="auto"/>
              </w:rPr>
            </w:pPr>
            <w:r>
              <w:rPr>
                <w:rFonts w:ascii="Arial" w:cs="Arial" w:eastAsia="Arial" w:hAnsi="Arial"/>
                <w:sz w:val="12"/>
                <w:szCs w:val="12"/>
                <w:color w:val="auto"/>
              </w:rPr>
              <w:t>Preferred stock, $0.001 par value; undesignated authorized shares – 5,000,000 at December 31, 2018 and 2017, respectively; Class X Convertible Preferred</w:t>
            </w: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FF0FC"/>
          </w:tcPr>
          <w:p>
            <w:pPr>
              <w:ind w:left="160"/>
              <w:spacing w:after="0"/>
              <w:rPr>
                <w:sz w:val="20"/>
                <w:szCs w:val="20"/>
                <w:color w:val="auto"/>
              </w:rPr>
            </w:pPr>
            <w:r>
              <w:rPr>
                <w:rFonts w:ascii="Arial" w:cs="Arial" w:eastAsia="Arial" w:hAnsi="Arial"/>
                <w:sz w:val="12"/>
                <w:szCs w:val="12"/>
                <w:color w:val="auto"/>
                <w:w w:val="88"/>
              </w:rPr>
              <w:t>Stock issued and outstanding shares – 2,285,952 as of</w:t>
            </w:r>
          </w:p>
        </w:tc>
        <w:tc>
          <w:tcPr>
            <w:tcW w:w="6160" w:type="dxa"/>
            <w:vAlign w:val="bottom"/>
            <w:gridSpan w:val="2"/>
            <w:shd w:val="clear" w:color="auto" w:fill="CFF0FC"/>
          </w:tcPr>
          <w:p>
            <w:pPr>
              <w:jc w:val="right"/>
              <w:ind w:right="4080"/>
              <w:spacing w:after="0"/>
              <w:rPr>
                <w:sz w:val="20"/>
                <w:szCs w:val="20"/>
                <w:color w:val="auto"/>
              </w:rPr>
            </w:pPr>
            <w:r>
              <w:rPr>
                <w:rFonts w:ascii="Arial" w:cs="Arial" w:eastAsia="Arial" w:hAnsi="Arial"/>
                <w:sz w:val="12"/>
                <w:szCs w:val="12"/>
                <w:color w:val="auto"/>
                <w:w w:val="90"/>
              </w:rPr>
              <w:t>December 31, 2018 and 2017, respectively</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940" w:type="dxa"/>
            <w:vAlign w:val="bottom"/>
            <w:gridSpan w:val="3"/>
          </w:tcPr>
          <w:p>
            <w:pPr>
              <w:ind w:left="160"/>
              <w:spacing w:after="0"/>
              <w:rPr>
                <w:sz w:val="20"/>
                <w:szCs w:val="20"/>
                <w:color w:val="auto"/>
              </w:rPr>
            </w:pPr>
            <w:r>
              <w:rPr>
                <w:rFonts w:ascii="Arial" w:cs="Arial" w:eastAsia="Arial" w:hAnsi="Arial"/>
                <w:sz w:val="12"/>
                <w:szCs w:val="12"/>
                <w:color w:val="auto"/>
              </w:rPr>
              <w:t>Common stock, $0.001 par value; authorized shares – 150,000,000 as of December 31, 2018 and 2017, respectively; issued and outstanding shares –</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940" w:type="dxa"/>
            <w:vAlign w:val="bottom"/>
            <w:gridSpan w:val="3"/>
          </w:tcPr>
          <w:p>
            <w:pPr>
              <w:ind w:left="160"/>
              <w:spacing w:after="0"/>
              <w:rPr>
                <w:sz w:val="20"/>
                <w:szCs w:val="20"/>
                <w:color w:val="auto"/>
              </w:rPr>
            </w:pPr>
            <w:r>
              <w:rPr>
                <w:rFonts w:ascii="Arial" w:cs="Arial" w:eastAsia="Arial" w:hAnsi="Arial"/>
                <w:sz w:val="12"/>
                <w:szCs w:val="12"/>
                <w:color w:val="auto"/>
              </w:rPr>
              <w:t>30,579,076 and 29,789,162 as of December 31, 2018 and 2017, respectively</w:t>
            </w:r>
          </w:p>
        </w:tc>
        <w:tc>
          <w:tcPr>
            <w:tcW w:w="560" w:type="dxa"/>
            <w:vAlign w:val="bottom"/>
          </w:tcPr>
          <w:p>
            <w:pPr>
              <w:jc w:val="right"/>
              <w:spacing w:after="0"/>
              <w:rPr>
                <w:sz w:val="20"/>
                <w:szCs w:val="20"/>
                <w:color w:val="auto"/>
              </w:rPr>
            </w:pPr>
            <w:r>
              <w:rPr>
                <w:rFonts w:ascii="Arial" w:cs="Arial" w:eastAsia="Arial" w:hAnsi="Arial"/>
                <w:sz w:val="12"/>
                <w:szCs w:val="12"/>
                <w:color w:val="auto"/>
              </w:rPr>
              <w:t>31</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Additional paid-in capital</w:t>
            </w:r>
          </w:p>
        </w:tc>
        <w:tc>
          <w:tcPr>
            <w:tcW w:w="5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332,378</w:t>
            </w: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328,519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80" w:type="dxa"/>
            <w:vAlign w:val="bottom"/>
          </w:tcPr>
          <w:p>
            <w:pPr>
              <w:ind w:left="160"/>
              <w:spacing w:after="0"/>
              <w:rPr>
                <w:sz w:val="20"/>
                <w:szCs w:val="20"/>
                <w:color w:val="auto"/>
              </w:rPr>
            </w:pPr>
            <w:r>
              <w:rPr>
                <w:rFonts w:ascii="Arial" w:cs="Arial" w:eastAsia="Arial" w:hAnsi="Arial"/>
                <w:sz w:val="12"/>
                <w:szCs w:val="12"/>
                <w:color w:val="auto"/>
              </w:rPr>
              <w:t>Accumulated other comprehensive loss</w:t>
            </w:r>
          </w:p>
        </w:tc>
        <w:tc>
          <w:tcPr>
            <w:tcW w:w="5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(60)</w:t>
            </w:r>
          </w:p>
        </w:tc>
        <w:tc>
          <w:tcPr>
            <w:tcW w:w="440" w:type="dxa"/>
            <w:vAlign w:val="bottom"/>
          </w:tcPr>
          <w:p>
            <w:pPr>
              <w:spacing w:after="0"/>
              <w:rPr>
                <w:sz w:val="13"/>
                <w:szCs w:val="13"/>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53"/>
        </w:trPr>
        <w:tc>
          <w:tcPr>
            <w:tcW w:w="2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Accumulated deficit</w:t>
            </w:r>
          </w:p>
        </w:tc>
        <w:tc>
          <w:tcPr>
            <w:tcW w:w="5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(298,701)</w:t>
            </w:r>
          </w:p>
        </w:tc>
        <w:tc>
          <w:tcPr>
            <w:tcW w:w="4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(264,186)</w:t>
            </w:r>
          </w:p>
        </w:tc>
        <w:tc>
          <w:tcPr>
            <w:tcW w:w="0" w:type="dxa"/>
            <w:vAlign w:val="bottom"/>
          </w:tcPr>
          <w:p>
            <w:pPr>
              <w:spacing w:after="0"/>
              <w:rPr>
                <w:sz w:val="1"/>
                <w:szCs w:val="1"/>
                <w:color w:val="auto"/>
              </w:rPr>
            </w:pPr>
          </w:p>
        </w:tc>
      </w:tr>
      <w:tr>
        <w:trPr>
          <w:trHeight w:val="142"/>
        </w:trPr>
        <w:tc>
          <w:tcPr>
            <w:tcW w:w="27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Total stockholders’ equity</w:t>
            </w:r>
          </w:p>
        </w:tc>
        <w:tc>
          <w:tcPr>
            <w:tcW w:w="5140" w:type="dxa"/>
            <w:vAlign w:val="bottom"/>
            <w:tcBorders>
              <w:bottom w:val="single" w:sz="8" w:color="CFF0FC"/>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33,650</w:t>
            </w:r>
          </w:p>
        </w:tc>
        <w:tc>
          <w:tcPr>
            <w:tcW w:w="280" w:type="dxa"/>
            <w:vAlign w:val="bottom"/>
            <w:tcBorders>
              <w:bottom w:val="single" w:sz="8" w:color="CFF0FC"/>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64,245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80" w:type="dxa"/>
            <w:vAlign w:val="bottom"/>
            <w:shd w:val="clear" w:color="auto" w:fill="CFF0FC"/>
          </w:tcPr>
          <w:p>
            <w:pPr>
              <w:spacing w:after="0"/>
              <w:rPr>
                <w:sz w:val="20"/>
                <w:szCs w:val="20"/>
                <w:color w:val="auto"/>
              </w:rPr>
            </w:pPr>
            <w:r>
              <w:rPr>
                <w:rFonts w:ascii="Arial" w:cs="Arial" w:eastAsia="Arial" w:hAnsi="Arial"/>
                <w:sz w:val="12"/>
                <w:szCs w:val="12"/>
                <w:color w:val="auto"/>
              </w:rPr>
              <w:t>Total liabilities and stockholders’ equity</w:t>
            </w:r>
          </w:p>
        </w:tc>
        <w:tc>
          <w:tcPr>
            <w:tcW w:w="6160" w:type="dxa"/>
            <w:vAlign w:val="bottom"/>
            <w:gridSpan w:val="2"/>
            <w:shd w:val="clear" w:color="auto" w:fill="CFF0FC"/>
          </w:tcPr>
          <w:p>
            <w:pPr>
              <w:jc w:val="right"/>
              <w:ind w:right="9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52,746</w:t>
            </w: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89,355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780" w:type="dxa"/>
            <w:vAlign w:val="bottom"/>
            <w:shd w:val="clear" w:color="auto" w:fill="CFF0FC"/>
          </w:tcPr>
          <w:p>
            <w:pPr>
              <w:spacing w:after="0"/>
              <w:rPr>
                <w:sz w:val="2"/>
                <w:szCs w:val="2"/>
                <w:color w:val="auto"/>
              </w:rPr>
            </w:pPr>
          </w:p>
        </w:tc>
        <w:tc>
          <w:tcPr>
            <w:tcW w:w="514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2"/>
          <w:szCs w:val="12"/>
          <w:b w:val="1"/>
          <w:bCs w:val="1"/>
          <w:color w:val="auto"/>
        </w:rPr>
        <w:t>aTyr Pharma,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Years Ended December 31,</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2017</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2"/>
                <w:szCs w:val="12"/>
                <w:color w:val="auto"/>
              </w:rPr>
              <w:t>Operating expenses:</w:t>
            </w:r>
          </w:p>
        </w:tc>
        <w:tc>
          <w:tcPr>
            <w:tcW w:w="14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rPr>
                <w:sz w:val="20"/>
                <w:szCs w:val="20"/>
                <w:color w:val="auto"/>
              </w:rPr>
            </w:pPr>
            <w:r>
              <w:rPr>
                <w:rFonts w:ascii="Arial" w:cs="Arial" w:eastAsia="Arial" w:hAnsi="Arial"/>
                <w:sz w:val="12"/>
                <w:szCs w:val="12"/>
                <w:color w:val="auto"/>
              </w:rPr>
              <w:t>Research and development</w:t>
            </w:r>
          </w:p>
        </w:tc>
        <w:tc>
          <w:tcPr>
            <w:tcW w:w="2320" w:type="dxa"/>
            <w:vAlign w:val="bottom"/>
            <w:gridSpan w:val="2"/>
          </w:tcPr>
          <w:p>
            <w:pPr>
              <w:jc w:val="right"/>
              <w:ind w:right="74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20,385</w:t>
            </w:r>
          </w:p>
        </w:tc>
        <w:tc>
          <w:tcPr>
            <w:tcW w:w="28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30,067</w:t>
            </w:r>
          </w:p>
        </w:tc>
        <w:tc>
          <w:tcPr>
            <w:tcW w:w="280" w:type="dxa"/>
            <w:vAlign w:val="bottom"/>
          </w:tcPr>
          <w:p>
            <w:pPr>
              <w:spacing w:after="0"/>
              <w:rPr>
                <w:sz w:val="14"/>
                <w:szCs w:val="14"/>
                <w:color w:val="auto"/>
              </w:rPr>
            </w:pPr>
          </w:p>
        </w:tc>
        <w:tc>
          <w:tcPr>
            <w:tcW w:w="3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42,846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General and administrative</w:t>
            </w:r>
          </w:p>
        </w:tc>
        <w:tc>
          <w:tcPr>
            <w:tcW w:w="1460" w:type="dxa"/>
            <w:vAlign w:val="bottom"/>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12,435</w:t>
            </w:r>
          </w:p>
        </w:tc>
        <w:tc>
          <w:tcPr>
            <w:tcW w:w="28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17,078</w:t>
            </w:r>
          </w:p>
        </w:tc>
        <w:tc>
          <w:tcPr>
            <w:tcW w:w="28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15,094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0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Total operating expenses</w:t>
            </w:r>
          </w:p>
        </w:tc>
        <w:tc>
          <w:tcPr>
            <w:tcW w:w="146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32,820</w:t>
            </w:r>
          </w:p>
        </w:tc>
        <w:tc>
          <w:tcPr>
            <w:tcW w:w="2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47,145</w:t>
            </w: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57,940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00" w:type="dxa"/>
            <w:vAlign w:val="bottom"/>
            <w:shd w:val="clear" w:color="auto" w:fill="CFF0FC"/>
          </w:tcPr>
          <w:p>
            <w:pPr>
              <w:spacing w:after="0"/>
              <w:rPr>
                <w:sz w:val="20"/>
                <w:szCs w:val="20"/>
                <w:color w:val="auto"/>
              </w:rPr>
            </w:pPr>
            <w:r>
              <w:rPr>
                <w:rFonts w:ascii="Arial" w:cs="Arial" w:eastAsia="Arial" w:hAnsi="Arial"/>
                <w:sz w:val="12"/>
                <w:szCs w:val="12"/>
                <w:color w:val="auto"/>
              </w:rPr>
              <w:t>Loss from operations</w:t>
            </w:r>
          </w:p>
        </w:tc>
        <w:tc>
          <w:tcPr>
            <w:tcW w:w="14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(32,820)</w:t>
            </w:r>
          </w:p>
        </w:tc>
        <w:tc>
          <w:tcPr>
            <w:tcW w:w="34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(47,145)</w:t>
            </w:r>
          </w:p>
        </w:tc>
        <w:tc>
          <w:tcPr>
            <w:tcW w:w="3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(57,940)</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2"/>
                <w:szCs w:val="12"/>
                <w:color w:val="auto"/>
              </w:rPr>
              <w:t>Other income (expense), net</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income (expense), net</w:t>
            </w:r>
          </w:p>
        </w:tc>
        <w:tc>
          <w:tcPr>
            <w:tcW w:w="14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(1,695)</w:t>
            </w:r>
          </w:p>
        </w:tc>
        <w:tc>
          <w:tcPr>
            <w:tcW w:w="3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(1,062)</w:t>
            </w:r>
          </w:p>
        </w:tc>
        <w:tc>
          <w:tcPr>
            <w:tcW w:w="3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160"/>
              <w:spacing w:after="0"/>
              <w:rPr>
                <w:sz w:val="20"/>
                <w:szCs w:val="20"/>
                <w:color w:val="auto"/>
              </w:rPr>
            </w:pPr>
            <w:r>
              <w:rPr>
                <w:rFonts w:ascii="Arial" w:cs="Arial" w:eastAsia="Arial" w:hAnsi="Arial"/>
                <w:sz w:val="12"/>
                <w:szCs w:val="12"/>
                <w:color w:val="auto"/>
              </w:rPr>
              <w:t>Loss on extinguishment of debt</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Total other income (expense), net</w:t>
            </w:r>
          </w:p>
        </w:tc>
        <w:tc>
          <w:tcPr>
            <w:tcW w:w="14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0" w:type="dxa"/>
            <w:vAlign w:val="bottom"/>
            <w:vMerge w:val="continue"/>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(1,695)</w:t>
            </w:r>
          </w:p>
        </w:tc>
        <w:tc>
          <w:tcPr>
            <w:tcW w:w="3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(1,062)</w:t>
            </w:r>
          </w:p>
        </w:tc>
        <w:tc>
          <w:tcPr>
            <w:tcW w:w="3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00" w:type="dxa"/>
            <w:vAlign w:val="bottom"/>
          </w:tcPr>
          <w:p>
            <w:pPr>
              <w:spacing w:after="0"/>
              <w:rPr>
                <w:sz w:val="20"/>
                <w:szCs w:val="20"/>
                <w:color w:val="auto"/>
              </w:rPr>
            </w:pPr>
            <w:r>
              <w:rPr>
                <w:rFonts w:ascii="Arial" w:cs="Arial" w:eastAsia="Arial" w:hAnsi="Arial"/>
                <w:sz w:val="12"/>
                <w:szCs w:val="12"/>
                <w:color w:val="auto"/>
              </w:rPr>
              <w:t>Loss before income taxes</w:t>
            </w:r>
          </w:p>
        </w:tc>
        <w:tc>
          <w:tcPr>
            <w:tcW w:w="1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(34,515)</w:t>
            </w:r>
          </w:p>
        </w:tc>
        <w:tc>
          <w:tcPr>
            <w:tcW w:w="3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(48,207)</w:t>
            </w:r>
          </w:p>
        </w:tc>
        <w:tc>
          <w:tcPr>
            <w:tcW w:w="36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(57,904)</w:t>
            </w: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Income tax benefit</w:t>
            </w:r>
          </w:p>
        </w:tc>
        <w:tc>
          <w:tcPr>
            <w:tcW w:w="14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00" w:type="dxa"/>
            <w:vAlign w:val="bottom"/>
          </w:tcPr>
          <w:p>
            <w:pPr>
              <w:spacing w:after="0"/>
              <w:rPr>
                <w:sz w:val="20"/>
                <w:szCs w:val="20"/>
                <w:color w:val="auto"/>
              </w:rPr>
            </w:pPr>
            <w:r>
              <w:rPr>
                <w:rFonts w:ascii="Arial" w:cs="Arial" w:eastAsia="Arial" w:hAnsi="Arial"/>
                <w:sz w:val="12"/>
                <w:szCs w:val="12"/>
                <w:color w:val="auto"/>
              </w:rPr>
              <w:t>Net loss</w:t>
            </w:r>
          </w:p>
        </w:tc>
        <w:tc>
          <w:tcPr>
            <w:tcW w:w="1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(34,515)</w:t>
            </w:r>
          </w:p>
        </w:tc>
        <w:tc>
          <w:tcPr>
            <w:tcW w:w="3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(48,207)</w:t>
            </w:r>
          </w:p>
        </w:tc>
        <w:tc>
          <w:tcPr>
            <w:tcW w:w="36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(57,855)</w:t>
            </w:r>
          </w:p>
        </w:tc>
        <w:tc>
          <w:tcPr>
            <w:tcW w:w="0" w:type="dxa"/>
            <w:vAlign w:val="bottom"/>
          </w:tcPr>
          <w:p>
            <w:pPr>
              <w:spacing w:after="0"/>
              <w:rPr>
                <w:sz w:val="1"/>
                <w:szCs w:val="1"/>
                <w:color w:val="auto"/>
              </w:rPr>
            </w:pPr>
          </w:p>
        </w:tc>
      </w:tr>
      <w:tr>
        <w:trPr>
          <w:trHeight w:val="169"/>
        </w:trPr>
        <w:tc>
          <w:tcPr>
            <w:tcW w:w="5000" w:type="dxa"/>
            <w:vAlign w:val="bottom"/>
            <w:shd w:val="clear" w:color="auto" w:fill="CFF0FC"/>
          </w:tcPr>
          <w:p>
            <w:pPr>
              <w:spacing w:after="0"/>
              <w:rPr>
                <w:sz w:val="20"/>
                <w:szCs w:val="20"/>
                <w:color w:val="auto"/>
              </w:rPr>
            </w:pPr>
            <w:r>
              <w:rPr>
                <w:rFonts w:ascii="Arial" w:cs="Arial" w:eastAsia="Arial" w:hAnsi="Arial"/>
                <w:sz w:val="12"/>
                <w:szCs w:val="12"/>
                <w:color w:val="auto"/>
              </w:rPr>
              <w:t>Net loss per share attributable to common stock holders, basic and diluted</w:t>
            </w:r>
          </w:p>
        </w:tc>
        <w:tc>
          <w:tcPr>
            <w:tcW w:w="2320" w:type="dxa"/>
            <w:vAlign w:val="bottom"/>
            <w:gridSpan w:val="2"/>
            <w:shd w:val="clear" w:color="auto" w:fill="CFF0FC"/>
          </w:tcPr>
          <w:p>
            <w:pPr>
              <w:jc w:val="right"/>
              <w:ind w:right="74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(1.15)</w:t>
            </w:r>
          </w:p>
        </w:tc>
        <w:tc>
          <w:tcPr>
            <w:tcW w:w="340" w:type="dxa"/>
            <w:vAlign w:val="bottom"/>
            <w:shd w:val="clear" w:color="auto" w:fill="CFF0FC"/>
          </w:tcPr>
          <w:p>
            <w:pPr>
              <w:ind w:left="40"/>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(1.87)</w:t>
            </w:r>
          </w:p>
        </w:tc>
        <w:tc>
          <w:tcPr>
            <w:tcW w:w="360" w:type="dxa"/>
            <w:vAlign w:val="bottom"/>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(2.44)</w:t>
            </w:r>
          </w:p>
        </w:tc>
        <w:tc>
          <w:tcPr>
            <w:tcW w:w="0" w:type="dxa"/>
            <w:vAlign w:val="bottom"/>
          </w:tcPr>
          <w:p>
            <w:pPr>
              <w:spacing w:after="0"/>
              <w:rPr>
                <w:sz w:val="1"/>
                <w:szCs w:val="1"/>
                <w:color w:val="auto"/>
              </w:rPr>
            </w:pPr>
          </w:p>
        </w:tc>
      </w:tr>
      <w:tr>
        <w:trPr>
          <w:trHeight w:val="169"/>
        </w:trPr>
        <w:tc>
          <w:tcPr>
            <w:tcW w:w="5000" w:type="dxa"/>
            <w:vAlign w:val="bottom"/>
            <w:tcBorders>
              <w:top w:val="single" w:sz="8" w:color="CFF0FC"/>
            </w:tcBorders>
          </w:tcPr>
          <w:p>
            <w:pPr>
              <w:spacing w:after="0"/>
              <w:rPr>
                <w:sz w:val="20"/>
                <w:szCs w:val="20"/>
                <w:color w:val="auto"/>
              </w:rPr>
            </w:pPr>
            <w:r>
              <w:rPr>
                <w:rFonts w:ascii="Arial" w:cs="Arial" w:eastAsia="Arial" w:hAnsi="Arial"/>
                <w:sz w:val="12"/>
                <w:szCs w:val="12"/>
                <w:color w:val="auto"/>
              </w:rPr>
              <w:t>Weighted average common stock shares outstanding, basic and diluted</w:t>
            </w:r>
          </w:p>
        </w:tc>
        <w:tc>
          <w:tcPr>
            <w:tcW w:w="1460" w:type="dxa"/>
            <w:vAlign w:val="bottom"/>
            <w:tcBorders>
              <w:top w:val="single" w:sz="8" w:color="CFF0FC"/>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3"/>
              </w:rPr>
              <w:t>29,957,102</w:t>
            </w:r>
          </w:p>
        </w:tc>
        <w:tc>
          <w:tcPr>
            <w:tcW w:w="280" w:type="dxa"/>
            <w:vAlign w:val="bottom"/>
            <w:tcBorders>
              <w:top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25,799,853</w:t>
            </w:r>
          </w:p>
        </w:tc>
        <w:tc>
          <w:tcPr>
            <w:tcW w:w="280" w:type="dxa"/>
            <w:vAlign w:val="bottom"/>
            <w:tcBorders>
              <w:top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23,681,019</w:t>
            </w: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64" w:name="page65"/>
    <w:bookmarkEnd w:id="64"/>
    <w:p>
      <w:pPr>
        <w:jc w:val="center"/>
        <w:ind w:right="20"/>
        <w:spacing w:after="0"/>
        <w:rPr>
          <w:sz w:val="20"/>
          <w:szCs w:val="20"/>
          <w:color w:val="auto"/>
        </w:rPr>
      </w:pPr>
      <w:r>
        <w:rPr>
          <w:rFonts w:ascii="Arial" w:cs="Arial" w:eastAsia="Arial" w:hAnsi="Arial"/>
          <w:sz w:val="12"/>
          <w:szCs w:val="12"/>
          <w:b w:val="1"/>
          <w:bCs w:val="1"/>
          <w:color w:val="auto"/>
        </w:rPr>
        <w:t>aTyr Pharma,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Comprehensive Loss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2"/>
                <w:szCs w:val="12"/>
                <w:b w:val="1"/>
                <w:bCs w:val="1"/>
                <w:color w:val="auto"/>
                <w:w w:val="89"/>
              </w:rPr>
              <w:t>Years Ended December 31,</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b w:val="1"/>
                <w:bCs w:val="1"/>
                <w:color w:val="auto"/>
              </w:rPr>
              <w:t>2018</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2017</w:t>
            </w:r>
          </w:p>
        </w:tc>
        <w:tc>
          <w:tcPr>
            <w:tcW w:w="2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8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2200" w:type="dxa"/>
            <w:vAlign w:val="bottom"/>
            <w:gridSpan w:val="2"/>
            <w:shd w:val="clear" w:color="auto" w:fill="CFF0FC"/>
          </w:tcPr>
          <w:p>
            <w:pPr>
              <w:jc w:val="right"/>
              <w:ind w:right="925"/>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(34,515)</w:t>
            </w:r>
          </w:p>
        </w:tc>
        <w:tc>
          <w:tcPr>
            <w:tcW w:w="360" w:type="dxa"/>
            <w:vAlign w:val="bottom"/>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(48,207)</w:t>
            </w:r>
          </w:p>
        </w:tc>
        <w:tc>
          <w:tcPr>
            <w:tcW w:w="380" w:type="dxa"/>
            <w:vAlign w:val="bottom"/>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(57,855)</w:t>
            </w:r>
          </w:p>
        </w:tc>
        <w:tc>
          <w:tcPr>
            <w:tcW w:w="0" w:type="dxa"/>
            <w:vAlign w:val="bottom"/>
          </w:tcPr>
          <w:p>
            <w:pPr>
              <w:spacing w:after="0"/>
              <w:rPr>
                <w:sz w:val="1"/>
                <w:szCs w:val="1"/>
                <w:color w:val="auto"/>
              </w:rPr>
            </w:pPr>
          </w:p>
        </w:tc>
      </w:tr>
      <w:tr>
        <w:trPr>
          <w:trHeight w:val="153"/>
        </w:trPr>
        <w:tc>
          <w:tcPr>
            <w:tcW w:w="4980" w:type="dxa"/>
            <w:vAlign w:val="bottom"/>
          </w:tcPr>
          <w:p>
            <w:pPr>
              <w:spacing w:after="0"/>
              <w:rPr>
                <w:sz w:val="20"/>
                <w:szCs w:val="20"/>
                <w:color w:val="auto"/>
              </w:rPr>
            </w:pPr>
            <w:r>
              <w:rPr>
                <w:rFonts w:ascii="Arial" w:cs="Arial" w:eastAsia="Arial" w:hAnsi="Arial"/>
                <w:sz w:val="12"/>
                <w:szCs w:val="12"/>
                <w:color w:val="auto"/>
              </w:rPr>
              <w:t>Other comprehensive gain (loss):</w:t>
            </w: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Change in unrealized gain (loss) on available for sale investments, net of tax</w:t>
            </w:r>
          </w:p>
        </w:tc>
        <w:tc>
          <w:tcPr>
            <w:tcW w:w="1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(44)</w:t>
            </w:r>
          </w:p>
        </w:tc>
        <w:tc>
          <w:tcPr>
            <w:tcW w:w="38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2"/>
                <w:szCs w:val="12"/>
                <w:color w:val="auto"/>
              </w:rPr>
              <w:t>Comprehensive loss</w:t>
            </w:r>
          </w:p>
        </w:tc>
        <w:tc>
          <w:tcPr>
            <w:tcW w:w="1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8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jc w:val="right"/>
              <w:ind w:right="925"/>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(34,455)</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2"/>
                <w:szCs w:val="12"/>
                <w:color w:val="auto"/>
              </w:rPr>
              <w:t>(48,251)</w:t>
            </w:r>
          </w:p>
        </w:tc>
        <w:tc>
          <w:tcPr>
            <w:tcW w:w="38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(57,760)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65" w:name="page66"/>
    <w:bookmarkEnd w:id="65"/>
    <w:p>
      <w:pPr>
        <w:jc w:val="center"/>
        <w:ind w:right="-79"/>
        <w:spacing w:after="0"/>
        <w:rPr>
          <w:sz w:val="20"/>
          <w:szCs w:val="20"/>
          <w:color w:val="auto"/>
        </w:rPr>
      </w:pPr>
      <w:r>
        <w:rPr>
          <w:rFonts w:ascii="Arial" w:cs="Arial" w:eastAsia="Arial" w:hAnsi="Arial"/>
          <w:sz w:val="12"/>
          <w:szCs w:val="12"/>
          <w:b w:val="1"/>
          <w:bCs w:val="1"/>
          <w:color w:val="auto"/>
        </w:rPr>
        <w:t>aTyr Pharma, Inc.</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0"/>
          <w:szCs w:val="10"/>
          <w:b w:val="1"/>
          <w:bCs w:val="1"/>
          <w:color w:val="auto"/>
        </w:rPr>
        <w:t>Consolidated Statements of Stockholders’ Equity</w:t>
      </w:r>
    </w:p>
    <w:p>
      <w:pPr>
        <w:spacing w:after="0" w:line="29"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(in thousands, except share data)</w:t>
      </w:r>
    </w:p>
    <w:p>
      <w:pPr>
        <w:sectPr>
          <w:pgSz w:w="11900" w:h="16838" w:orient="portrait"/>
          <w:cols w:equalWidth="0" w:num="1">
            <w:col w:w="11400"/>
          </w:cols>
          <w:pgMar w:left="220" w:top="298" w:right="279" w:bottom="1440" w:gutter="0" w:footer="0" w:header="0"/>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80" w:type="dxa"/>
            <w:vAlign w:val="bottom"/>
          </w:tcPr>
          <w:p>
            <w:pPr>
              <w:spacing w:after="0"/>
              <w:rPr>
                <w:sz w:val="10"/>
                <w:szCs w:val="10"/>
                <w:color w:val="auto"/>
              </w:rPr>
            </w:pPr>
          </w:p>
        </w:tc>
        <w:tc>
          <w:tcPr>
            <w:tcW w:w="1180" w:type="dxa"/>
            <w:vAlign w:val="bottom"/>
            <w:gridSpan w:val="3"/>
          </w:tcPr>
          <w:p>
            <w:pPr>
              <w:jc w:val="center"/>
              <w:ind w:left="492"/>
              <w:spacing w:after="0"/>
              <w:rPr>
                <w:sz w:val="20"/>
                <w:szCs w:val="20"/>
                <w:color w:val="auto"/>
              </w:rPr>
            </w:pPr>
            <w:r>
              <w:rPr>
                <w:rFonts w:ascii="Arial" w:cs="Arial" w:eastAsia="Arial" w:hAnsi="Arial"/>
                <w:sz w:val="10"/>
                <w:szCs w:val="10"/>
                <w:b w:val="1"/>
                <w:bCs w:val="1"/>
                <w:color w:val="auto"/>
                <w:w w:val="87"/>
              </w:rPr>
              <w:t>Convertible</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680" w:type="dxa"/>
            <w:vAlign w:val="bottom"/>
          </w:tcPr>
          <w:p>
            <w:pPr>
              <w:spacing w:after="0"/>
              <w:rPr>
                <w:sz w:val="9"/>
                <w:szCs w:val="9"/>
                <w:color w:val="auto"/>
              </w:rPr>
            </w:pPr>
          </w:p>
        </w:tc>
        <w:tc>
          <w:tcPr>
            <w:tcW w:w="1180" w:type="dxa"/>
            <w:vAlign w:val="bottom"/>
            <w:tcBorders>
              <w:bottom w:val="single" w:sz="8" w:color="auto"/>
            </w:tcBorders>
            <w:gridSpan w:val="3"/>
          </w:tcPr>
          <w:p>
            <w:pPr>
              <w:jc w:val="center"/>
              <w:ind w:left="492"/>
              <w:spacing w:after="0" w:line="114" w:lineRule="exact"/>
              <w:rPr>
                <w:sz w:val="20"/>
                <w:szCs w:val="20"/>
                <w:color w:val="auto"/>
              </w:rPr>
            </w:pPr>
            <w:r>
              <w:rPr>
                <w:rFonts w:ascii="Arial" w:cs="Arial" w:eastAsia="Arial" w:hAnsi="Arial"/>
                <w:sz w:val="10"/>
                <w:szCs w:val="10"/>
                <w:b w:val="1"/>
                <w:bCs w:val="1"/>
                <w:color w:val="auto"/>
                <w:w w:val="85"/>
              </w:rPr>
              <w:t>Preferred Stock</w:t>
            </w: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3680" w:type="dxa"/>
            <w:vAlign w:val="bottom"/>
            <w:vMerge w:val="restart"/>
          </w:tcPr>
          <w:p>
            <w:pPr>
              <w:spacing w:after="0"/>
              <w:rPr>
                <w:sz w:val="20"/>
                <w:szCs w:val="20"/>
                <w:color w:val="auto"/>
              </w:rPr>
            </w:pPr>
            <w:r>
              <w:rPr>
                <w:rFonts w:ascii="Arial" w:cs="Arial" w:eastAsia="Arial" w:hAnsi="Arial"/>
                <w:sz w:val="10"/>
                <w:szCs w:val="10"/>
                <w:color w:val="auto"/>
              </w:rPr>
              <w:t>Balance as of December 31, 2015</w:t>
            </w:r>
          </w:p>
        </w:tc>
        <w:tc>
          <w:tcPr>
            <w:tcW w:w="980" w:type="dxa"/>
            <w:vAlign w:val="bottom"/>
            <w:gridSpan w:val="2"/>
          </w:tcPr>
          <w:p>
            <w:pPr>
              <w:ind w:left="240"/>
              <w:spacing w:after="0" w:line="97" w:lineRule="exact"/>
              <w:rPr>
                <w:sz w:val="20"/>
                <w:szCs w:val="20"/>
                <w:color w:val="auto"/>
              </w:rPr>
            </w:pPr>
            <w:r>
              <w:rPr>
                <w:rFonts w:ascii="Arial" w:cs="Arial" w:eastAsia="Arial" w:hAnsi="Arial"/>
                <w:sz w:val="10"/>
                <w:szCs w:val="10"/>
                <w:b w:val="1"/>
                <w:bCs w:val="1"/>
                <w:color w:val="auto"/>
              </w:rPr>
              <w:t>Shares</w:t>
            </w:r>
          </w:p>
        </w:tc>
        <w:tc>
          <w:tcPr>
            <w:tcW w:w="200" w:type="dxa"/>
            <w:vAlign w:val="bottom"/>
          </w:tcPr>
          <w:p>
            <w:pPr>
              <w:spacing w:after="0"/>
              <w:rPr>
                <w:sz w:val="8"/>
                <w:szCs w:val="8"/>
                <w:color w:val="auto"/>
              </w:rPr>
            </w:pPr>
          </w:p>
        </w:tc>
        <w:tc>
          <w:tcPr>
            <w:tcW w:w="560" w:type="dxa"/>
            <w:vAlign w:val="bottom"/>
          </w:tcPr>
          <w:p>
            <w:pPr>
              <w:jc w:val="right"/>
              <w:ind w:right="172"/>
              <w:spacing w:after="0" w:line="97" w:lineRule="exact"/>
              <w:rPr>
                <w:sz w:val="20"/>
                <w:szCs w:val="20"/>
                <w:color w:val="auto"/>
              </w:rPr>
            </w:pPr>
            <w:r>
              <w:rPr>
                <w:rFonts w:ascii="Arial" w:cs="Arial" w:eastAsia="Arial" w:hAnsi="Arial"/>
                <w:sz w:val="10"/>
                <w:szCs w:val="10"/>
                <w:b w:val="1"/>
                <w:bCs w:val="1"/>
                <w:color w:val="auto"/>
                <w:w w:val="84"/>
              </w:rPr>
              <w:t>Amount</w:t>
            </w:r>
          </w:p>
        </w:tc>
        <w:tc>
          <w:tcPr>
            <w:tcW w:w="0" w:type="dxa"/>
            <w:vAlign w:val="bottom"/>
          </w:tcPr>
          <w:p>
            <w:pPr>
              <w:spacing w:after="0"/>
              <w:rPr>
                <w:sz w:val="1"/>
                <w:szCs w:val="1"/>
                <w:color w:val="auto"/>
              </w:rPr>
            </w:pPr>
          </w:p>
        </w:tc>
      </w:tr>
      <w:tr>
        <w:trPr>
          <w:trHeight w:val="94"/>
        </w:trPr>
        <w:tc>
          <w:tcPr>
            <w:tcW w:w="3680" w:type="dxa"/>
            <w:vAlign w:val="bottom"/>
            <w:vMerge w:val="continue"/>
          </w:tcPr>
          <w:p>
            <w:pPr>
              <w:spacing w:after="0"/>
              <w:rPr>
                <w:sz w:val="8"/>
                <w:szCs w:val="8"/>
                <w:color w:val="auto"/>
              </w:rPr>
            </w:pPr>
          </w:p>
        </w:tc>
        <w:tc>
          <w:tcPr>
            <w:tcW w:w="76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680" w:type="dxa"/>
            <w:vAlign w:val="bottom"/>
          </w:tcPr>
          <w:p>
            <w:pPr>
              <w:ind w:left="160"/>
              <w:spacing w:after="0" w:line="108" w:lineRule="exact"/>
              <w:rPr>
                <w:sz w:val="20"/>
                <w:szCs w:val="20"/>
                <w:color w:val="auto"/>
              </w:rPr>
            </w:pPr>
            <w:r>
              <w:rPr>
                <w:rFonts w:ascii="Arial" w:cs="Arial" w:eastAsia="Arial" w:hAnsi="Arial"/>
                <w:sz w:val="10"/>
                <w:szCs w:val="10"/>
                <w:color w:val="auto"/>
              </w:rPr>
              <w:t>Exercise of common stock options and release of restricted stock units</w:t>
            </w:r>
          </w:p>
        </w:tc>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680" w:type="dxa"/>
            <w:vAlign w:val="bottom"/>
          </w:tcPr>
          <w:p>
            <w:pPr>
              <w:ind w:left="160"/>
              <w:spacing w:after="0" w:line="108" w:lineRule="exact"/>
              <w:rPr>
                <w:sz w:val="20"/>
                <w:szCs w:val="20"/>
                <w:color w:val="auto"/>
              </w:rPr>
            </w:pPr>
            <w:r>
              <w:rPr>
                <w:rFonts w:ascii="Arial" w:cs="Arial" w:eastAsia="Arial" w:hAnsi="Arial"/>
                <w:sz w:val="10"/>
                <w:szCs w:val="10"/>
                <w:color w:val="auto"/>
              </w:rPr>
              <w:t>Issuance of common stock pursuant to employee stock purchase plan</w:t>
            </w:r>
          </w:p>
        </w:tc>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680" w:type="dxa"/>
            <w:vAlign w:val="bottom"/>
          </w:tcPr>
          <w:p>
            <w:pPr>
              <w:ind w:left="160"/>
              <w:spacing w:after="0" w:line="108" w:lineRule="exact"/>
              <w:rPr>
                <w:sz w:val="20"/>
                <w:szCs w:val="20"/>
                <w:color w:val="auto"/>
              </w:rPr>
            </w:pPr>
            <w:r>
              <w:rPr>
                <w:rFonts w:ascii="Arial" w:cs="Arial" w:eastAsia="Arial" w:hAnsi="Arial"/>
                <w:sz w:val="10"/>
                <w:szCs w:val="10"/>
                <w:color w:val="auto"/>
              </w:rPr>
              <w:t>Issuance of warrants related to term loan</w:t>
            </w:r>
          </w:p>
        </w:tc>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680" w:type="dxa"/>
            <w:vAlign w:val="bottom"/>
          </w:tcPr>
          <w:p>
            <w:pPr>
              <w:ind w:left="160"/>
              <w:spacing w:after="0" w:line="108" w:lineRule="exact"/>
              <w:rPr>
                <w:sz w:val="20"/>
                <w:szCs w:val="20"/>
                <w:color w:val="auto"/>
              </w:rPr>
            </w:pPr>
            <w:r>
              <w:rPr>
                <w:rFonts w:ascii="Arial" w:cs="Arial" w:eastAsia="Arial" w:hAnsi="Arial"/>
                <w:sz w:val="10"/>
                <w:szCs w:val="10"/>
                <w:color w:val="auto"/>
              </w:rPr>
              <w:t>Changes in share repurchase liability</w:t>
            </w:r>
          </w:p>
        </w:tc>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680" w:type="dxa"/>
            <w:vAlign w:val="bottom"/>
          </w:tcPr>
          <w:p>
            <w:pPr>
              <w:ind w:left="160"/>
              <w:spacing w:after="0" w:line="108" w:lineRule="exact"/>
              <w:rPr>
                <w:sz w:val="20"/>
                <w:szCs w:val="20"/>
                <w:color w:val="auto"/>
              </w:rPr>
            </w:pPr>
            <w:r>
              <w:rPr>
                <w:rFonts w:ascii="Arial" w:cs="Arial" w:eastAsia="Arial" w:hAnsi="Arial"/>
                <w:sz w:val="10"/>
                <w:szCs w:val="10"/>
                <w:color w:val="auto"/>
              </w:rPr>
              <w:t>Stock-based compensation</w:t>
            </w:r>
          </w:p>
        </w:tc>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680" w:type="dxa"/>
            <w:vAlign w:val="bottom"/>
          </w:tcPr>
          <w:p>
            <w:pPr>
              <w:ind w:left="160"/>
              <w:spacing w:after="0" w:line="108" w:lineRule="exact"/>
              <w:rPr>
                <w:sz w:val="20"/>
                <w:szCs w:val="20"/>
                <w:color w:val="auto"/>
              </w:rPr>
            </w:pPr>
            <w:r>
              <w:rPr>
                <w:rFonts w:ascii="Arial" w:cs="Arial" w:eastAsia="Arial" w:hAnsi="Arial"/>
                <w:sz w:val="10"/>
                <w:szCs w:val="10"/>
                <w:color w:val="auto"/>
              </w:rPr>
              <w:t>Net unrealized gain on investments, net of tax</w:t>
            </w:r>
          </w:p>
        </w:tc>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2"/>
        </w:trPr>
        <w:tc>
          <w:tcPr>
            <w:tcW w:w="3680" w:type="dxa"/>
            <w:vAlign w:val="bottom"/>
          </w:tcPr>
          <w:p>
            <w:pPr>
              <w:ind w:left="160"/>
              <w:spacing w:after="0" w:line="112" w:lineRule="exact"/>
              <w:rPr>
                <w:sz w:val="20"/>
                <w:szCs w:val="20"/>
                <w:color w:val="auto"/>
              </w:rPr>
            </w:pPr>
            <w:r>
              <w:rPr>
                <w:rFonts w:ascii="Arial" w:cs="Arial" w:eastAsia="Arial" w:hAnsi="Arial"/>
                <w:sz w:val="10"/>
                <w:szCs w:val="10"/>
                <w:color w:val="auto"/>
              </w:rPr>
              <w:t>Net loss</w:t>
            </w:r>
          </w:p>
        </w:tc>
        <w:tc>
          <w:tcPr>
            <w:tcW w:w="98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4"/>
        </w:trPr>
        <w:tc>
          <w:tcPr>
            <w:tcW w:w="3680" w:type="dxa"/>
            <w:vAlign w:val="bottom"/>
          </w:tcPr>
          <w:p>
            <w:pPr>
              <w:spacing w:after="0" w:line="94" w:lineRule="exact"/>
              <w:rPr>
                <w:sz w:val="20"/>
                <w:szCs w:val="20"/>
                <w:color w:val="auto"/>
              </w:rPr>
            </w:pPr>
            <w:r>
              <w:rPr>
                <w:rFonts w:ascii="Arial" w:cs="Arial" w:eastAsia="Arial" w:hAnsi="Arial"/>
                <w:sz w:val="10"/>
                <w:szCs w:val="10"/>
                <w:color w:val="auto"/>
              </w:rPr>
              <w:t>Balance as of December 31, 2016</w:t>
            </w:r>
          </w:p>
        </w:tc>
        <w:tc>
          <w:tcPr>
            <w:tcW w:w="76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680" w:type="dxa"/>
            <w:vAlign w:val="bottom"/>
          </w:tcPr>
          <w:p>
            <w:pPr>
              <w:ind w:left="160"/>
              <w:spacing w:after="0" w:line="108" w:lineRule="exact"/>
              <w:rPr>
                <w:sz w:val="20"/>
                <w:szCs w:val="20"/>
                <w:color w:val="auto"/>
              </w:rPr>
            </w:pPr>
            <w:r>
              <w:rPr>
                <w:rFonts w:ascii="Arial" w:cs="Arial" w:eastAsia="Arial" w:hAnsi="Arial"/>
                <w:sz w:val="10"/>
                <w:szCs w:val="10"/>
                <w:color w:val="auto"/>
              </w:rPr>
              <w:t>Exercise of common stock options and release of restricted stock units</w:t>
            </w:r>
          </w:p>
        </w:tc>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680" w:type="dxa"/>
            <w:vAlign w:val="bottom"/>
          </w:tcPr>
          <w:p>
            <w:pPr>
              <w:ind w:left="160"/>
              <w:spacing w:after="0" w:line="108" w:lineRule="exact"/>
              <w:rPr>
                <w:sz w:val="20"/>
                <w:szCs w:val="20"/>
                <w:color w:val="auto"/>
              </w:rPr>
            </w:pPr>
            <w:r>
              <w:rPr>
                <w:rFonts w:ascii="Arial" w:cs="Arial" w:eastAsia="Arial" w:hAnsi="Arial"/>
                <w:sz w:val="10"/>
                <w:szCs w:val="10"/>
                <w:color w:val="auto"/>
              </w:rPr>
              <w:t>Issuance of common stock pursuant to employee stock purchase plan</w:t>
            </w:r>
          </w:p>
        </w:tc>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3680" w:type="dxa"/>
            <w:vAlign w:val="bottom"/>
          </w:tcPr>
          <w:p>
            <w:pPr>
              <w:ind w:left="160"/>
              <w:spacing w:after="0" w:line="99" w:lineRule="exact"/>
              <w:rPr>
                <w:sz w:val="20"/>
                <w:szCs w:val="20"/>
                <w:color w:val="auto"/>
              </w:rPr>
            </w:pPr>
            <w:r>
              <w:rPr>
                <w:rFonts w:ascii="Arial" w:cs="Arial" w:eastAsia="Arial" w:hAnsi="Arial"/>
                <w:sz w:val="10"/>
                <w:szCs w:val="10"/>
                <w:color w:val="auto"/>
                <w:w w:val="92"/>
              </w:rPr>
              <w:t>Issuance of common stock and preferred stock from private placement, net of offering</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80" w:type="dxa"/>
            <w:vAlign w:val="bottom"/>
          </w:tcPr>
          <w:p>
            <w:pPr>
              <w:ind w:left="160"/>
              <w:spacing w:after="0" w:line="108" w:lineRule="exact"/>
              <w:rPr>
                <w:sz w:val="20"/>
                <w:szCs w:val="20"/>
                <w:color w:val="auto"/>
              </w:rPr>
            </w:pPr>
            <w:r>
              <w:rPr>
                <w:rFonts w:ascii="Arial" w:cs="Arial" w:eastAsia="Arial" w:hAnsi="Arial"/>
                <w:sz w:val="10"/>
                <w:szCs w:val="10"/>
                <w:color w:val="auto"/>
              </w:rPr>
              <w:t>costs</w:t>
            </w:r>
          </w:p>
        </w:tc>
        <w:tc>
          <w:tcPr>
            <w:tcW w:w="760" w:type="dxa"/>
            <w:vAlign w:val="bottom"/>
          </w:tcPr>
          <w:p>
            <w:pPr>
              <w:jc w:val="right"/>
              <w:spacing w:after="0" w:line="108" w:lineRule="exact"/>
              <w:rPr>
                <w:sz w:val="20"/>
                <w:szCs w:val="20"/>
                <w:color w:val="auto"/>
              </w:rPr>
            </w:pPr>
            <w:r>
              <w:rPr>
                <w:rFonts w:ascii="Arial" w:cs="Arial" w:eastAsia="Arial" w:hAnsi="Arial"/>
                <w:sz w:val="10"/>
                <w:szCs w:val="10"/>
                <w:color w:val="auto"/>
              </w:rPr>
              <w:t>2,285,952</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8"/>
        </w:trPr>
        <w:tc>
          <w:tcPr>
            <w:tcW w:w="3680" w:type="dxa"/>
            <w:vAlign w:val="bottom"/>
          </w:tcPr>
          <w:p>
            <w:pPr>
              <w:ind w:left="160"/>
              <w:spacing w:after="0" w:line="108" w:lineRule="exact"/>
              <w:rPr>
                <w:sz w:val="20"/>
                <w:szCs w:val="20"/>
                <w:color w:val="auto"/>
              </w:rPr>
            </w:pPr>
            <w:r>
              <w:rPr>
                <w:rFonts w:ascii="Arial" w:cs="Arial" w:eastAsia="Arial" w:hAnsi="Arial"/>
                <w:sz w:val="10"/>
                <w:szCs w:val="10"/>
                <w:color w:val="auto"/>
              </w:rPr>
              <w:t>Issuance of warrants related to term loan</w:t>
            </w:r>
          </w:p>
        </w:tc>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680" w:type="dxa"/>
            <w:vAlign w:val="bottom"/>
          </w:tcPr>
          <w:p>
            <w:pPr>
              <w:ind w:left="160"/>
              <w:spacing w:after="0" w:line="108" w:lineRule="exact"/>
              <w:rPr>
                <w:sz w:val="20"/>
                <w:szCs w:val="20"/>
                <w:color w:val="auto"/>
              </w:rPr>
            </w:pPr>
            <w:r>
              <w:rPr>
                <w:rFonts w:ascii="Arial" w:cs="Arial" w:eastAsia="Arial" w:hAnsi="Arial"/>
                <w:sz w:val="10"/>
                <w:szCs w:val="10"/>
                <w:color w:val="auto"/>
              </w:rPr>
              <w:t>Changes in share repurchase liability</w:t>
            </w:r>
          </w:p>
        </w:tc>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680" w:type="dxa"/>
            <w:vAlign w:val="bottom"/>
          </w:tcPr>
          <w:p>
            <w:pPr>
              <w:ind w:left="160"/>
              <w:spacing w:after="0" w:line="108" w:lineRule="exact"/>
              <w:rPr>
                <w:sz w:val="20"/>
                <w:szCs w:val="20"/>
                <w:color w:val="auto"/>
              </w:rPr>
            </w:pPr>
            <w:r>
              <w:rPr>
                <w:rFonts w:ascii="Arial" w:cs="Arial" w:eastAsia="Arial" w:hAnsi="Arial"/>
                <w:sz w:val="10"/>
                <w:szCs w:val="10"/>
                <w:color w:val="auto"/>
              </w:rPr>
              <w:t>Stock-based compensation</w:t>
            </w:r>
          </w:p>
        </w:tc>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680" w:type="dxa"/>
            <w:vAlign w:val="bottom"/>
          </w:tcPr>
          <w:p>
            <w:pPr>
              <w:ind w:left="160"/>
              <w:spacing w:after="0" w:line="108" w:lineRule="exact"/>
              <w:rPr>
                <w:sz w:val="20"/>
                <w:szCs w:val="20"/>
                <w:color w:val="auto"/>
              </w:rPr>
            </w:pPr>
            <w:r>
              <w:rPr>
                <w:rFonts w:ascii="Arial" w:cs="Arial" w:eastAsia="Arial" w:hAnsi="Arial"/>
                <w:sz w:val="10"/>
                <w:szCs w:val="10"/>
                <w:color w:val="auto"/>
              </w:rPr>
              <w:t>Net unrealized loss on investments, net of tax</w:t>
            </w:r>
          </w:p>
        </w:tc>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2"/>
        </w:trPr>
        <w:tc>
          <w:tcPr>
            <w:tcW w:w="3680" w:type="dxa"/>
            <w:vAlign w:val="bottom"/>
          </w:tcPr>
          <w:p>
            <w:pPr>
              <w:ind w:left="160"/>
              <w:spacing w:after="0" w:line="112" w:lineRule="exact"/>
              <w:rPr>
                <w:sz w:val="20"/>
                <w:szCs w:val="20"/>
                <w:color w:val="auto"/>
              </w:rPr>
            </w:pPr>
            <w:r>
              <w:rPr>
                <w:rFonts w:ascii="Arial" w:cs="Arial" w:eastAsia="Arial" w:hAnsi="Arial"/>
                <w:sz w:val="10"/>
                <w:szCs w:val="10"/>
                <w:color w:val="auto"/>
              </w:rPr>
              <w:t>Net loss</w:t>
            </w:r>
          </w:p>
        </w:tc>
        <w:tc>
          <w:tcPr>
            <w:tcW w:w="98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4"/>
        </w:trPr>
        <w:tc>
          <w:tcPr>
            <w:tcW w:w="3680" w:type="dxa"/>
            <w:vAlign w:val="bottom"/>
          </w:tcPr>
          <w:p>
            <w:pPr>
              <w:spacing w:after="0" w:line="94" w:lineRule="exact"/>
              <w:rPr>
                <w:sz w:val="20"/>
                <w:szCs w:val="20"/>
                <w:color w:val="auto"/>
              </w:rPr>
            </w:pPr>
            <w:r>
              <w:rPr>
                <w:rFonts w:ascii="Arial" w:cs="Arial" w:eastAsia="Arial" w:hAnsi="Arial"/>
                <w:sz w:val="10"/>
                <w:szCs w:val="10"/>
                <w:color w:val="auto"/>
              </w:rPr>
              <w:t>Balance as of December 31, 2017</w:t>
            </w:r>
          </w:p>
        </w:tc>
        <w:tc>
          <w:tcPr>
            <w:tcW w:w="76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2,285,952</w:t>
            </w:r>
          </w:p>
        </w:tc>
        <w:tc>
          <w:tcPr>
            <w:tcW w:w="2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8"/>
        </w:trPr>
        <w:tc>
          <w:tcPr>
            <w:tcW w:w="3680" w:type="dxa"/>
            <w:vAlign w:val="bottom"/>
          </w:tcPr>
          <w:p>
            <w:pPr>
              <w:ind w:left="160"/>
              <w:spacing w:after="0" w:line="108" w:lineRule="exact"/>
              <w:rPr>
                <w:sz w:val="20"/>
                <w:szCs w:val="20"/>
                <w:color w:val="auto"/>
              </w:rPr>
            </w:pPr>
            <w:r>
              <w:rPr>
                <w:rFonts w:ascii="Arial" w:cs="Arial" w:eastAsia="Arial" w:hAnsi="Arial"/>
                <w:sz w:val="10"/>
                <w:szCs w:val="10"/>
                <w:color w:val="auto"/>
              </w:rPr>
              <w:t>Exercise of common stock options and release of restricted stock units</w:t>
            </w:r>
          </w:p>
        </w:tc>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680" w:type="dxa"/>
            <w:vAlign w:val="bottom"/>
          </w:tcPr>
          <w:p>
            <w:pPr>
              <w:ind w:left="160"/>
              <w:spacing w:after="0" w:line="108" w:lineRule="exact"/>
              <w:rPr>
                <w:sz w:val="20"/>
                <w:szCs w:val="20"/>
                <w:color w:val="auto"/>
              </w:rPr>
            </w:pPr>
            <w:r>
              <w:rPr>
                <w:rFonts w:ascii="Arial" w:cs="Arial" w:eastAsia="Arial" w:hAnsi="Arial"/>
                <w:sz w:val="10"/>
                <w:szCs w:val="10"/>
                <w:color w:val="auto"/>
              </w:rPr>
              <w:t>Issuance of common stock pursuant to employee stock purchase plan</w:t>
            </w:r>
          </w:p>
        </w:tc>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680" w:type="dxa"/>
            <w:vAlign w:val="bottom"/>
          </w:tcPr>
          <w:p>
            <w:pPr>
              <w:ind w:left="160"/>
              <w:spacing w:after="0" w:line="108" w:lineRule="exact"/>
              <w:rPr>
                <w:sz w:val="20"/>
                <w:szCs w:val="20"/>
                <w:color w:val="auto"/>
              </w:rPr>
            </w:pPr>
            <w:r>
              <w:rPr>
                <w:rFonts w:ascii="Arial" w:cs="Arial" w:eastAsia="Arial" w:hAnsi="Arial"/>
                <w:sz w:val="10"/>
                <w:szCs w:val="10"/>
                <w:color w:val="auto"/>
              </w:rPr>
              <w:t>Issuance of common stock from at the market offerings, net of offering costs</w:t>
            </w:r>
          </w:p>
        </w:tc>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680" w:type="dxa"/>
            <w:vAlign w:val="bottom"/>
          </w:tcPr>
          <w:p>
            <w:pPr>
              <w:ind w:left="160"/>
              <w:spacing w:after="0" w:line="108" w:lineRule="exact"/>
              <w:rPr>
                <w:sz w:val="20"/>
                <w:szCs w:val="20"/>
                <w:color w:val="auto"/>
              </w:rPr>
            </w:pPr>
            <w:r>
              <w:rPr>
                <w:rFonts w:ascii="Arial" w:cs="Arial" w:eastAsia="Arial" w:hAnsi="Arial"/>
                <w:sz w:val="10"/>
                <w:szCs w:val="10"/>
                <w:color w:val="auto"/>
              </w:rPr>
              <w:t>Stock-based compensation</w:t>
            </w:r>
          </w:p>
        </w:tc>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680" w:type="dxa"/>
            <w:vAlign w:val="bottom"/>
          </w:tcPr>
          <w:p>
            <w:pPr>
              <w:ind w:left="160"/>
              <w:spacing w:after="0" w:line="108" w:lineRule="exact"/>
              <w:rPr>
                <w:sz w:val="20"/>
                <w:szCs w:val="20"/>
                <w:color w:val="auto"/>
              </w:rPr>
            </w:pPr>
            <w:r>
              <w:rPr>
                <w:rFonts w:ascii="Arial" w:cs="Arial" w:eastAsia="Arial" w:hAnsi="Arial"/>
                <w:sz w:val="10"/>
                <w:szCs w:val="10"/>
                <w:color w:val="auto"/>
              </w:rPr>
              <w:t>Net unrealized gain on investments, net of tax</w:t>
            </w:r>
          </w:p>
        </w:tc>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2"/>
        </w:trPr>
        <w:tc>
          <w:tcPr>
            <w:tcW w:w="3680" w:type="dxa"/>
            <w:vAlign w:val="bottom"/>
          </w:tcPr>
          <w:p>
            <w:pPr>
              <w:ind w:left="160"/>
              <w:spacing w:after="0" w:line="112" w:lineRule="exact"/>
              <w:rPr>
                <w:sz w:val="20"/>
                <w:szCs w:val="20"/>
                <w:color w:val="auto"/>
              </w:rPr>
            </w:pPr>
            <w:r>
              <w:rPr>
                <w:rFonts w:ascii="Arial" w:cs="Arial" w:eastAsia="Arial" w:hAnsi="Arial"/>
                <w:sz w:val="10"/>
                <w:szCs w:val="10"/>
                <w:color w:val="auto"/>
              </w:rPr>
              <w:t>Net loss</w:t>
            </w:r>
          </w:p>
        </w:tc>
        <w:tc>
          <w:tcPr>
            <w:tcW w:w="98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4"/>
        </w:trPr>
        <w:tc>
          <w:tcPr>
            <w:tcW w:w="3680" w:type="dxa"/>
            <w:vAlign w:val="bottom"/>
          </w:tcPr>
          <w:p>
            <w:pPr>
              <w:spacing w:after="0" w:line="97" w:lineRule="exact"/>
              <w:rPr>
                <w:sz w:val="20"/>
                <w:szCs w:val="20"/>
                <w:color w:val="auto"/>
              </w:rPr>
            </w:pPr>
            <w:r>
              <w:rPr>
                <w:rFonts w:ascii="Arial" w:cs="Arial" w:eastAsia="Arial" w:hAnsi="Arial"/>
                <w:sz w:val="10"/>
                <w:szCs w:val="10"/>
                <w:color w:val="auto"/>
              </w:rPr>
              <w:t>Balance as of December 31, 2018</w:t>
            </w:r>
          </w:p>
        </w:tc>
        <w:tc>
          <w:tcPr>
            <w:tcW w:w="7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2,285,952</w:t>
            </w:r>
          </w:p>
        </w:tc>
        <w:tc>
          <w:tcPr>
            <w:tcW w:w="22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52"/>
              <w:spacing w:after="0" w:line="97" w:lineRule="exact"/>
              <w:rPr>
                <w:sz w:val="20"/>
                <w:szCs w:val="20"/>
                <w:color w:val="auto"/>
              </w:rPr>
            </w:pPr>
            <w:r>
              <w:rPr>
                <w:rFonts w:ascii="Arial" w:cs="Arial" w:eastAsia="Arial" w:hAnsi="Arial"/>
                <w:sz w:val="10"/>
                <w:szCs w:val="10"/>
                <w:color w:val="auto"/>
              </w:rPr>
              <w:t>$</w:t>
            </w:r>
          </w:p>
        </w:tc>
        <w:tc>
          <w:tcPr>
            <w:tcW w:w="5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9"/>
              </w:rPr>
              <w:t>Additional</w:t>
            </w:r>
          </w:p>
        </w:tc>
        <w:tc>
          <w:tcPr>
            <w:tcW w:w="180" w:type="dxa"/>
            <w:vAlign w:val="bottom"/>
          </w:tcPr>
          <w:p>
            <w:pPr>
              <w:spacing w:after="0"/>
              <w:rPr>
                <w:sz w:val="10"/>
                <w:szCs w:val="10"/>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Other</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3"/>
              </w:rPr>
              <w:t>Total</w:t>
            </w:r>
          </w:p>
        </w:tc>
      </w:tr>
      <w:tr>
        <w:trPr>
          <w:trHeight w:val="114"/>
        </w:trPr>
        <w:tc>
          <w:tcPr>
            <w:tcW w:w="1580" w:type="dxa"/>
            <w:vAlign w:val="bottom"/>
            <w:tcBorders>
              <w:bottom w:val="single" w:sz="8" w:color="auto"/>
            </w:tcBorders>
            <w:gridSpan w:val="3"/>
          </w:tcPr>
          <w:p>
            <w:pPr>
              <w:jc w:val="right"/>
              <w:ind w:right="352"/>
              <w:spacing w:after="0" w:line="114" w:lineRule="exact"/>
              <w:rPr>
                <w:sz w:val="20"/>
                <w:szCs w:val="20"/>
                <w:color w:val="auto"/>
              </w:rPr>
            </w:pPr>
            <w:r>
              <w:rPr>
                <w:rFonts w:ascii="Arial" w:cs="Arial" w:eastAsia="Arial" w:hAnsi="Arial"/>
                <w:sz w:val="10"/>
                <w:szCs w:val="10"/>
                <w:b w:val="1"/>
                <w:bCs w:val="1"/>
                <w:color w:val="auto"/>
              </w:rPr>
              <w:t>Common Stock</w:t>
            </w:r>
          </w:p>
        </w:tc>
        <w:tc>
          <w:tcPr>
            <w:tcW w:w="1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95"/>
              </w:rPr>
              <w:t>Paid-In</w:t>
            </w:r>
          </w:p>
        </w:tc>
        <w:tc>
          <w:tcPr>
            <w:tcW w:w="1000" w:type="dxa"/>
            <w:vAlign w:val="bottom"/>
            <w:gridSpan w:val="3"/>
          </w:tcPr>
          <w:p>
            <w:pPr>
              <w:ind w:left="60"/>
              <w:spacing w:after="0" w:line="114" w:lineRule="exact"/>
              <w:rPr>
                <w:sz w:val="20"/>
                <w:szCs w:val="20"/>
                <w:color w:val="auto"/>
              </w:rPr>
            </w:pPr>
            <w:r>
              <w:rPr>
                <w:rFonts w:ascii="Arial" w:cs="Arial" w:eastAsia="Arial" w:hAnsi="Arial"/>
                <w:sz w:val="10"/>
                <w:szCs w:val="10"/>
                <w:b w:val="1"/>
                <w:bCs w:val="1"/>
                <w:color w:val="auto"/>
              </w:rPr>
              <w:t>Comprehensive</w:t>
            </w:r>
          </w:p>
        </w:tc>
        <w:tc>
          <w:tcPr>
            <w:tcW w:w="100" w:type="dxa"/>
            <w:vAlign w:val="bottom"/>
          </w:tcPr>
          <w:p>
            <w:pPr>
              <w:spacing w:after="0"/>
              <w:rPr>
                <w:sz w:val="9"/>
                <w:szCs w:val="9"/>
                <w:color w:val="auto"/>
              </w:rPr>
            </w:pPr>
          </w:p>
        </w:tc>
        <w:tc>
          <w:tcPr>
            <w:tcW w:w="88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w w:val="85"/>
              </w:rPr>
              <w:t>Accumulated</w:t>
            </w:r>
          </w:p>
        </w:tc>
        <w:tc>
          <w:tcPr>
            <w:tcW w:w="120" w:type="dxa"/>
            <w:vAlign w:val="bottom"/>
          </w:tcPr>
          <w:p>
            <w:pPr>
              <w:spacing w:after="0"/>
              <w:rPr>
                <w:sz w:val="9"/>
                <w:szCs w:val="9"/>
                <w:color w:val="auto"/>
              </w:rPr>
            </w:pPr>
          </w:p>
        </w:tc>
        <w:tc>
          <w:tcPr>
            <w:tcW w:w="72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4"/>
              </w:rPr>
              <w:t>Stockholders’</w:t>
            </w:r>
          </w:p>
        </w:tc>
      </w:tr>
      <w:tr>
        <w:trPr>
          <w:trHeight w:val="97"/>
        </w:trPr>
        <w:tc>
          <w:tcPr>
            <w:tcW w:w="980" w:type="dxa"/>
            <w:vAlign w:val="bottom"/>
            <w:gridSpan w:val="2"/>
          </w:tcPr>
          <w:p>
            <w:pPr>
              <w:ind w:left="240"/>
              <w:spacing w:after="0" w:line="97" w:lineRule="exact"/>
              <w:rPr>
                <w:sz w:val="20"/>
                <w:szCs w:val="20"/>
                <w:color w:val="auto"/>
              </w:rPr>
            </w:pPr>
            <w:r>
              <w:rPr>
                <w:rFonts w:ascii="Arial" w:cs="Arial" w:eastAsia="Arial" w:hAnsi="Arial"/>
                <w:sz w:val="10"/>
                <w:szCs w:val="10"/>
                <w:b w:val="1"/>
                <w:bCs w:val="1"/>
                <w:color w:val="auto"/>
              </w:rPr>
              <w:t>Shares</w:t>
            </w:r>
          </w:p>
        </w:tc>
        <w:tc>
          <w:tcPr>
            <w:tcW w:w="600" w:type="dxa"/>
            <w:vAlign w:val="bottom"/>
          </w:tcPr>
          <w:p>
            <w:pPr>
              <w:jc w:val="right"/>
              <w:ind w:right="12"/>
              <w:spacing w:after="0" w:line="97" w:lineRule="exact"/>
              <w:rPr>
                <w:sz w:val="20"/>
                <w:szCs w:val="20"/>
                <w:color w:val="auto"/>
              </w:rPr>
            </w:pPr>
            <w:r>
              <w:rPr>
                <w:rFonts w:ascii="Arial" w:cs="Arial" w:eastAsia="Arial" w:hAnsi="Arial"/>
                <w:sz w:val="10"/>
                <w:szCs w:val="10"/>
                <w:b w:val="1"/>
                <w:bCs w:val="1"/>
                <w:color w:val="auto"/>
              </w:rPr>
              <w:t>Amount</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jc w:val="center"/>
              <w:ind w:right="360"/>
              <w:spacing w:after="0" w:line="97" w:lineRule="exact"/>
              <w:rPr>
                <w:sz w:val="20"/>
                <w:szCs w:val="20"/>
                <w:color w:val="auto"/>
              </w:rPr>
            </w:pPr>
            <w:r>
              <w:rPr>
                <w:rFonts w:ascii="Arial" w:cs="Arial" w:eastAsia="Arial" w:hAnsi="Arial"/>
                <w:sz w:val="10"/>
                <w:szCs w:val="10"/>
                <w:b w:val="1"/>
                <w:bCs w:val="1"/>
                <w:color w:val="auto"/>
                <w:w w:val="95"/>
              </w:rPr>
              <w:t>Capital</w:t>
            </w:r>
          </w:p>
        </w:tc>
        <w:tc>
          <w:tcPr>
            <w:tcW w:w="180" w:type="dxa"/>
            <w:vAlign w:val="bottom"/>
          </w:tcPr>
          <w:p>
            <w:pPr>
              <w:spacing w:after="0"/>
              <w:rPr>
                <w:sz w:val="8"/>
                <w:szCs w:val="8"/>
                <w:color w:val="auto"/>
              </w:rPr>
            </w:pPr>
          </w:p>
        </w:tc>
        <w:tc>
          <w:tcPr>
            <w:tcW w:w="820" w:type="dxa"/>
            <w:vAlign w:val="bottom"/>
            <w:gridSpan w:val="2"/>
          </w:tcPr>
          <w:p>
            <w:pPr>
              <w:jc w:val="right"/>
              <w:ind w:right="520"/>
              <w:spacing w:after="0" w:line="97" w:lineRule="exact"/>
              <w:rPr>
                <w:sz w:val="20"/>
                <w:szCs w:val="20"/>
                <w:color w:val="auto"/>
              </w:rPr>
            </w:pPr>
            <w:r>
              <w:rPr>
                <w:rFonts w:ascii="Arial" w:cs="Arial" w:eastAsia="Arial" w:hAnsi="Arial"/>
                <w:sz w:val="10"/>
                <w:szCs w:val="10"/>
                <w:b w:val="1"/>
                <w:bCs w:val="1"/>
                <w:color w:val="auto"/>
              </w:rPr>
              <w:t>Loss</w:t>
            </w:r>
          </w:p>
        </w:tc>
        <w:tc>
          <w:tcPr>
            <w:tcW w:w="100" w:type="dxa"/>
            <w:vAlign w:val="bottom"/>
          </w:tcPr>
          <w:p>
            <w:pPr>
              <w:spacing w:after="0"/>
              <w:rPr>
                <w:sz w:val="8"/>
                <w:szCs w:val="8"/>
                <w:color w:val="auto"/>
              </w:rPr>
            </w:pPr>
          </w:p>
        </w:tc>
        <w:tc>
          <w:tcPr>
            <w:tcW w:w="880" w:type="dxa"/>
            <w:vAlign w:val="bottom"/>
            <w:gridSpan w:val="2"/>
          </w:tcPr>
          <w:p>
            <w:pPr>
              <w:jc w:val="right"/>
              <w:ind w:right="460"/>
              <w:spacing w:after="0" w:line="97" w:lineRule="exact"/>
              <w:rPr>
                <w:sz w:val="20"/>
                <w:szCs w:val="20"/>
                <w:color w:val="auto"/>
              </w:rPr>
            </w:pPr>
            <w:r>
              <w:rPr>
                <w:rFonts w:ascii="Arial" w:cs="Arial" w:eastAsia="Arial" w:hAnsi="Arial"/>
                <w:sz w:val="10"/>
                <w:szCs w:val="10"/>
                <w:b w:val="1"/>
                <w:bCs w:val="1"/>
                <w:color w:val="auto"/>
              </w:rPr>
              <w:t>Deficit</w:t>
            </w:r>
          </w:p>
        </w:tc>
        <w:tc>
          <w:tcPr>
            <w:tcW w:w="120" w:type="dxa"/>
            <w:vAlign w:val="bottom"/>
          </w:tcPr>
          <w:p>
            <w:pPr>
              <w:spacing w:after="0"/>
              <w:rPr>
                <w:sz w:val="8"/>
                <w:szCs w:val="8"/>
                <w:color w:val="auto"/>
              </w:rPr>
            </w:pPr>
          </w:p>
        </w:tc>
        <w:tc>
          <w:tcPr>
            <w:tcW w:w="720" w:type="dxa"/>
            <w:vAlign w:val="bottom"/>
            <w:gridSpan w:val="2"/>
          </w:tcPr>
          <w:p>
            <w:pPr>
              <w:jc w:val="center"/>
              <w:ind w:right="160"/>
              <w:spacing w:after="0" w:line="97" w:lineRule="exact"/>
              <w:rPr>
                <w:sz w:val="20"/>
                <w:szCs w:val="20"/>
                <w:color w:val="auto"/>
              </w:rPr>
            </w:pPr>
            <w:r>
              <w:rPr>
                <w:rFonts w:ascii="Arial" w:cs="Arial" w:eastAsia="Arial" w:hAnsi="Arial"/>
                <w:sz w:val="10"/>
                <w:szCs w:val="10"/>
                <w:b w:val="1"/>
                <w:bCs w:val="1"/>
                <w:color w:val="auto"/>
                <w:w w:val="91"/>
              </w:rPr>
              <w:t>Equity</w:t>
            </w:r>
          </w:p>
        </w:tc>
      </w:tr>
      <w:tr>
        <w:trPr>
          <w:trHeight w:val="94"/>
        </w:trPr>
        <w:tc>
          <w:tcPr>
            <w:tcW w:w="76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23,670,079</w:t>
            </w:r>
          </w:p>
        </w:tc>
        <w:tc>
          <w:tcPr>
            <w:tcW w:w="2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24</w:t>
            </w: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273,321</w:t>
            </w:r>
          </w:p>
        </w:tc>
        <w:tc>
          <w:tcPr>
            <w:tcW w:w="2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(171)</w:t>
            </w: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(158,124)</w:t>
            </w: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115,050</w:t>
            </w:r>
          </w:p>
        </w:tc>
        <w:tc>
          <w:tcPr>
            <w:tcW w:w="40" w:type="dxa"/>
            <w:vAlign w:val="bottom"/>
          </w:tcPr>
          <w:p>
            <w:pPr>
              <w:spacing w:after="0"/>
              <w:rPr>
                <w:sz w:val="8"/>
                <w:szCs w:val="8"/>
                <w:color w:val="auto"/>
              </w:rPr>
            </w:pPr>
          </w:p>
        </w:tc>
      </w:tr>
      <w:tr>
        <w:trPr>
          <w:trHeight w:val="108"/>
        </w:trPr>
        <w:tc>
          <w:tcPr>
            <w:tcW w:w="760" w:type="dxa"/>
            <w:vAlign w:val="bottom"/>
          </w:tcPr>
          <w:p>
            <w:pPr>
              <w:jc w:val="right"/>
              <w:spacing w:after="0" w:line="108" w:lineRule="exact"/>
              <w:rPr>
                <w:sz w:val="20"/>
                <w:szCs w:val="20"/>
                <w:color w:val="auto"/>
              </w:rPr>
            </w:pPr>
            <w:r>
              <w:rPr>
                <w:rFonts w:ascii="Arial" w:cs="Arial" w:eastAsia="Arial" w:hAnsi="Arial"/>
                <w:sz w:val="10"/>
                <w:szCs w:val="10"/>
                <w:color w:val="auto"/>
              </w:rPr>
              <w:t>17,972</w:t>
            </w: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20</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20</w:t>
            </w:r>
          </w:p>
        </w:tc>
        <w:tc>
          <w:tcPr>
            <w:tcW w:w="40" w:type="dxa"/>
            <w:vAlign w:val="bottom"/>
          </w:tcPr>
          <w:p>
            <w:pPr>
              <w:spacing w:after="0"/>
              <w:rPr>
                <w:sz w:val="9"/>
                <w:szCs w:val="9"/>
                <w:color w:val="auto"/>
              </w:rPr>
            </w:pPr>
          </w:p>
        </w:tc>
      </w:tr>
      <w:tr>
        <w:trPr>
          <w:trHeight w:val="108"/>
        </w:trPr>
        <w:tc>
          <w:tcPr>
            <w:tcW w:w="760" w:type="dxa"/>
            <w:vAlign w:val="bottom"/>
          </w:tcPr>
          <w:p>
            <w:pPr>
              <w:jc w:val="right"/>
              <w:spacing w:after="0" w:line="108" w:lineRule="exact"/>
              <w:rPr>
                <w:sz w:val="20"/>
                <w:szCs w:val="20"/>
                <w:color w:val="auto"/>
              </w:rPr>
            </w:pPr>
            <w:r>
              <w:rPr>
                <w:rFonts w:ascii="Arial" w:cs="Arial" w:eastAsia="Arial" w:hAnsi="Arial"/>
                <w:sz w:val="10"/>
                <w:szCs w:val="10"/>
                <w:color w:val="auto"/>
              </w:rPr>
              <w:t>56,781</w:t>
            </w: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143</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143</w:t>
            </w:r>
          </w:p>
        </w:tc>
        <w:tc>
          <w:tcPr>
            <w:tcW w:w="40" w:type="dxa"/>
            <w:vAlign w:val="bottom"/>
          </w:tcPr>
          <w:p>
            <w:pPr>
              <w:spacing w:after="0"/>
              <w:rPr>
                <w:sz w:val="9"/>
                <w:szCs w:val="9"/>
                <w:color w:val="auto"/>
              </w:rPr>
            </w:pPr>
          </w:p>
        </w:tc>
      </w:tr>
      <w:tr>
        <w:trPr>
          <w:trHeight w:val="108"/>
        </w:trPr>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3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217</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217</w:t>
            </w:r>
          </w:p>
        </w:tc>
        <w:tc>
          <w:tcPr>
            <w:tcW w:w="40" w:type="dxa"/>
            <w:vAlign w:val="bottom"/>
          </w:tcPr>
          <w:p>
            <w:pPr>
              <w:spacing w:after="0"/>
              <w:rPr>
                <w:sz w:val="9"/>
                <w:szCs w:val="9"/>
                <w:color w:val="auto"/>
              </w:rPr>
            </w:pPr>
          </w:p>
        </w:tc>
      </w:tr>
      <w:tr>
        <w:trPr>
          <w:trHeight w:val="108"/>
        </w:trPr>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3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102</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102</w:t>
            </w:r>
          </w:p>
        </w:tc>
        <w:tc>
          <w:tcPr>
            <w:tcW w:w="40" w:type="dxa"/>
            <w:vAlign w:val="bottom"/>
          </w:tcPr>
          <w:p>
            <w:pPr>
              <w:spacing w:after="0"/>
              <w:rPr>
                <w:sz w:val="9"/>
                <w:szCs w:val="9"/>
                <w:color w:val="auto"/>
              </w:rPr>
            </w:pPr>
          </w:p>
        </w:tc>
      </w:tr>
      <w:tr>
        <w:trPr>
          <w:trHeight w:val="108"/>
        </w:trPr>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3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5,029</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5,029</w:t>
            </w:r>
          </w:p>
        </w:tc>
        <w:tc>
          <w:tcPr>
            <w:tcW w:w="40" w:type="dxa"/>
            <w:vAlign w:val="bottom"/>
          </w:tcPr>
          <w:p>
            <w:pPr>
              <w:spacing w:after="0"/>
              <w:rPr>
                <w:sz w:val="9"/>
                <w:szCs w:val="9"/>
                <w:color w:val="auto"/>
              </w:rPr>
            </w:pPr>
          </w:p>
        </w:tc>
      </w:tr>
      <w:tr>
        <w:trPr>
          <w:trHeight w:val="108"/>
        </w:trPr>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3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95</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95</w:t>
            </w:r>
          </w:p>
        </w:tc>
        <w:tc>
          <w:tcPr>
            <w:tcW w:w="40" w:type="dxa"/>
            <w:vAlign w:val="bottom"/>
          </w:tcPr>
          <w:p>
            <w:pPr>
              <w:spacing w:after="0"/>
              <w:rPr>
                <w:sz w:val="9"/>
                <w:szCs w:val="9"/>
                <w:color w:val="auto"/>
              </w:rPr>
            </w:pPr>
          </w:p>
        </w:tc>
      </w:tr>
      <w:tr>
        <w:trPr>
          <w:trHeight w:val="112"/>
        </w:trPr>
        <w:tc>
          <w:tcPr>
            <w:tcW w:w="98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38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4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82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(57,855)</w:t>
            </w:r>
          </w:p>
        </w:tc>
        <w:tc>
          <w:tcPr>
            <w:tcW w:w="120" w:type="dxa"/>
            <w:vAlign w:val="bottom"/>
          </w:tcPr>
          <w:p>
            <w:pPr>
              <w:spacing w:after="0"/>
              <w:rPr>
                <w:sz w:val="9"/>
                <w:szCs w:val="9"/>
                <w:color w:val="auto"/>
              </w:rPr>
            </w:pPr>
          </w:p>
        </w:tc>
        <w:tc>
          <w:tcPr>
            <w:tcW w:w="720" w:type="dxa"/>
            <w:vAlign w:val="bottom"/>
            <w:gridSpan w:val="2"/>
          </w:tcPr>
          <w:p>
            <w:pPr>
              <w:jc w:val="right"/>
              <w:spacing w:after="0" w:line="112" w:lineRule="exact"/>
              <w:rPr>
                <w:sz w:val="20"/>
                <w:szCs w:val="20"/>
                <w:color w:val="auto"/>
              </w:rPr>
            </w:pPr>
            <w:r>
              <w:rPr>
                <w:rFonts w:ascii="Arial" w:cs="Arial" w:eastAsia="Arial" w:hAnsi="Arial"/>
                <w:sz w:val="10"/>
                <w:szCs w:val="10"/>
                <w:color w:val="auto"/>
              </w:rPr>
              <w:t>(57,855)</w:t>
            </w:r>
          </w:p>
        </w:tc>
      </w:tr>
      <w:tr>
        <w:trPr>
          <w:trHeight w:val="94"/>
        </w:trPr>
        <w:tc>
          <w:tcPr>
            <w:tcW w:w="76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23,744,832</w:t>
            </w:r>
          </w:p>
        </w:tc>
        <w:tc>
          <w:tcPr>
            <w:tcW w:w="220" w:type="dxa"/>
            <w:vAlign w:val="bottom"/>
          </w:tcPr>
          <w:p>
            <w:pPr>
              <w:spacing w:after="0"/>
              <w:rPr>
                <w:sz w:val="8"/>
                <w:szCs w:val="8"/>
                <w:color w:val="auto"/>
              </w:rPr>
            </w:pPr>
          </w:p>
        </w:tc>
        <w:tc>
          <w:tcPr>
            <w:tcW w:w="600" w:type="dxa"/>
            <w:vAlign w:val="bottom"/>
            <w:tcBorders>
              <w:top w:val="single" w:sz="8" w:color="auto"/>
            </w:tcBorders>
          </w:tcPr>
          <w:p>
            <w:pPr>
              <w:jc w:val="right"/>
              <w:ind w:right="452"/>
              <w:spacing w:after="0" w:line="94" w:lineRule="exact"/>
              <w:rPr>
                <w:sz w:val="20"/>
                <w:szCs w:val="20"/>
                <w:color w:val="auto"/>
              </w:rPr>
            </w:pPr>
            <w:r>
              <w:rPr>
                <w:rFonts w:ascii="Arial" w:cs="Arial" w:eastAsia="Arial" w:hAnsi="Arial"/>
                <w:sz w:val="10"/>
                <w:szCs w:val="10"/>
                <w:color w:val="auto"/>
              </w:rPr>
              <w:t>$</w:t>
            </w:r>
          </w:p>
        </w:tc>
        <w:tc>
          <w:tcPr>
            <w:tcW w:w="16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24</w:t>
            </w:r>
          </w:p>
        </w:tc>
        <w:tc>
          <w:tcPr>
            <w:tcW w:w="220" w:type="dxa"/>
            <w:vAlign w:val="bottom"/>
          </w:tcPr>
          <w:p>
            <w:pPr>
              <w:spacing w:after="0"/>
              <w:rPr>
                <w:sz w:val="8"/>
                <w:szCs w:val="8"/>
                <w:color w:val="auto"/>
              </w:rPr>
            </w:pPr>
          </w:p>
        </w:tc>
        <w:tc>
          <w:tcPr>
            <w:tcW w:w="14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w:t>
            </w:r>
          </w:p>
        </w:tc>
        <w:tc>
          <w:tcPr>
            <w:tcW w:w="62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278,832</w:t>
            </w:r>
          </w:p>
        </w:tc>
        <w:tc>
          <w:tcPr>
            <w:tcW w:w="220" w:type="dxa"/>
            <w:vAlign w:val="bottom"/>
          </w:tcPr>
          <w:p>
            <w:pPr>
              <w:spacing w:after="0"/>
              <w:rPr>
                <w:sz w:val="8"/>
                <w:szCs w:val="8"/>
                <w:color w:val="auto"/>
              </w:rPr>
            </w:pPr>
          </w:p>
        </w:tc>
        <w:tc>
          <w:tcPr>
            <w:tcW w:w="180" w:type="dxa"/>
            <w:vAlign w:val="bottom"/>
            <w:tcBorders>
              <w:top w:val="single" w:sz="8" w:color="auto"/>
            </w:tcBorders>
          </w:tcPr>
          <w:p>
            <w:pPr>
              <w:ind w:left="60"/>
              <w:spacing w:after="0" w:line="94" w:lineRule="exact"/>
              <w:rPr>
                <w:sz w:val="20"/>
                <w:szCs w:val="20"/>
                <w:color w:val="auto"/>
              </w:rPr>
            </w:pPr>
            <w:r>
              <w:rPr>
                <w:rFonts w:ascii="Arial" w:cs="Arial" w:eastAsia="Arial" w:hAnsi="Arial"/>
                <w:sz w:val="10"/>
                <w:szCs w:val="10"/>
                <w:color w:val="auto"/>
              </w:rPr>
              <w:t>$</w:t>
            </w:r>
          </w:p>
        </w:tc>
        <w:tc>
          <w:tcPr>
            <w:tcW w:w="60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(76)</w:t>
            </w:r>
          </w:p>
        </w:tc>
        <w:tc>
          <w:tcPr>
            <w:tcW w:w="220" w:type="dxa"/>
            <w:vAlign w:val="bottom"/>
          </w:tcPr>
          <w:p>
            <w:pPr>
              <w:spacing w:after="0"/>
              <w:rPr>
                <w:sz w:val="8"/>
                <w:szCs w:val="8"/>
                <w:color w:val="auto"/>
              </w:rPr>
            </w:pPr>
          </w:p>
        </w:tc>
        <w:tc>
          <w:tcPr>
            <w:tcW w:w="10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w:t>
            </w:r>
          </w:p>
        </w:tc>
        <w:tc>
          <w:tcPr>
            <w:tcW w:w="68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(215,979)</w:t>
            </w:r>
          </w:p>
        </w:tc>
        <w:tc>
          <w:tcPr>
            <w:tcW w:w="200" w:type="dxa"/>
            <w:vAlign w:val="bottom"/>
          </w:tcPr>
          <w:p>
            <w:pPr>
              <w:spacing w:after="0"/>
              <w:rPr>
                <w:sz w:val="8"/>
                <w:szCs w:val="8"/>
                <w:color w:val="auto"/>
              </w:rPr>
            </w:pPr>
          </w:p>
        </w:tc>
        <w:tc>
          <w:tcPr>
            <w:tcW w:w="12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w:t>
            </w:r>
          </w:p>
        </w:tc>
        <w:tc>
          <w:tcPr>
            <w:tcW w:w="68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62,801</w:t>
            </w:r>
          </w:p>
        </w:tc>
        <w:tc>
          <w:tcPr>
            <w:tcW w:w="40" w:type="dxa"/>
            <w:vAlign w:val="bottom"/>
          </w:tcPr>
          <w:p>
            <w:pPr>
              <w:spacing w:after="0"/>
              <w:rPr>
                <w:sz w:val="8"/>
                <w:szCs w:val="8"/>
                <w:color w:val="auto"/>
              </w:rPr>
            </w:pPr>
          </w:p>
        </w:tc>
      </w:tr>
      <w:tr>
        <w:trPr>
          <w:trHeight w:val="108"/>
        </w:trPr>
        <w:tc>
          <w:tcPr>
            <w:tcW w:w="760" w:type="dxa"/>
            <w:vAlign w:val="bottom"/>
          </w:tcPr>
          <w:p>
            <w:pPr>
              <w:jc w:val="right"/>
              <w:spacing w:after="0" w:line="108" w:lineRule="exact"/>
              <w:rPr>
                <w:sz w:val="20"/>
                <w:szCs w:val="20"/>
                <w:color w:val="auto"/>
              </w:rPr>
            </w:pPr>
            <w:r>
              <w:rPr>
                <w:rFonts w:ascii="Arial" w:cs="Arial" w:eastAsia="Arial" w:hAnsi="Arial"/>
                <w:sz w:val="10"/>
                <w:szCs w:val="10"/>
                <w:color w:val="auto"/>
              </w:rPr>
              <w:t>111,039</w:t>
            </w: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186</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186</w:t>
            </w:r>
          </w:p>
        </w:tc>
        <w:tc>
          <w:tcPr>
            <w:tcW w:w="40" w:type="dxa"/>
            <w:vAlign w:val="bottom"/>
          </w:tcPr>
          <w:p>
            <w:pPr>
              <w:spacing w:after="0"/>
              <w:rPr>
                <w:sz w:val="9"/>
                <w:szCs w:val="9"/>
                <w:color w:val="auto"/>
              </w:rPr>
            </w:pPr>
          </w:p>
        </w:tc>
      </w:tr>
      <w:tr>
        <w:trPr>
          <w:trHeight w:val="122"/>
        </w:trPr>
        <w:tc>
          <w:tcPr>
            <w:tcW w:w="760" w:type="dxa"/>
            <w:vAlign w:val="bottom"/>
          </w:tcPr>
          <w:p>
            <w:pPr>
              <w:jc w:val="right"/>
              <w:spacing w:after="0"/>
              <w:rPr>
                <w:sz w:val="20"/>
                <w:szCs w:val="20"/>
                <w:color w:val="auto"/>
              </w:rPr>
            </w:pPr>
            <w:r>
              <w:rPr>
                <w:rFonts w:ascii="Arial" w:cs="Arial" w:eastAsia="Arial" w:hAnsi="Arial"/>
                <w:sz w:val="10"/>
                <w:szCs w:val="10"/>
                <w:color w:val="auto"/>
              </w:rPr>
              <w:t>61,171</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175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175</w:t>
            </w:r>
          </w:p>
        </w:tc>
        <w:tc>
          <w:tcPr>
            <w:tcW w:w="40" w:type="dxa"/>
            <w:vAlign w:val="bottom"/>
          </w:tcPr>
          <w:p>
            <w:pPr>
              <w:spacing w:after="0"/>
              <w:rPr>
                <w:sz w:val="10"/>
                <w:szCs w:val="10"/>
                <w:color w:val="auto"/>
              </w:rPr>
            </w:pPr>
          </w:p>
        </w:tc>
      </w:tr>
      <w:tr>
        <w:trPr>
          <w:trHeight w:val="194"/>
        </w:trPr>
        <w:tc>
          <w:tcPr>
            <w:tcW w:w="760" w:type="dxa"/>
            <w:vAlign w:val="bottom"/>
          </w:tcPr>
          <w:p>
            <w:pPr>
              <w:jc w:val="right"/>
              <w:spacing w:after="0"/>
              <w:rPr>
                <w:sz w:val="20"/>
                <w:szCs w:val="20"/>
                <w:color w:val="auto"/>
              </w:rPr>
            </w:pPr>
            <w:r>
              <w:rPr>
                <w:rFonts w:ascii="Arial" w:cs="Arial" w:eastAsia="Arial" w:hAnsi="Arial"/>
                <w:sz w:val="10"/>
                <w:szCs w:val="10"/>
                <w:color w:val="auto"/>
              </w:rPr>
              <w:t>5,872,120</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rPr>
              <w:t>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42,231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42,239</w:t>
            </w:r>
          </w:p>
        </w:tc>
        <w:tc>
          <w:tcPr>
            <w:tcW w:w="40" w:type="dxa"/>
            <w:vAlign w:val="bottom"/>
          </w:tcPr>
          <w:p>
            <w:pPr>
              <w:spacing w:after="0"/>
              <w:rPr>
                <w:sz w:val="16"/>
                <w:szCs w:val="16"/>
                <w:color w:val="auto"/>
              </w:rPr>
            </w:pPr>
          </w:p>
        </w:tc>
      </w:tr>
      <w:tr>
        <w:trPr>
          <w:trHeight w:val="108"/>
        </w:trPr>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3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263</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263</w:t>
            </w:r>
          </w:p>
        </w:tc>
        <w:tc>
          <w:tcPr>
            <w:tcW w:w="40" w:type="dxa"/>
            <w:vAlign w:val="bottom"/>
          </w:tcPr>
          <w:p>
            <w:pPr>
              <w:spacing w:after="0"/>
              <w:rPr>
                <w:sz w:val="9"/>
                <w:szCs w:val="9"/>
                <w:color w:val="auto"/>
              </w:rPr>
            </w:pPr>
          </w:p>
        </w:tc>
      </w:tr>
      <w:tr>
        <w:trPr>
          <w:trHeight w:val="108"/>
        </w:trPr>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3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48</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48</w:t>
            </w:r>
          </w:p>
        </w:tc>
        <w:tc>
          <w:tcPr>
            <w:tcW w:w="40" w:type="dxa"/>
            <w:vAlign w:val="bottom"/>
          </w:tcPr>
          <w:p>
            <w:pPr>
              <w:spacing w:after="0"/>
              <w:rPr>
                <w:sz w:val="9"/>
                <w:szCs w:val="9"/>
                <w:color w:val="auto"/>
              </w:rPr>
            </w:pPr>
          </w:p>
        </w:tc>
      </w:tr>
      <w:tr>
        <w:trPr>
          <w:trHeight w:val="108"/>
        </w:trPr>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3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6,784</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6,784</w:t>
            </w:r>
          </w:p>
        </w:tc>
        <w:tc>
          <w:tcPr>
            <w:tcW w:w="40" w:type="dxa"/>
            <w:vAlign w:val="bottom"/>
          </w:tcPr>
          <w:p>
            <w:pPr>
              <w:spacing w:after="0"/>
              <w:rPr>
                <w:sz w:val="9"/>
                <w:szCs w:val="9"/>
                <w:color w:val="auto"/>
              </w:rPr>
            </w:pPr>
          </w:p>
        </w:tc>
      </w:tr>
      <w:tr>
        <w:trPr>
          <w:trHeight w:val="108"/>
        </w:trPr>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3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(44)</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(44)</w:t>
            </w:r>
          </w:p>
        </w:tc>
      </w:tr>
      <w:tr>
        <w:trPr>
          <w:trHeight w:val="112"/>
        </w:trPr>
        <w:tc>
          <w:tcPr>
            <w:tcW w:w="98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38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4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82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(48,207)</w:t>
            </w:r>
          </w:p>
        </w:tc>
        <w:tc>
          <w:tcPr>
            <w:tcW w:w="120" w:type="dxa"/>
            <w:vAlign w:val="bottom"/>
          </w:tcPr>
          <w:p>
            <w:pPr>
              <w:spacing w:after="0"/>
              <w:rPr>
                <w:sz w:val="9"/>
                <w:szCs w:val="9"/>
                <w:color w:val="auto"/>
              </w:rPr>
            </w:pPr>
          </w:p>
        </w:tc>
        <w:tc>
          <w:tcPr>
            <w:tcW w:w="720" w:type="dxa"/>
            <w:vAlign w:val="bottom"/>
            <w:gridSpan w:val="2"/>
          </w:tcPr>
          <w:p>
            <w:pPr>
              <w:jc w:val="right"/>
              <w:spacing w:after="0" w:line="112" w:lineRule="exact"/>
              <w:rPr>
                <w:sz w:val="20"/>
                <w:szCs w:val="20"/>
                <w:color w:val="auto"/>
              </w:rPr>
            </w:pPr>
            <w:r>
              <w:rPr>
                <w:rFonts w:ascii="Arial" w:cs="Arial" w:eastAsia="Arial" w:hAnsi="Arial"/>
                <w:sz w:val="10"/>
                <w:szCs w:val="10"/>
                <w:color w:val="auto"/>
              </w:rPr>
              <w:t>(48,207)</w:t>
            </w:r>
          </w:p>
        </w:tc>
      </w:tr>
      <w:tr>
        <w:trPr>
          <w:trHeight w:val="94"/>
        </w:trPr>
        <w:tc>
          <w:tcPr>
            <w:tcW w:w="76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29,789,162</w:t>
            </w:r>
          </w:p>
        </w:tc>
        <w:tc>
          <w:tcPr>
            <w:tcW w:w="220" w:type="dxa"/>
            <w:vAlign w:val="bottom"/>
          </w:tcPr>
          <w:p>
            <w:pPr>
              <w:spacing w:after="0"/>
              <w:rPr>
                <w:sz w:val="8"/>
                <w:szCs w:val="8"/>
                <w:color w:val="auto"/>
              </w:rPr>
            </w:pPr>
          </w:p>
        </w:tc>
        <w:tc>
          <w:tcPr>
            <w:tcW w:w="600" w:type="dxa"/>
            <w:vAlign w:val="bottom"/>
            <w:tcBorders>
              <w:top w:val="single" w:sz="8" w:color="auto"/>
            </w:tcBorders>
          </w:tcPr>
          <w:p>
            <w:pPr>
              <w:jc w:val="right"/>
              <w:ind w:right="452"/>
              <w:spacing w:after="0" w:line="94" w:lineRule="exact"/>
              <w:rPr>
                <w:sz w:val="20"/>
                <w:szCs w:val="20"/>
                <w:color w:val="auto"/>
              </w:rPr>
            </w:pPr>
            <w:r>
              <w:rPr>
                <w:rFonts w:ascii="Arial" w:cs="Arial" w:eastAsia="Arial" w:hAnsi="Arial"/>
                <w:sz w:val="10"/>
                <w:szCs w:val="10"/>
                <w:color w:val="auto"/>
              </w:rPr>
              <w:t>$</w:t>
            </w:r>
          </w:p>
        </w:tc>
        <w:tc>
          <w:tcPr>
            <w:tcW w:w="16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30</w:t>
            </w:r>
          </w:p>
        </w:tc>
        <w:tc>
          <w:tcPr>
            <w:tcW w:w="220" w:type="dxa"/>
            <w:vAlign w:val="bottom"/>
          </w:tcPr>
          <w:p>
            <w:pPr>
              <w:spacing w:after="0"/>
              <w:rPr>
                <w:sz w:val="8"/>
                <w:szCs w:val="8"/>
                <w:color w:val="auto"/>
              </w:rPr>
            </w:pPr>
          </w:p>
        </w:tc>
        <w:tc>
          <w:tcPr>
            <w:tcW w:w="14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w:t>
            </w:r>
          </w:p>
        </w:tc>
        <w:tc>
          <w:tcPr>
            <w:tcW w:w="62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328,519</w:t>
            </w:r>
          </w:p>
        </w:tc>
        <w:tc>
          <w:tcPr>
            <w:tcW w:w="220" w:type="dxa"/>
            <w:vAlign w:val="bottom"/>
          </w:tcPr>
          <w:p>
            <w:pPr>
              <w:spacing w:after="0"/>
              <w:rPr>
                <w:sz w:val="8"/>
                <w:szCs w:val="8"/>
                <w:color w:val="auto"/>
              </w:rPr>
            </w:pPr>
          </w:p>
        </w:tc>
        <w:tc>
          <w:tcPr>
            <w:tcW w:w="180" w:type="dxa"/>
            <w:vAlign w:val="bottom"/>
            <w:tcBorders>
              <w:top w:val="single" w:sz="8" w:color="auto"/>
            </w:tcBorders>
          </w:tcPr>
          <w:p>
            <w:pPr>
              <w:ind w:left="60"/>
              <w:spacing w:after="0" w:line="94" w:lineRule="exact"/>
              <w:rPr>
                <w:sz w:val="20"/>
                <w:szCs w:val="20"/>
                <w:color w:val="auto"/>
              </w:rPr>
            </w:pPr>
            <w:r>
              <w:rPr>
                <w:rFonts w:ascii="Arial" w:cs="Arial" w:eastAsia="Arial" w:hAnsi="Arial"/>
                <w:sz w:val="10"/>
                <w:szCs w:val="10"/>
                <w:color w:val="auto"/>
              </w:rPr>
              <w:t>$</w:t>
            </w:r>
          </w:p>
        </w:tc>
        <w:tc>
          <w:tcPr>
            <w:tcW w:w="60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(120)</w:t>
            </w:r>
          </w:p>
        </w:tc>
        <w:tc>
          <w:tcPr>
            <w:tcW w:w="220" w:type="dxa"/>
            <w:vAlign w:val="bottom"/>
          </w:tcPr>
          <w:p>
            <w:pPr>
              <w:spacing w:after="0"/>
              <w:rPr>
                <w:sz w:val="8"/>
                <w:szCs w:val="8"/>
                <w:color w:val="auto"/>
              </w:rPr>
            </w:pPr>
          </w:p>
        </w:tc>
        <w:tc>
          <w:tcPr>
            <w:tcW w:w="10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w:t>
            </w:r>
          </w:p>
        </w:tc>
        <w:tc>
          <w:tcPr>
            <w:tcW w:w="68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(264,186)</w:t>
            </w:r>
          </w:p>
        </w:tc>
        <w:tc>
          <w:tcPr>
            <w:tcW w:w="200" w:type="dxa"/>
            <w:vAlign w:val="bottom"/>
          </w:tcPr>
          <w:p>
            <w:pPr>
              <w:spacing w:after="0"/>
              <w:rPr>
                <w:sz w:val="8"/>
                <w:szCs w:val="8"/>
                <w:color w:val="auto"/>
              </w:rPr>
            </w:pPr>
          </w:p>
        </w:tc>
        <w:tc>
          <w:tcPr>
            <w:tcW w:w="12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w:t>
            </w:r>
          </w:p>
        </w:tc>
        <w:tc>
          <w:tcPr>
            <w:tcW w:w="68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64,245</w:t>
            </w:r>
          </w:p>
        </w:tc>
        <w:tc>
          <w:tcPr>
            <w:tcW w:w="40" w:type="dxa"/>
            <w:vAlign w:val="bottom"/>
          </w:tcPr>
          <w:p>
            <w:pPr>
              <w:spacing w:after="0"/>
              <w:rPr>
                <w:sz w:val="8"/>
                <w:szCs w:val="8"/>
                <w:color w:val="auto"/>
              </w:rPr>
            </w:pPr>
          </w:p>
        </w:tc>
      </w:tr>
      <w:tr>
        <w:trPr>
          <w:trHeight w:val="108"/>
        </w:trPr>
        <w:tc>
          <w:tcPr>
            <w:tcW w:w="760" w:type="dxa"/>
            <w:vAlign w:val="bottom"/>
          </w:tcPr>
          <w:p>
            <w:pPr>
              <w:jc w:val="right"/>
              <w:spacing w:after="0" w:line="108" w:lineRule="exact"/>
              <w:rPr>
                <w:sz w:val="20"/>
                <w:szCs w:val="20"/>
                <w:color w:val="auto"/>
              </w:rPr>
            </w:pPr>
            <w:r>
              <w:rPr>
                <w:rFonts w:ascii="Arial" w:cs="Arial" w:eastAsia="Arial" w:hAnsi="Arial"/>
                <w:sz w:val="10"/>
                <w:szCs w:val="10"/>
                <w:color w:val="auto"/>
              </w:rPr>
              <w:t>51,442</w:t>
            </w: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14</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14</w:t>
            </w:r>
          </w:p>
        </w:tc>
        <w:tc>
          <w:tcPr>
            <w:tcW w:w="40" w:type="dxa"/>
            <w:vAlign w:val="bottom"/>
          </w:tcPr>
          <w:p>
            <w:pPr>
              <w:spacing w:after="0"/>
              <w:rPr>
                <w:sz w:val="9"/>
                <w:szCs w:val="9"/>
                <w:color w:val="auto"/>
              </w:rPr>
            </w:pPr>
          </w:p>
        </w:tc>
      </w:tr>
      <w:tr>
        <w:trPr>
          <w:trHeight w:val="108"/>
        </w:trPr>
        <w:tc>
          <w:tcPr>
            <w:tcW w:w="760" w:type="dxa"/>
            <w:vAlign w:val="bottom"/>
          </w:tcPr>
          <w:p>
            <w:pPr>
              <w:jc w:val="right"/>
              <w:spacing w:after="0" w:line="108" w:lineRule="exact"/>
              <w:rPr>
                <w:sz w:val="20"/>
                <w:szCs w:val="20"/>
                <w:color w:val="auto"/>
              </w:rPr>
            </w:pPr>
            <w:r>
              <w:rPr>
                <w:rFonts w:ascii="Arial" w:cs="Arial" w:eastAsia="Arial" w:hAnsi="Arial"/>
                <w:sz w:val="10"/>
                <w:szCs w:val="10"/>
                <w:color w:val="auto"/>
              </w:rPr>
              <w:t>42,405</w:t>
            </w: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36</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36</w:t>
            </w:r>
          </w:p>
        </w:tc>
        <w:tc>
          <w:tcPr>
            <w:tcW w:w="40" w:type="dxa"/>
            <w:vAlign w:val="bottom"/>
          </w:tcPr>
          <w:p>
            <w:pPr>
              <w:spacing w:after="0"/>
              <w:rPr>
                <w:sz w:val="9"/>
                <w:szCs w:val="9"/>
                <w:color w:val="auto"/>
              </w:rPr>
            </w:pPr>
          </w:p>
        </w:tc>
      </w:tr>
      <w:tr>
        <w:trPr>
          <w:trHeight w:val="108"/>
        </w:trPr>
        <w:tc>
          <w:tcPr>
            <w:tcW w:w="760" w:type="dxa"/>
            <w:vAlign w:val="bottom"/>
          </w:tcPr>
          <w:p>
            <w:pPr>
              <w:jc w:val="right"/>
              <w:spacing w:after="0" w:line="108" w:lineRule="exact"/>
              <w:rPr>
                <w:sz w:val="20"/>
                <w:szCs w:val="20"/>
                <w:color w:val="auto"/>
              </w:rPr>
            </w:pPr>
            <w:r>
              <w:rPr>
                <w:rFonts w:ascii="Arial" w:cs="Arial" w:eastAsia="Arial" w:hAnsi="Arial"/>
                <w:sz w:val="10"/>
                <w:szCs w:val="10"/>
                <w:color w:val="auto"/>
              </w:rPr>
              <w:t>696,067</w:t>
            </w: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jc w:val="right"/>
              <w:spacing w:after="0" w:line="108" w:lineRule="exact"/>
              <w:rPr>
                <w:sz w:val="20"/>
                <w:szCs w:val="20"/>
                <w:color w:val="auto"/>
              </w:rPr>
            </w:pPr>
            <w:r>
              <w:rPr>
                <w:rFonts w:ascii="Arial" w:cs="Arial" w:eastAsia="Arial" w:hAnsi="Arial"/>
                <w:sz w:val="10"/>
                <w:szCs w:val="10"/>
                <w:color w:val="auto"/>
              </w:rPr>
              <w:t>1</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378</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379</w:t>
            </w:r>
          </w:p>
        </w:tc>
        <w:tc>
          <w:tcPr>
            <w:tcW w:w="40" w:type="dxa"/>
            <w:vAlign w:val="bottom"/>
          </w:tcPr>
          <w:p>
            <w:pPr>
              <w:spacing w:after="0"/>
              <w:rPr>
                <w:sz w:val="9"/>
                <w:szCs w:val="9"/>
                <w:color w:val="auto"/>
              </w:rPr>
            </w:pPr>
          </w:p>
        </w:tc>
      </w:tr>
      <w:tr>
        <w:trPr>
          <w:trHeight w:val="108"/>
        </w:trPr>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3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3,431</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3,431</w:t>
            </w:r>
          </w:p>
        </w:tc>
        <w:tc>
          <w:tcPr>
            <w:tcW w:w="40" w:type="dxa"/>
            <w:vAlign w:val="bottom"/>
          </w:tcPr>
          <w:p>
            <w:pPr>
              <w:spacing w:after="0"/>
              <w:rPr>
                <w:sz w:val="9"/>
                <w:szCs w:val="9"/>
                <w:color w:val="auto"/>
              </w:rPr>
            </w:pPr>
          </w:p>
        </w:tc>
      </w:tr>
      <w:tr>
        <w:trPr>
          <w:trHeight w:val="108"/>
        </w:trPr>
        <w:tc>
          <w:tcPr>
            <w:tcW w:w="9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3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60</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60</w:t>
            </w:r>
          </w:p>
        </w:tc>
        <w:tc>
          <w:tcPr>
            <w:tcW w:w="40" w:type="dxa"/>
            <w:vAlign w:val="bottom"/>
          </w:tcPr>
          <w:p>
            <w:pPr>
              <w:spacing w:after="0"/>
              <w:rPr>
                <w:sz w:val="9"/>
                <w:szCs w:val="9"/>
                <w:color w:val="auto"/>
              </w:rPr>
            </w:pPr>
          </w:p>
        </w:tc>
      </w:tr>
      <w:tr>
        <w:trPr>
          <w:trHeight w:val="112"/>
        </w:trPr>
        <w:tc>
          <w:tcPr>
            <w:tcW w:w="98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38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4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82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(34,515)</w:t>
            </w:r>
          </w:p>
        </w:tc>
        <w:tc>
          <w:tcPr>
            <w:tcW w:w="120" w:type="dxa"/>
            <w:vAlign w:val="bottom"/>
          </w:tcPr>
          <w:p>
            <w:pPr>
              <w:spacing w:after="0"/>
              <w:rPr>
                <w:sz w:val="9"/>
                <w:szCs w:val="9"/>
                <w:color w:val="auto"/>
              </w:rPr>
            </w:pPr>
          </w:p>
        </w:tc>
        <w:tc>
          <w:tcPr>
            <w:tcW w:w="720" w:type="dxa"/>
            <w:vAlign w:val="bottom"/>
            <w:gridSpan w:val="2"/>
          </w:tcPr>
          <w:p>
            <w:pPr>
              <w:jc w:val="right"/>
              <w:spacing w:after="0" w:line="112" w:lineRule="exact"/>
              <w:rPr>
                <w:sz w:val="20"/>
                <w:szCs w:val="20"/>
                <w:color w:val="auto"/>
              </w:rPr>
            </w:pPr>
            <w:r>
              <w:rPr>
                <w:rFonts w:ascii="Arial" w:cs="Arial" w:eastAsia="Arial" w:hAnsi="Arial"/>
                <w:sz w:val="10"/>
                <w:szCs w:val="10"/>
                <w:color w:val="auto"/>
              </w:rPr>
              <w:t>(34,515)</w:t>
            </w:r>
          </w:p>
        </w:tc>
      </w:tr>
      <w:tr>
        <w:trPr>
          <w:trHeight w:val="104"/>
        </w:trPr>
        <w:tc>
          <w:tcPr>
            <w:tcW w:w="7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30,579,076</w:t>
            </w:r>
          </w:p>
        </w:tc>
        <w:tc>
          <w:tcPr>
            <w:tcW w:w="22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1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31</w:t>
            </w:r>
          </w:p>
        </w:tc>
        <w:tc>
          <w:tcPr>
            <w:tcW w:w="220" w:type="dxa"/>
            <w:vAlign w:val="bottom"/>
          </w:tcPr>
          <w:p>
            <w:pPr>
              <w:spacing w:after="0"/>
              <w:rPr>
                <w:sz w:val="9"/>
                <w:szCs w:val="9"/>
                <w:color w:val="auto"/>
              </w:rPr>
            </w:pPr>
          </w:p>
        </w:tc>
        <w:tc>
          <w:tcPr>
            <w:tcW w:w="1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332,378</w:t>
            </w:r>
          </w:p>
        </w:tc>
        <w:tc>
          <w:tcPr>
            <w:tcW w:w="220" w:type="dxa"/>
            <w:vAlign w:val="bottom"/>
          </w:tcPr>
          <w:p>
            <w:pPr>
              <w:spacing w:after="0"/>
              <w:rPr>
                <w:sz w:val="9"/>
                <w:szCs w:val="9"/>
                <w:color w:val="auto"/>
              </w:rPr>
            </w:pPr>
          </w:p>
        </w:tc>
        <w:tc>
          <w:tcPr>
            <w:tcW w:w="180" w:type="dxa"/>
            <w:vAlign w:val="bottom"/>
            <w:tcBorders>
              <w:top w:val="single" w:sz="8" w:color="auto"/>
              <w:bottom w:val="single" w:sz="8" w:color="auto"/>
            </w:tcBorders>
          </w:tcPr>
          <w:p>
            <w:pPr>
              <w:ind w:left="60"/>
              <w:spacing w:after="0" w:line="97" w:lineRule="exact"/>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(60)</w:t>
            </w:r>
          </w:p>
        </w:tc>
        <w:tc>
          <w:tcPr>
            <w:tcW w:w="22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w:t>
            </w:r>
          </w:p>
        </w:tc>
        <w:tc>
          <w:tcPr>
            <w:tcW w:w="6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(298,701)</w:t>
            </w:r>
          </w:p>
        </w:tc>
        <w:tc>
          <w:tcPr>
            <w:tcW w:w="20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w:t>
            </w:r>
          </w:p>
        </w:tc>
        <w:tc>
          <w:tcPr>
            <w:tcW w:w="6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33,650</w:t>
            </w:r>
          </w:p>
        </w:tc>
        <w:tc>
          <w:tcPr>
            <w:tcW w:w="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-1818005</wp:posOffset>
            </wp:positionV>
            <wp:extent cx="7292340" cy="742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7429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-1675130</wp:posOffset>
            </wp:positionV>
            <wp:extent cx="729234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340" cy="6858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-1537970</wp:posOffset>
            </wp:positionV>
            <wp:extent cx="7292340"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340" cy="6858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-1400810</wp:posOffset>
            </wp:positionV>
            <wp:extent cx="7292340"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6858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-1263650</wp:posOffset>
            </wp:positionV>
            <wp:extent cx="7292340" cy="742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7429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-1120140</wp:posOffset>
            </wp:positionV>
            <wp:extent cx="7292340"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6858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-920115</wp:posOffset>
            </wp:positionV>
            <wp:extent cx="7292340" cy="68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340" cy="6858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-782955</wp:posOffset>
            </wp:positionV>
            <wp:extent cx="7292340" cy="685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340" cy="6858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-645795</wp:posOffset>
            </wp:positionV>
            <wp:extent cx="7292340"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6858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-502920</wp:posOffset>
            </wp:positionV>
            <wp:extent cx="7292340"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340" cy="6858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-365125</wp:posOffset>
            </wp:positionV>
            <wp:extent cx="7292340" cy="68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340" cy="6858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-227965</wp:posOffset>
            </wp:positionV>
            <wp:extent cx="7292340" cy="68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6858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-90805</wp:posOffset>
            </wp:positionV>
            <wp:extent cx="7292340" cy="800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340" cy="8001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5420" w:space="220"/>
            <w:col w:w="5760"/>
          </w:cols>
          <w:pgMar w:left="220" w:top="298" w:right="279" w:bottom="1440" w:gutter="0" w:footer="0" w:header="0"/>
          <w:type w:val="continuous"/>
        </w:sectPr>
      </w:pPr>
    </w:p>
    <w:p>
      <w:pPr>
        <w:jc w:val="center"/>
        <w:ind w:right="-59"/>
        <w:spacing w:after="0"/>
        <w:rPr>
          <w:sz w:val="20"/>
          <w:szCs w:val="20"/>
          <w:color w:val="auto"/>
        </w:rPr>
      </w:pPr>
      <w:r>
        <w:rPr>
          <w:rFonts w:ascii="Arial" w:cs="Arial" w:eastAsia="Arial" w:hAnsi="Arial"/>
          <w:sz w:val="10"/>
          <w:szCs w:val="10"/>
          <w:i w:val="1"/>
          <w:iCs w:val="1"/>
          <w:color w:val="auto"/>
        </w:rPr>
        <w:t>See accompanying notes.</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298" w:right="279" w:bottom="1440" w:gutter="0" w:footer="0" w:header="0"/>
          <w:type w:val="continuous"/>
        </w:sectPr>
      </w:pPr>
    </w:p>
    <w:bookmarkStart w:id="66" w:name="page67"/>
    <w:bookmarkEnd w:id="66"/>
    <w:p>
      <w:pPr>
        <w:jc w:val="center"/>
        <w:ind w:right="20"/>
        <w:spacing w:after="0"/>
        <w:rPr>
          <w:sz w:val="20"/>
          <w:szCs w:val="20"/>
          <w:color w:val="auto"/>
        </w:rPr>
      </w:pPr>
      <w:r>
        <w:rPr>
          <w:rFonts w:ascii="Arial" w:cs="Arial" w:eastAsia="Arial" w:hAnsi="Arial"/>
          <w:sz w:val="12"/>
          <w:szCs w:val="12"/>
          <w:b w:val="1"/>
          <w:bCs w:val="1"/>
          <w:color w:val="auto"/>
        </w:rPr>
        <w:t>aTyr Pharma,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2"/>
                <w:szCs w:val="12"/>
                <w:b w:val="1"/>
                <w:bCs w:val="1"/>
                <w:color w:val="auto"/>
                <w:w w:val="94"/>
              </w:rPr>
              <w:t>Years Ended December 31,</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2"/>
                <w:szCs w:val="12"/>
                <w:b w:val="1"/>
                <w:bCs w:val="1"/>
                <w:color w:val="auto"/>
              </w:rPr>
              <w:t>2018</w:t>
            </w: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6800" w:type="dxa"/>
            <w:vAlign w:val="bottom"/>
            <w:gridSpan w:val="2"/>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860" w:type="dxa"/>
            <w:vAlign w:val="bottom"/>
            <w:shd w:val="clear" w:color="auto" w:fill="CFF0FC"/>
          </w:tcPr>
          <w:p>
            <w:pPr>
              <w:jc w:val="right"/>
              <w:ind w:right="74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(34,515)</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(48,207)</w:t>
            </w:r>
          </w:p>
        </w:tc>
        <w:tc>
          <w:tcPr>
            <w:tcW w:w="340" w:type="dxa"/>
            <w:vAlign w:val="bottom"/>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(57,855)</w:t>
            </w:r>
          </w:p>
        </w:tc>
        <w:tc>
          <w:tcPr>
            <w:tcW w:w="0" w:type="dxa"/>
            <w:vAlign w:val="bottom"/>
          </w:tcPr>
          <w:p>
            <w:pPr>
              <w:spacing w:after="0"/>
              <w:rPr>
                <w:sz w:val="1"/>
                <w:szCs w:val="1"/>
                <w:color w:val="auto"/>
              </w:rPr>
            </w:pPr>
          </w:p>
        </w:tc>
      </w:tr>
      <w:tr>
        <w:trPr>
          <w:trHeight w:val="153"/>
        </w:trPr>
        <w:tc>
          <w:tcPr>
            <w:tcW w:w="6800" w:type="dxa"/>
            <w:vAlign w:val="bottom"/>
            <w:gridSpan w:val="2"/>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shd w:val="clear" w:color="auto" w:fill="CFF0FC"/>
          </w:tcPr>
          <w:p>
            <w:pPr>
              <w:ind w:left="140"/>
              <w:spacing w:after="0"/>
              <w:rPr>
                <w:sz w:val="20"/>
                <w:szCs w:val="20"/>
                <w:color w:val="auto"/>
              </w:rPr>
            </w:pPr>
            <w:r>
              <w:rPr>
                <w:rFonts w:ascii="Arial" w:cs="Arial" w:eastAsia="Arial" w:hAnsi="Arial"/>
                <w:sz w:val="12"/>
                <w:szCs w:val="12"/>
                <w:color w:val="auto"/>
              </w:rPr>
              <w:t>Depreciation and amortization</w:t>
            </w:r>
          </w:p>
        </w:tc>
        <w:tc>
          <w:tcPr>
            <w:tcW w:w="8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746</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713</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tcPr>
          <w:p>
            <w:pPr>
              <w:ind w:left="140"/>
              <w:spacing w:after="0"/>
              <w:rPr>
                <w:sz w:val="20"/>
                <w:szCs w:val="20"/>
                <w:color w:val="auto"/>
              </w:rPr>
            </w:pPr>
            <w:r>
              <w:rPr>
                <w:rFonts w:ascii="Arial" w:cs="Arial" w:eastAsia="Arial" w:hAnsi="Arial"/>
                <w:sz w:val="12"/>
                <w:szCs w:val="12"/>
                <w:color w:val="auto"/>
              </w:rPr>
              <w:t>Stock-based compensation</w:t>
            </w: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3,431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6,784</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5,029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shd w:val="clear" w:color="auto" w:fill="CFF0FC"/>
          </w:tcPr>
          <w:p>
            <w:pPr>
              <w:ind w:left="140"/>
              <w:spacing w:after="0"/>
              <w:rPr>
                <w:sz w:val="20"/>
                <w:szCs w:val="20"/>
                <w:color w:val="auto"/>
              </w:rPr>
            </w:pPr>
            <w:r>
              <w:rPr>
                <w:rFonts w:ascii="Arial" w:cs="Arial" w:eastAsia="Arial" w:hAnsi="Arial"/>
                <w:sz w:val="12"/>
                <w:szCs w:val="12"/>
                <w:color w:val="auto"/>
              </w:rPr>
              <w:t>Debt discount accretion and non-cash interest expense</w:t>
            </w:r>
          </w:p>
        </w:tc>
        <w:tc>
          <w:tcPr>
            <w:tcW w:w="8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966</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590</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tcPr>
          <w:p>
            <w:pPr>
              <w:ind w:left="140"/>
              <w:spacing w:after="0"/>
              <w:rPr>
                <w:sz w:val="20"/>
                <w:szCs w:val="20"/>
                <w:color w:val="auto"/>
              </w:rPr>
            </w:pPr>
            <w:r>
              <w:rPr>
                <w:rFonts w:ascii="Arial" w:cs="Arial" w:eastAsia="Arial" w:hAnsi="Arial"/>
                <w:sz w:val="12"/>
                <w:szCs w:val="12"/>
                <w:color w:val="auto"/>
              </w:rPr>
              <w:t>Loss on debt extinguishment</w:t>
            </w:r>
          </w:p>
        </w:tc>
        <w:tc>
          <w:tcPr>
            <w:tcW w:w="86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shd w:val="clear" w:color="auto" w:fill="CFF0FC"/>
          </w:tcPr>
          <w:p>
            <w:pPr>
              <w:ind w:left="140"/>
              <w:spacing w:after="0"/>
              <w:rPr>
                <w:sz w:val="20"/>
                <w:szCs w:val="20"/>
                <w:color w:val="auto"/>
              </w:rPr>
            </w:pPr>
            <w:r>
              <w:rPr>
                <w:rFonts w:ascii="Arial" w:cs="Arial" w:eastAsia="Arial" w:hAnsi="Arial"/>
                <w:sz w:val="12"/>
                <w:szCs w:val="12"/>
                <w:color w:val="auto"/>
              </w:rPr>
              <w:t>Amortization (accretion) of premium (discount) of available-for-sale investment securities</w:t>
            </w:r>
          </w:p>
        </w:tc>
        <w:tc>
          <w:tcPr>
            <w:tcW w:w="86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(261)</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tcPr>
          <w:p>
            <w:pPr>
              <w:ind w:left="140"/>
              <w:spacing w:after="0"/>
              <w:rPr>
                <w:sz w:val="20"/>
                <w:szCs w:val="20"/>
                <w:color w:val="auto"/>
              </w:rPr>
            </w:pPr>
            <w:r>
              <w:rPr>
                <w:rFonts w:ascii="Arial" w:cs="Arial" w:eastAsia="Arial" w:hAnsi="Arial"/>
                <w:sz w:val="12"/>
                <w:szCs w:val="12"/>
                <w:color w:val="auto"/>
              </w:rPr>
              <w:t>Loss on disposal of property and equipment</w:t>
            </w: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shd w:val="clear" w:color="auto" w:fill="CFF0FC"/>
          </w:tcPr>
          <w:p>
            <w:pPr>
              <w:ind w:left="140"/>
              <w:spacing w:after="0"/>
              <w:rPr>
                <w:sz w:val="20"/>
                <w:szCs w:val="20"/>
                <w:color w:val="auto"/>
              </w:rPr>
            </w:pPr>
            <w:r>
              <w:rPr>
                <w:rFonts w:ascii="Arial" w:cs="Arial" w:eastAsia="Arial" w:hAnsi="Arial"/>
                <w:sz w:val="12"/>
                <w:szCs w:val="12"/>
                <w:color w:val="auto"/>
              </w:rPr>
              <w:t>Deferred rent</w:t>
            </w:r>
          </w:p>
        </w:tc>
        <w:tc>
          <w:tcPr>
            <w:tcW w:w="86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(130)</w:t>
            </w:r>
          </w:p>
        </w:tc>
        <w:tc>
          <w:tcPr>
            <w:tcW w:w="3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(315)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tcPr>
          <w:p>
            <w:pPr>
              <w:ind w:left="140"/>
              <w:spacing w:after="0"/>
              <w:rPr>
                <w:sz w:val="20"/>
                <w:szCs w:val="20"/>
                <w:color w:val="auto"/>
              </w:rPr>
            </w:pPr>
            <w:r>
              <w:rPr>
                <w:rFonts w:ascii="Arial" w:cs="Arial" w:eastAsia="Arial" w:hAnsi="Arial"/>
                <w:sz w:val="12"/>
                <w:szCs w:val="12"/>
                <w:color w:val="auto"/>
              </w:rPr>
              <w:t>Changes in operating assets and liabilities</w:t>
            </w: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shd w:val="clear" w:color="auto" w:fill="CFF0FC"/>
          </w:tcPr>
          <w:p>
            <w:pPr>
              <w:ind w:left="300"/>
              <w:spacing w:after="0"/>
              <w:rPr>
                <w:sz w:val="20"/>
                <w:szCs w:val="20"/>
                <w:color w:val="auto"/>
              </w:rPr>
            </w:pPr>
            <w:r>
              <w:rPr>
                <w:rFonts w:ascii="Arial" w:cs="Arial" w:eastAsia="Arial" w:hAnsi="Arial"/>
                <w:sz w:val="12"/>
                <w:szCs w:val="12"/>
                <w:color w:val="auto"/>
              </w:rPr>
              <w:t>Prepaid expenses and other assets</w:t>
            </w:r>
          </w:p>
        </w:tc>
        <w:tc>
          <w:tcPr>
            <w:tcW w:w="8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610</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761</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(421)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tcPr>
          <w:p>
            <w:pPr>
              <w:ind w:left="300"/>
              <w:spacing w:after="0"/>
              <w:rPr>
                <w:sz w:val="20"/>
                <w:szCs w:val="20"/>
                <w:color w:val="auto"/>
              </w:rPr>
            </w:pPr>
            <w:r>
              <w:rPr>
                <w:rFonts w:ascii="Arial" w:cs="Arial" w:eastAsia="Arial" w:hAnsi="Arial"/>
                <w:sz w:val="12"/>
                <w:szCs w:val="12"/>
                <w:color w:val="auto"/>
              </w:rPr>
              <w:t>Accounts payable and accrued expenses</w:t>
            </w:r>
          </w:p>
        </w:tc>
        <w:tc>
          <w:tcPr>
            <w:tcW w:w="8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(2,058)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(2,889)</w:t>
            </w:r>
          </w:p>
        </w:tc>
        <w:tc>
          <w:tcPr>
            <w:tcW w:w="34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vMerge w:val="restart"/>
            <w:shd w:val="clear" w:color="auto" w:fill="CFF0FC"/>
          </w:tcPr>
          <w:p>
            <w:pPr>
              <w:ind w:left="140"/>
              <w:spacing w:after="0"/>
              <w:rPr>
                <w:sz w:val="20"/>
                <w:szCs w:val="20"/>
                <w:color w:val="auto"/>
              </w:rPr>
            </w:pPr>
            <w:r>
              <w:rPr>
                <w:rFonts w:ascii="Arial" w:cs="Arial" w:eastAsia="Arial" w:hAnsi="Arial"/>
                <w:sz w:val="12"/>
                <w:szCs w:val="12"/>
                <w:color w:val="auto"/>
              </w:rPr>
              <w:t>Net cash used in operating activities</w:t>
            </w: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vMerge w:val="continue"/>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(31,063)</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(42,364)</w:t>
            </w:r>
          </w:p>
        </w:tc>
        <w:tc>
          <w:tcPr>
            <w:tcW w:w="3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(52,861)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2"/>
                <w:szCs w:val="12"/>
                <w:color w:val="auto"/>
              </w:rPr>
              <w:t>Purchases of property and equipment</w:t>
            </w:r>
          </w:p>
        </w:tc>
        <w:tc>
          <w:tcPr>
            <w:tcW w:w="86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(594)</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(1,312)</w:t>
            </w:r>
          </w:p>
        </w:tc>
        <w:tc>
          <w:tcPr>
            <w:tcW w:w="3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(600)</w:t>
            </w:r>
          </w:p>
        </w:tc>
        <w:tc>
          <w:tcPr>
            <w:tcW w:w="0" w:type="dxa"/>
            <w:vAlign w:val="bottom"/>
          </w:tcPr>
          <w:p>
            <w:pPr>
              <w:spacing w:after="0"/>
              <w:rPr>
                <w:sz w:val="1"/>
                <w:szCs w:val="1"/>
                <w:color w:val="auto"/>
              </w:rPr>
            </w:pPr>
          </w:p>
        </w:tc>
      </w:tr>
      <w:tr>
        <w:trPr>
          <w:trHeight w:val="153"/>
        </w:trPr>
        <w:tc>
          <w:tcPr>
            <w:tcW w:w="6800" w:type="dxa"/>
            <w:vAlign w:val="bottom"/>
            <w:gridSpan w:val="2"/>
          </w:tcPr>
          <w:p>
            <w:pPr>
              <w:spacing w:after="0"/>
              <w:rPr>
                <w:sz w:val="20"/>
                <w:szCs w:val="20"/>
                <w:color w:val="auto"/>
              </w:rPr>
            </w:pPr>
            <w:r>
              <w:rPr>
                <w:rFonts w:ascii="Arial" w:cs="Arial" w:eastAsia="Arial" w:hAnsi="Arial"/>
                <w:sz w:val="12"/>
                <w:szCs w:val="12"/>
                <w:color w:val="auto"/>
              </w:rPr>
              <w:t>Purchases of available-for-sale investment securities</w:t>
            </w:r>
          </w:p>
        </w:tc>
        <w:tc>
          <w:tcPr>
            <w:tcW w:w="8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(40,299)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(77,672)</w:t>
            </w:r>
          </w:p>
        </w:tc>
        <w:tc>
          <w:tcPr>
            <w:tcW w:w="34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(28,089)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2"/>
                <w:szCs w:val="12"/>
                <w:color w:val="auto"/>
              </w:rPr>
              <w:t>Maturities of available-for-sale investment securities</w:t>
            </w:r>
          </w:p>
        </w:tc>
        <w:tc>
          <w:tcPr>
            <w:tcW w:w="86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78,065</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51,347</w:t>
            </w:r>
          </w:p>
        </w:tc>
        <w:tc>
          <w:tcPr>
            <w:tcW w:w="2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62,216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ind w:left="140"/>
              <w:spacing w:after="0"/>
              <w:rPr>
                <w:sz w:val="20"/>
                <w:szCs w:val="20"/>
                <w:color w:val="auto"/>
              </w:rPr>
            </w:pPr>
            <w:r>
              <w:rPr>
                <w:rFonts w:ascii="Arial" w:cs="Arial" w:eastAsia="Arial" w:hAnsi="Arial"/>
                <w:sz w:val="12"/>
                <w:szCs w:val="12"/>
                <w:color w:val="auto"/>
              </w:rPr>
              <w:t>Net cash provided by (used in) investing activities</w:t>
            </w:r>
          </w:p>
        </w:tc>
        <w:tc>
          <w:tcPr>
            <w:tcW w:w="8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37,172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(27,637)</w:t>
            </w:r>
          </w:p>
        </w:tc>
        <w:tc>
          <w:tcPr>
            <w:tcW w:w="3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33,527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8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gridSpan w:val="2"/>
          </w:tcPr>
          <w:p>
            <w:pPr>
              <w:spacing w:after="0"/>
              <w:rPr>
                <w:sz w:val="20"/>
                <w:szCs w:val="20"/>
                <w:color w:val="auto"/>
              </w:rPr>
            </w:pPr>
            <w:r>
              <w:rPr>
                <w:rFonts w:ascii="Arial" w:cs="Arial" w:eastAsia="Arial" w:hAnsi="Arial"/>
                <w:sz w:val="12"/>
                <w:szCs w:val="12"/>
                <w:color w:val="auto"/>
              </w:rPr>
              <w:t>Proceeds from issuance of common stock through option exercises</w:t>
            </w: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186</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2"/>
                <w:szCs w:val="12"/>
                <w:color w:val="auto"/>
              </w:rPr>
              <w:t>Proceeds from issuance of common stock through at the market offerings, net of offering costs</w:t>
            </w:r>
          </w:p>
        </w:tc>
        <w:tc>
          <w:tcPr>
            <w:tcW w:w="8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379</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800" w:type="dxa"/>
            <w:vAlign w:val="bottom"/>
            <w:gridSpan w:val="2"/>
          </w:tcPr>
          <w:p>
            <w:pPr>
              <w:spacing w:after="0"/>
              <w:rPr>
                <w:sz w:val="20"/>
                <w:szCs w:val="20"/>
                <w:color w:val="auto"/>
              </w:rPr>
            </w:pPr>
            <w:r>
              <w:rPr>
                <w:rFonts w:ascii="Arial" w:cs="Arial" w:eastAsia="Arial" w:hAnsi="Arial"/>
                <w:sz w:val="12"/>
                <w:szCs w:val="12"/>
                <w:color w:val="auto"/>
              </w:rPr>
              <w:t>Proceeds from issuance of common stock through employee purchase plan</w:t>
            </w: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175</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143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2"/>
                <w:szCs w:val="12"/>
                <w:color w:val="auto"/>
              </w:rPr>
              <w:t>Proceeds from borrowing, net</w:t>
            </w:r>
          </w:p>
        </w:tc>
        <w:tc>
          <w:tcPr>
            <w:tcW w:w="86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9,866</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9,736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gridSpan w:val="2"/>
          </w:tcPr>
          <w:p>
            <w:pPr>
              <w:spacing w:after="0"/>
              <w:rPr>
                <w:sz w:val="20"/>
                <w:szCs w:val="20"/>
                <w:color w:val="auto"/>
              </w:rPr>
            </w:pPr>
            <w:r>
              <w:rPr>
                <w:rFonts w:ascii="Arial" w:cs="Arial" w:eastAsia="Arial" w:hAnsi="Arial"/>
                <w:sz w:val="12"/>
                <w:szCs w:val="12"/>
                <w:color w:val="auto"/>
              </w:rPr>
              <w:t>Repayment on borrowing</w:t>
            </w:r>
          </w:p>
        </w:tc>
        <w:tc>
          <w:tcPr>
            <w:tcW w:w="8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(4,667)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(5,202)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2"/>
                <w:szCs w:val="12"/>
                <w:color w:val="auto"/>
              </w:rPr>
              <w:t>Proceeds from issuance of securities in the Private Placement, net of issuance cost</w:t>
            </w:r>
          </w:p>
        </w:tc>
        <w:tc>
          <w:tcPr>
            <w:tcW w:w="86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42,477</w:t>
            </w:r>
          </w:p>
        </w:tc>
        <w:tc>
          <w:tcPr>
            <w:tcW w:w="2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ind w:left="140"/>
              <w:spacing w:after="0"/>
              <w:rPr>
                <w:sz w:val="20"/>
                <w:szCs w:val="20"/>
                <w:color w:val="auto"/>
              </w:rPr>
            </w:pPr>
            <w:r>
              <w:rPr>
                <w:rFonts w:ascii="Arial" w:cs="Arial" w:eastAsia="Arial" w:hAnsi="Arial"/>
                <w:sz w:val="12"/>
                <w:szCs w:val="12"/>
                <w:color w:val="auto"/>
              </w:rPr>
              <w:t>Net cash (used in) provided by financing activities</w:t>
            </w:r>
          </w:p>
        </w:tc>
        <w:tc>
          <w:tcPr>
            <w:tcW w:w="8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(4,238)</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52,704</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4,697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change in cash and cash equivalents</w:t>
            </w: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vMerge w:val="continue"/>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1,871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(17,297)</w:t>
            </w:r>
          </w:p>
        </w:tc>
        <w:tc>
          <w:tcPr>
            <w:tcW w:w="3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(14,637)</w:t>
            </w:r>
          </w:p>
        </w:tc>
        <w:tc>
          <w:tcPr>
            <w:tcW w:w="0" w:type="dxa"/>
            <w:vAlign w:val="bottom"/>
          </w:tcPr>
          <w:p>
            <w:pPr>
              <w:spacing w:after="0"/>
              <w:rPr>
                <w:sz w:val="1"/>
                <w:szCs w:val="1"/>
                <w:color w:val="auto"/>
              </w:rPr>
            </w:pPr>
          </w:p>
        </w:tc>
      </w:tr>
      <w:tr>
        <w:trPr>
          <w:trHeight w:val="153"/>
        </w:trPr>
        <w:tc>
          <w:tcPr>
            <w:tcW w:w="6800" w:type="dxa"/>
            <w:vAlign w:val="bottom"/>
            <w:gridSpan w:val="2"/>
          </w:tcPr>
          <w:p>
            <w:pPr>
              <w:spacing w:after="0"/>
              <w:rPr>
                <w:sz w:val="20"/>
                <w:szCs w:val="20"/>
                <w:color w:val="auto"/>
              </w:rPr>
            </w:pPr>
            <w:r>
              <w:rPr>
                <w:rFonts w:ascii="Arial" w:cs="Arial" w:eastAsia="Arial" w:hAnsi="Arial"/>
                <w:sz w:val="12"/>
                <w:szCs w:val="12"/>
                <w:color w:val="auto"/>
              </w:rPr>
              <w:t>Cash and cash equivalents at beginning of period</w:t>
            </w: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21,091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38,388</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53,025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Cash and cash equivalents at the end of period</w:t>
            </w:r>
          </w:p>
        </w:tc>
        <w:tc>
          <w:tcPr>
            <w:tcW w:w="860" w:type="dxa"/>
            <w:vAlign w:val="bottom"/>
            <w:tcBorders>
              <w:top w:val="single" w:sz="8" w:color="auto"/>
              <w:bottom w:val="single" w:sz="8" w:color="auto"/>
            </w:tcBorders>
            <w:shd w:val="clear" w:color="auto" w:fill="CFF0FC"/>
          </w:tcPr>
          <w:p>
            <w:pPr>
              <w:jc w:val="right"/>
              <w:ind w:right="74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22,962</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21,091</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38,388</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6800" w:type="dxa"/>
            <w:vAlign w:val="bottom"/>
            <w:gridSpan w:val="2"/>
          </w:tcPr>
          <w:p>
            <w:pPr>
              <w:spacing w:after="0"/>
              <w:rPr>
                <w:sz w:val="20"/>
                <w:szCs w:val="20"/>
                <w:color w:val="auto"/>
              </w:rPr>
            </w:pPr>
            <w:r>
              <w:rPr>
                <w:rFonts w:ascii="Arial" w:cs="Arial" w:eastAsia="Arial" w:hAnsi="Arial"/>
                <w:sz w:val="12"/>
                <w:szCs w:val="12"/>
                <w:b w:val="1"/>
                <w:bCs w:val="1"/>
                <w:color w:val="auto"/>
              </w:rPr>
              <w:t>Supplemental disclosure of cash flow information:</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Interest paid</w:t>
            </w:r>
          </w:p>
        </w:tc>
        <w:tc>
          <w:tcPr>
            <w:tcW w:w="860" w:type="dxa"/>
            <w:vAlign w:val="bottom"/>
            <w:tcBorders>
              <w:bottom w:val="single" w:sz="8" w:color="auto"/>
            </w:tcBorders>
            <w:shd w:val="clear" w:color="auto" w:fill="CFF0FC"/>
          </w:tcPr>
          <w:p>
            <w:pPr>
              <w:jc w:val="right"/>
              <w:ind w:right="749"/>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1,700</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225</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6800" w:type="dxa"/>
            <w:vAlign w:val="bottom"/>
            <w:gridSpan w:val="2"/>
          </w:tcPr>
          <w:p>
            <w:pPr>
              <w:spacing w:after="0"/>
              <w:rPr>
                <w:sz w:val="20"/>
                <w:szCs w:val="20"/>
                <w:color w:val="auto"/>
              </w:rPr>
            </w:pPr>
            <w:r>
              <w:rPr>
                <w:rFonts w:ascii="Arial" w:cs="Arial" w:eastAsia="Arial" w:hAnsi="Arial"/>
                <w:sz w:val="12"/>
                <w:szCs w:val="12"/>
                <w:color w:val="auto"/>
              </w:rPr>
              <w:t>Purchase of fixed assets included in accounts payable</w:t>
            </w: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4</w:t>
            </w:r>
          </w:p>
        </w:tc>
        <w:tc>
          <w:tcPr>
            <w:tcW w:w="140" w:type="dxa"/>
            <w:vAlign w:val="bottom"/>
          </w:tcPr>
          <w:p>
            <w:pPr>
              <w:spacing w:after="0"/>
              <w:rPr>
                <w:sz w:val="12"/>
                <w:szCs w:val="12"/>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260</w:t>
            </w:r>
          </w:p>
        </w:tc>
        <w:tc>
          <w:tcPr>
            <w:tcW w:w="260" w:type="dxa"/>
            <w:vAlign w:val="bottom"/>
          </w:tcPr>
          <w:p>
            <w:pPr>
              <w:spacing w:after="0"/>
              <w:rPr>
                <w:sz w:val="12"/>
                <w:szCs w:val="12"/>
                <w:color w:val="auto"/>
              </w:rPr>
            </w:pPr>
          </w:p>
        </w:tc>
        <w:tc>
          <w:tcPr>
            <w:tcW w:w="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7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Supplemental schedule of noncash investing and financing activities:</w:t>
            </w:r>
          </w:p>
        </w:tc>
        <w:tc>
          <w:tcPr>
            <w:tcW w:w="8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0" w:type="dxa"/>
            <w:vAlign w:val="bottom"/>
            <w:gridSpan w:val="2"/>
          </w:tcPr>
          <w:p>
            <w:pPr>
              <w:spacing w:after="0"/>
              <w:rPr>
                <w:sz w:val="20"/>
                <w:szCs w:val="20"/>
                <w:color w:val="auto"/>
              </w:rPr>
            </w:pPr>
            <w:r>
              <w:rPr>
                <w:rFonts w:ascii="Arial" w:cs="Arial" w:eastAsia="Arial" w:hAnsi="Arial"/>
                <w:sz w:val="12"/>
                <w:szCs w:val="12"/>
                <w:color w:val="auto"/>
              </w:rPr>
              <w:t>Issuance of warrants in connection with borrowings</w:t>
            </w: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263</w:t>
            </w:r>
          </w:p>
        </w:tc>
        <w:tc>
          <w:tcPr>
            <w:tcW w:w="260" w:type="dxa"/>
            <w:vAlign w:val="bottom"/>
          </w:tcPr>
          <w:p>
            <w:pPr>
              <w:spacing w:after="0"/>
              <w:rPr>
                <w:sz w:val="13"/>
                <w:szCs w:val="13"/>
                <w:color w:val="auto"/>
              </w:rPr>
            </w:pPr>
          </w:p>
        </w:tc>
        <w:tc>
          <w:tcPr>
            <w:tcW w:w="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Changes in share repurchase liability</w:t>
            </w:r>
          </w:p>
        </w:tc>
        <w:tc>
          <w:tcPr>
            <w:tcW w:w="860" w:type="dxa"/>
            <w:vAlign w:val="bottom"/>
            <w:tcBorders>
              <w:top w:val="single" w:sz="8" w:color="auto"/>
              <w:bottom w:val="single" w:sz="8" w:color="auto"/>
            </w:tcBorders>
            <w:shd w:val="clear" w:color="auto" w:fill="CFF0FC"/>
          </w:tcPr>
          <w:p>
            <w:pPr>
              <w:jc w:val="right"/>
              <w:ind w:right="74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67" w:name="page68"/>
    <w:bookmarkEnd w:id="67"/>
    <w:p>
      <w:pPr>
        <w:jc w:val="center"/>
        <w:ind w:right="-7"/>
        <w:spacing w:after="0"/>
        <w:rPr>
          <w:sz w:val="20"/>
          <w:szCs w:val="20"/>
          <w:color w:val="auto"/>
        </w:rPr>
      </w:pPr>
      <w:r>
        <w:rPr>
          <w:rFonts w:ascii="Arial" w:cs="Arial" w:eastAsia="Arial" w:hAnsi="Arial"/>
          <w:sz w:val="12"/>
          <w:szCs w:val="12"/>
          <w:b w:val="1"/>
          <w:bCs w:val="1"/>
          <w:color w:val="auto"/>
        </w:rPr>
        <w:t>aTyr Pharma, Inc.</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22" w:lineRule="exact"/>
        <w:rPr>
          <w:sz w:val="20"/>
          <w:szCs w:val="20"/>
          <w:color w:val="auto"/>
        </w:rPr>
      </w:pPr>
    </w:p>
    <w:p>
      <w:pPr>
        <w:ind w:left="8" w:right="8860" w:hanging="8"/>
        <w:spacing w:after="0" w:line="379" w:lineRule="auto"/>
        <w:tabs>
          <w:tab w:leader="none" w:pos="128" w:val="left"/>
        </w:tabs>
        <w:numPr>
          <w:ilvl w:val="0"/>
          <w:numId w:val="32"/>
        </w:numPr>
        <w:rPr>
          <w:rFonts w:ascii="Arial" w:cs="Arial" w:eastAsia="Arial" w:hAnsi="Arial"/>
          <w:sz w:val="12"/>
          <w:szCs w:val="12"/>
          <w:b w:val="1"/>
          <w:bCs w:val="1"/>
          <w:color w:val="auto"/>
        </w:rPr>
      </w:pPr>
      <w:r>
        <w:rPr>
          <w:rFonts w:ascii="Arial" w:cs="Arial" w:eastAsia="Arial" w:hAnsi="Arial"/>
          <w:sz w:val="12"/>
          <w:szCs w:val="12"/>
          <w:b w:val="1"/>
          <w:bCs w:val="1"/>
          <w:color w:val="auto"/>
        </w:rPr>
        <w:t>Organization, Business and Basis of Presentation Organization and Business</w:t>
      </w:r>
    </w:p>
    <w:p>
      <w:pPr>
        <w:ind w:left="568"/>
        <w:spacing w:after="0"/>
        <w:rPr>
          <w:rFonts w:ascii="Arial" w:cs="Arial" w:eastAsia="Arial" w:hAnsi="Arial"/>
          <w:sz w:val="12"/>
          <w:szCs w:val="12"/>
          <w:b w:val="1"/>
          <w:bCs w:val="1"/>
          <w:color w:val="auto"/>
        </w:rPr>
      </w:pPr>
      <w:r>
        <w:rPr>
          <w:rFonts w:ascii="Arial" w:cs="Arial" w:eastAsia="Arial" w:hAnsi="Arial"/>
          <w:sz w:val="12"/>
          <w:szCs w:val="12"/>
          <w:color w:val="auto"/>
        </w:rPr>
        <w:t>We were incorporated in the state of Delaware on September 8, 2005. We are focused on the discovery and clinical development of innovative medicines based on novel immunological pathways.</w:t>
      </w:r>
    </w:p>
    <w:p>
      <w:pPr>
        <w:spacing w:after="0" w:line="150" w:lineRule="exact"/>
        <w:rPr>
          <w:sz w:val="20"/>
          <w:szCs w:val="20"/>
          <w:color w:val="auto"/>
        </w:rPr>
      </w:pPr>
    </w:p>
    <w:p>
      <w:pPr>
        <w:jc w:val="both"/>
        <w:ind w:left="8" w:firstLine="574"/>
        <w:spacing w:after="0" w:line="259" w:lineRule="auto"/>
        <w:rPr>
          <w:sz w:val="20"/>
          <w:szCs w:val="20"/>
          <w:color w:val="auto"/>
        </w:rPr>
      </w:pPr>
      <w:r>
        <w:rPr>
          <w:rFonts w:ascii="Arial" w:cs="Arial" w:eastAsia="Arial" w:hAnsi="Arial"/>
          <w:sz w:val="12"/>
          <w:szCs w:val="12"/>
          <w:color w:val="auto"/>
        </w:rPr>
        <w:t>In May 2018, we implemented a corporate restructuring and program prioritization plan (Restructuring Plan) to streamline our operations and concentrate development efforts on the advancement of our therapeutic candidate, ATYR1923. In connection with the Restructuring Plan, we reduced our workforce by approximately 30% to 42 full-time employees. We completed the workforce reduction in June 2018. We recorded charges of approximately $0.9 million for employee severance and other related termination benefits and approximately $0.4 million in one-time, non-cash stock-based compensation charges due to the acceleration of time-based vesting provisions of outstanding equity awards in accordance with our Executive Severance and Change in Control Policy.</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Principles of Consolidation</w:t>
      </w:r>
    </w:p>
    <w:p>
      <w:pPr>
        <w:spacing w:after="0" w:line="82" w:lineRule="exact"/>
        <w:rPr>
          <w:sz w:val="20"/>
          <w:szCs w:val="20"/>
          <w:color w:val="auto"/>
        </w:rPr>
      </w:pPr>
    </w:p>
    <w:p>
      <w:pPr>
        <w:jc w:val="both"/>
        <w:ind w:left="8" w:firstLine="574"/>
        <w:spacing w:after="0" w:line="276" w:lineRule="auto"/>
        <w:rPr>
          <w:sz w:val="20"/>
          <w:szCs w:val="20"/>
          <w:color w:val="auto"/>
        </w:rPr>
      </w:pPr>
      <w:r>
        <w:rPr>
          <w:rFonts w:ascii="Arial" w:cs="Arial" w:eastAsia="Arial" w:hAnsi="Arial"/>
          <w:sz w:val="12"/>
          <w:szCs w:val="12"/>
          <w:color w:val="auto"/>
        </w:rPr>
        <w:t>Our consolidated financial statements include our accounts, our 98% majority-owned subsidiary in Hong Kong, Pangu BioPharma Limited (Pangu BioPharma). All intercompany transactions and balances are eliminated in consolidation.</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Use of Estimates</w:t>
      </w:r>
    </w:p>
    <w:p>
      <w:pPr>
        <w:spacing w:after="0" w:line="82" w:lineRule="exact"/>
        <w:rPr>
          <w:sz w:val="20"/>
          <w:szCs w:val="20"/>
          <w:color w:val="auto"/>
        </w:rPr>
      </w:pPr>
    </w:p>
    <w:p>
      <w:pPr>
        <w:jc w:val="both"/>
        <w:ind w:left="8" w:firstLine="574"/>
        <w:spacing w:after="0" w:line="259" w:lineRule="auto"/>
        <w:rPr>
          <w:sz w:val="20"/>
          <w:szCs w:val="20"/>
          <w:color w:val="auto"/>
        </w:rPr>
      </w:pPr>
      <w:r>
        <w:rPr>
          <w:rFonts w:ascii="Arial" w:cs="Arial" w:eastAsia="Arial" w:hAnsi="Arial"/>
          <w:sz w:val="12"/>
          <w:szCs w:val="12"/>
          <w:color w:val="auto"/>
        </w:rPr>
        <w:t>Our consolidated financial statements are prepared in accordance with generally accepted accounting principles (GAAP). The preparation of our consolidated financial statements requires us to make estimates and assumptions that impact the reported amounts of assets, liabilities and expenses and the disclosure of liabilities in our consolidated financial statements and accompanying notes. The most significant estimates in our consolidated financial statements relate to the fair value of equity issuances and awards, and clinical trials and research and development expenses. Although these estimates are based on our knowledge of current events and actions we may undertake in the future, actual results may ultimately differ materially from these estimates and assumptions.</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Segment Reporting</w:t>
      </w:r>
    </w:p>
    <w:p>
      <w:pPr>
        <w:spacing w:after="0" w:line="82" w:lineRule="exact"/>
        <w:rPr>
          <w:sz w:val="20"/>
          <w:szCs w:val="20"/>
          <w:color w:val="auto"/>
        </w:rPr>
      </w:pPr>
    </w:p>
    <w:p>
      <w:pPr>
        <w:jc w:val="both"/>
        <w:ind w:left="8" w:firstLine="574"/>
        <w:spacing w:after="0" w:line="276" w:lineRule="auto"/>
        <w:rPr>
          <w:sz w:val="20"/>
          <w:szCs w:val="20"/>
          <w:color w:val="auto"/>
        </w:rPr>
      </w:pPr>
      <w:r>
        <w:rPr>
          <w:rFonts w:ascii="Arial" w:cs="Arial" w:eastAsia="Arial" w:hAnsi="Arial"/>
          <w:sz w:val="12"/>
          <w:szCs w:val="12"/>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We view our operations and manage our business in one operating segment.</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Reclassifications</w:t>
      </w:r>
    </w:p>
    <w:p>
      <w:pPr>
        <w:spacing w:after="0" w:line="82" w:lineRule="exact"/>
        <w:rPr>
          <w:sz w:val="20"/>
          <w:szCs w:val="20"/>
          <w:color w:val="auto"/>
        </w:rPr>
      </w:pPr>
    </w:p>
    <w:p>
      <w:pPr>
        <w:ind w:left="568"/>
        <w:spacing w:after="0"/>
        <w:rPr>
          <w:sz w:val="20"/>
          <w:szCs w:val="20"/>
          <w:color w:val="auto"/>
        </w:rPr>
      </w:pPr>
      <w:r>
        <w:rPr>
          <w:rFonts w:ascii="Arial" w:cs="Arial" w:eastAsia="Arial" w:hAnsi="Arial"/>
          <w:sz w:val="12"/>
          <w:szCs w:val="12"/>
          <w:color w:val="auto"/>
        </w:rPr>
        <w:t>Certain reclassifications have been made to prior year amounts to conform to the current year presentation. The reclassifications were not material to the consolidated financial statements.</w:t>
      </w:r>
    </w:p>
    <w:p>
      <w:pPr>
        <w:spacing w:after="0" w:line="146" w:lineRule="exact"/>
        <w:rPr>
          <w:sz w:val="20"/>
          <w:szCs w:val="20"/>
          <w:color w:val="auto"/>
        </w:rPr>
      </w:pPr>
    </w:p>
    <w:p>
      <w:pPr>
        <w:ind w:left="8" w:right="9120" w:hanging="8"/>
        <w:spacing w:after="0" w:line="379" w:lineRule="auto"/>
        <w:tabs>
          <w:tab w:leader="none" w:pos="128" w:val="left"/>
        </w:tabs>
        <w:numPr>
          <w:ilvl w:val="0"/>
          <w:numId w:val="33"/>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Cash and Cash Equivalents</w:t>
      </w:r>
    </w:p>
    <w:p>
      <w:pPr>
        <w:spacing w:after="0" w:line="1" w:lineRule="exact"/>
        <w:rPr>
          <w:sz w:val="20"/>
          <w:szCs w:val="20"/>
          <w:color w:val="auto"/>
        </w:rPr>
      </w:pPr>
    </w:p>
    <w:p>
      <w:pPr>
        <w:jc w:val="both"/>
        <w:ind w:left="8" w:firstLine="574"/>
        <w:spacing w:after="0" w:line="276" w:lineRule="auto"/>
        <w:rPr>
          <w:sz w:val="20"/>
          <w:szCs w:val="20"/>
          <w:color w:val="auto"/>
        </w:rPr>
      </w:pPr>
      <w:r>
        <w:rPr>
          <w:rFonts w:ascii="Arial" w:cs="Arial" w:eastAsia="Arial" w:hAnsi="Arial"/>
          <w:sz w:val="12"/>
          <w:szCs w:val="12"/>
          <w:color w:val="auto"/>
        </w:rPr>
        <w:t>Cash and cash equivalents consist primarily of readily available checking, money market accounts and money market funds. We consider all highly liquid investments that mature in three months or less when purchased to be cash equivalents.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Investment Securities</w:t>
      </w:r>
    </w:p>
    <w:p>
      <w:pPr>
        <w:spacing w:after="0" w:line="82" w:lineRule="exact"/>
        <w:rPr>
          <w:sz w:val="20"/>
          <w:szCs w:val="20"/>
          <w:color w:val="auto"/>
        </w:rPr>
      </w:pPr>
    </w:p>
    <w:p>
      <w:pPr>
        <w:jc w:val="both"/>
        <w:ind w:left="8" w:firstLine="574"/>
        <w:spacing w:after="0" w:line="254" w:lineRule="auto"/>
        <w:rPr>
          <w:sz w:val="20"/>
          <w:szCs w:val="20"/>
          <w:color w:val="auto"/>
        </w:rPr>
      </w:pPr>
      <w:r>
        <w:rPr>
          <w:rFonts w:ascii="Arial" w:cs="Arial" w:eastAsia="Arial" w:hAnsi="Arial"/>
          <w:sz w:val="12"/>
          <w:szCs w:val="12"/>
          <w:color w:val="auto"/>
        </w:rPr>
        <w:t>Investment securities primarily consist of investment grade corporate debt securities, asset-backed securities, commercial paper and United States Treasury securities. We classify all investment securities as available-for-sale. Investment securities are carried at fair value, with the unrealized gains and losses, if any, reported as a component of other comprehensive income (loss) in stockholders’ equity until realized. Realized gains and losses from the sale of investment securities, if any, are determined on a specific identification basis. A decline in the market value of any investment security below cost that is determined to be other than temporary will result in an impairment charge to earnings and a new cost basis for the security is established. No such impairment charges were recorded for any period presented. Premiums and discounts are amortized or accreted over the life of the related security as an adjustment to yield using the straight-line method and are included in interest income. Interest income is recognized when earned. As of December 31, 2018, we held an aggregate total of $26.6 million of investment securities which consisted of corporate debt securities, asset-backed securities, and commercial paper all of which will mature in less than one year and there was approximately $10,000 difference between the amortized cost and fair value of these investment securities. As of December 31, 2017, we held $64.0</w:t>
      </w:r>
    </w:p>
    <w:p>
      <w:pPr>
        <w:spacing w:after="0" w:line="13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68" w:name="page69"/>
    <w:bookmarkEnd w:id="68"/>
    <w:p>
      <w:pPr>
        <w:jc w:val="both"/>
        <w:spacing w:after="0" w:line="276" w:lineRule="auto"/>
        <w:rPr>
          <w:sz w:val="20"/>
          <w:szCs w:val="20"/>
          <w:color w:val="auto"/>
        </w:rPr>
      </w:pPr>
      <w:r>
        <w:rPr>
          <w:rFonts w:ascii="Arial" w:cs="Arial" w:eastAsia="Arial" w:hAnsi="Arial"/>
          <w:sz w:val="12"/>
          <w:szCs w:val="12"/>
          <w:color w:val="auto"/>
        </w:rPr>
        <w:t>million of corporate debt securities, asset-backed securities and United States Treasury securities, all of which mature in less than one year, and there was $0.1 million difference between the amortized cost and fair value of these investment securities.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Concentration of Credit Risk</w:t>
      </w:r>
    </w:p>
    <w:p>
      <w:pPr>
        <w:spacing w:after="0" w:line="82"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Financial instruments that potentially subject us to significant concentration of credit risk consist primarily of cash, cash equivalents and investment securities. We have established guidelines regarding diversification of investments and their maturities, which are designed to maintain principal and maximize liquidity. We maintain deposits in federally insured financial institutions in excess of federally insured limits. We have not experienced any losses in such accounts and we believe that we are not exposed to significant credit risk due to the financial position of the depository institutions in which those deposits are held.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Property and Equipment</w:t>
      </w:r>
    </w:p>
    <w:p>
      <w:pPr>
        <w:spacing w:after="0" w:line="82" w:lineRule="exact"/>
        <w:rPr>
          <w:sz w:val="20"/>
          <w:szCs w:val="20"/>
          <w:color w:val="auto"/>
        </w:rPr>
      </w:pPr>
    </w:p>
    <w:p>
      <w:pPr>
        <w:jc w:val="both"/>
        <w:ind w:right="20" w:firstLine="574"/>
        <w:spacing w:after="0" w:line="323" w:lineRule="auto"/>
        <w:rPr>
          <w:sz w:val="20"/>
          <w:szCs w:val="20"/>
          <w:color w:val="auto"/>
        </w:rPr>
      </w:pPr>
      <w:r>
        <w:rPr>
          <w:rFonts w:ascii="Arial" w:cs="Arial" w:eastAsia="Arial" w:hAnsi="Arial"/>
          <w:sz w:val="11"/>
          <w:szCs w:val="11"/>
          <w:color w:val="auto"/>
        </w:rPr>
        <w:t>Property and equipment are stated at cost and depreciated on a straight-line basis over the estimated useful life of the related assets (generally three to seven years). Leasehold improvements are stated at cost and amortized on a straight-line basis over the lesser of the remaining term of the related lease or the estimated useful life of the leasehold improvements. Repairs and maintenance costs are charged to expense as incurred</w:t>
      </w:r>
      <w:r>
        <w:rPr>
          <w:rFonts w:ascii="Arial" w:cs="Arial" w:eastAsia="Arial" w:hAnsi="Arial"/>
          <w:sz w:val="8"/>
          <w:szCs w:val="8"/>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Impairment of Long-Lived Assets</w:t>
      </w:r>
    </w:p>
    <w:p>
      <w:pPr>
        <w:spacing w:after="0" w:line="82"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Long-lived assets consist primarily of property and equipment. An impairment loss is recorded if and when events and circumstances indicate that assets might be impaired and the undiscounted cash flows estimated to be generated by those assets are less than the carrying amount of those assets. While our current and historical operating losses are indicators of impairment, we believe that future cash flows to be received support the carrying value of our long-lived assets and, accordingly, have not recognized any impairment losses since inception.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Accrued Expenses</w:t>
      </w:r>
    </w:p>
    <w:p>
      <w:pPr>
        <w:spacing w:after="0" w:line="8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2"/>
          <w:szCs w:val="12"/>
          <w:color w:val="auto"/>
        </w:rPr>
        <w:t>As part of the process of preparing our consolidated financial statements, we are required to estimate accrued expenses, including accrued research and development expenses for fees paid to investigative sites and clinical research organizations (CROs) in connection with clinical trials; service providers in connection with preclinical development activities; service providers related to product manufacturing; and other professional services. The accrual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accrued expenses as of each balance sheet date in our consolidated financial statements based on facts and circumstances known to us at that time. Although we do not expect the estimates to be materially different from amounts actually incurred, if the estimates of the status and timing of services performed differs from the actual status and timing of services performed, we may report amounts that are too high or too low in any particular period. Historically, our estimated accrued liabilities have approximated actual expenses incurred. Subsequent changes in estimates may result in a material change in our accruals.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Costs</w:t>
      </w:r>
    </w:p>
    <w:p>
      <w:pPr>
        <w:spacing w:after="0" w:line="82"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Research and development costs are expensed as incurred. Research and development costs include: salaries and employee-related expenses, including stock-based compensation and benefits for personnel in research and product development functions; costs associated with conducting our preclinical, development and regulatory activities, including fees paid to third-party professional consultants, service providers and our scientific, therapeutic and clinical advisors; costs to acquire, develop and manufacture preclinical study and clinical trial materials; costs incurred under clinical trial agreements with CROs and investigative sites; costs for laboratory supplies; payments related to licensed products and technologies; allocated facilities and information technology costs; and depreciation.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Patent Costs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Costs related to filing and pursuing patent applications are recorded as general and administrative expense and expensed as incurred since recoverability of such expenditures is uncertain.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Stock-Based Compensation</w:t>
      </w:r>
    </w:p>
    <w:p>
      <w:pPr>
        <w:spacing w:after="0" w:line="82"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Stock-based compensation expense represents the cost of the grant date fair value of employee stock option and restricted stock unit grants recognized over the requisite service period of the awards (usually the vesting period) on a straight-line basis. We recognize forfeitures as they occur as a reduction of expense. For stock option grants with performance-based milestones, the expense is recorded over the service period after the achievement of the milestone is probable or the performance condition is achieved. For stock option grants with market-based conditions, the expense is recorded using the accelerated attribution method over the requisite service period for each vesting tranche. We account for stock options granted to non-employees using the fair value approach. These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69" w:name="page70"/>
    <w:bookmarkEnd w:id="69"/>
    <w:p>
      <w:pPr>
        <w:jc w:val="both"/>
        <w:ind w:right="20"/>
        <w:spacing w:after="0" w:line="276" w:lineRule="auto"/>
        <w:rPr>
          <w:sz w:val="20"/>
          <w:szCs w:val="20"/>
          <w:color w:val="auto"/>
        </w:rPr>
      </w:pPr>
      <w:r>
        <w:rPr>
          <w:rFonts w:ascii="Arial" w:cs="Arial" w:eastAsia="Arial" w:hAnsi="Arial"/>
          <w:sz w:val="12"/>
          <w:szCs w:val="12"/>
          <w:color w:val="auto"/>
        </w:rPr>
        <w:t>option grants are subject to periodic revaluation over their vesting terms. We estimate the fair value of employee and non-employee stock option grants using the Black-Scholes option pricing model. We estimate the fair value of the market-based stock option grants using a Monte Carlo simulation. The fair value of restricted stock units is determined by the closing price as of the grant date.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82" w:lineRule="exact"/>
        <w:rPr>
          <w:sz w:val="20"/>
          <w:szCs w:val="20"/>
          <w:color w:val="auto"/>
        </w:rPr>
      </w:pPr>
    </w:p>
    <w:p>
      <w:pPr>
        <w:jc w:val="both"/>
        <w:ind w:right="20" w:firstLine="574"/>
        <w:spacing w:after="0" w:line="298" w:lineRule="auto"/>
        <w:rPr>
          <w:sz w:val="20"/>
          <w:szCs w:val="20"/>
          <w:color w:val="auto"/>
        </w:rPr>
      </w:pPr>
      <w:r>
        <w:rPr>
          <w:rFonts w:ascii="Arial" w:cs="Arial" w:eastAsia="Arial" w:hAnsi="Arial"/>
          <w:sz w:val="11"/>
          <w:szCs w:val="11"/>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as income in the period that includes the enactment date.</w:t>
      </w:r>
    </w:p>
    <w:p>
      <w:pPr>
        <w:spacing w:after="0" w:line="105" w:lineRule="exact"/>
        <w:rPr>
          <w:sz w:val="20"/>
          <w:szCs w:val="20"/>
          <w:color w:val="auto"/>
        </w:rPr>
      </w:pPr>
    </w:p>
    <w:p>
      <w:pPr>
        <w:jc w:val="both"/>
        <w:ind w:right="20" w:firstLine="574"/>
        <w:spacing w:after="0" w:line="263" w:lineRule="auto"/>
        <w:rPr>
          <w:sz w:val="20"/>
          <w:szCs w:val="20"/>
          <w:color w:val="auto"/>
        </w:rPr>
      </w:pPr>
      <w:r>
        <w:rPr>
          <w:rFonts w:ascii="Arial" w:cs="Arial" w:eastAsia="Arial" w:hAnsi="Arial"/>
          <w:sz w:val="12"/>
          <w:szCs w:val="12"/>
          <w:color w:val="auto"/>
        </w:rPr>
        <w:t>We recognize net deferred tax assets to the extent that we believe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the deferred tax assets in the future in excess of their net recorded amount, we would make an adjustment to the deferred tax asset valuation allowance, which would reduce the provision for income taxes.</w:t>
      </w:r>
    </w:p>
    <w:p>
      <w:pPr>
        <w:spacing w:after="0" w:line="123" w:lineRule="exact"/>
        <w:rPr>
          <w:sz w:val="20"/>
          <w:szCs w:val="20"/>
          <w:color w:val="auto"/>
        </w:rPr>
      </w:pPr>
    </w:p>
    <w:p>
      <w:pPr>
        <w:jc w:val="both"/>
        <w:ind w:right="20" w:firstLine="574"/>
        <w:spacing w:after="0" w:line="263" w:lineRule="auto"/>
        <w:rPr>
          <w:sz w:val="20"/>
          <w:szCs w:val="20"/>
          <w:color w:val="auto"/>
        </w:rPr>
      </w:pPr>
      <w:r>
        <w:rPr>
          <w:rFonts w:ascii="Arial" w:cs="Arial" w:eastAsia="Arial" w:hAnsi="Arial"/>
          <w:sz w:val="12"/>
          <w:szCs w:val="12"/>
          <w:color w:val="auto"/>
        </w:rPr>
        <w:t>We record uncertain tax positions on the basis of a two-step process whereby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likely to be realized upon ultimate settlement with the related tax authority. We recognize interest and penalties related to unrecognized tax benefits within income tax expense. Any accrued interest and penalties are included within the related tax liability.</w:t>
      </w:r>
    </w:p>
    <w:p>
      <w:pPr>
        <w:spacing w:after="0" w:line="123" w:lineRule="exact"/>
        <w:rPr>
          <w:sz w:val="20"/>
          <w:szCs w:val="20"/>
          <w:color w:val="auto"/>
        </w:rPr>
      </w:pPr>
    </w:p>
    <w:p>
      <w:pPr>
        <w:jc w:val="both"/>
        <w:ind w:right="20" w:firstLine="574"/>
        <w:spacing w:after="0" w:line="259" w:lineRule="auto"/>
        <w:rPr>
          <w:sz w:val="20"/>
          <w:szCs w:val="20"/>
          <w:color w:val="auto"/>
        </w:rPr>
      </w:pPr>
      <w:r>
        <w:rPr>
          <w:rFonts w:ascii="Arial" w:cs="Arial" w:eastAsia="Arial" w:hAnsi="Arial"/>
          <w:sz w:val="12"/>
          <w:szCs w:val="12"/>
          <w:color w:val="auto"/>
        </w:rPr>
        <w:t>On December 22, 2017, the U.S. enacted the Tax Cuts and Jobs Act (TCJA), which among other provisions, reduced the U.S. corporate tax rate from 35% to 21%, effective January 1, 2018. Due to the timing of the enactment and the complexity involved in applying the provisions of the TCJA, we made reasonable estimates of the effects and recorded provisional amounts, offset with valuation allowances, in its financial statements as of December 31, 2017. At December 31, 2018, we had completed our assessment of the impact of the TCJA and has reflected the impact in the current year. At December 31, 2018, there were no material changes from the provisional amounts recorded for the year ended December 31, 2017.</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Loss Per Share</w:t>
      </w:r>
    </w:p>
    <w:p>
      <w:pPr>
        <w:spacing w:after="0" w:line="8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2"/>
          <w:szCs w:val="12"/>
          <w:color w:val="auto"/>
        </w:rPr>
        <w:t>Basic net loss per share is calculated by dividing the net loss attributable to common stockholders by the weighted average number of common shares outstanding for the period, without consideration for common stock equivalents and adjusted for the weighted average number of common shares outstanding that are subject to repurchase. We have excluded no shares, 3,685 and 25,984 shares subject to repurchase from the weighted average number of common shares outstanding for the years ended December 31, 2018, 2017 and 2016, respectively. Diluted net loss per share attributable to common stockholders is calculated by dividing the net loss attributable to common stockholders by the weighted average number of common stock equivalents outstanding for the period determined using the treasury-stock method. Dilutive common stock equivalents are comprised of convertible preferred stock, warrants for common stock, options and restricted stock units outstanding under our stock option plan and estimated shares to be purchased under our employee stock purchase plan. For all periods presented, there is no difference in the number of shares used to calculate basic and diluted shares outstanding due to our net loss position.</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2"/>
          <w:szCs w:val="12"/>
          <w:color w:val="auto"/>
        </w:rPr>
        <w:t>Potentially dilutive securities not included in the calculation of diluted net loss per share because to do so would be anti-dilutive are as follows (in common share equivalents):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Year Ended December 31,</w:t>
            </w:r>
          </w:p>
        </w:tc>
        <w:tc>
          <w:tcPr>
            <w:tcW w:w="1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2"/>
        </w:trPr>
        <w:tc>
          <w:tcPr>
            <w:tcW w:w="560" w:type="dxa"/>
            <w:vAlign w:val="bottom"/>
          </w:tcPr>
          <w:p>
            <w:pPr>
              <w:spacing w:after="0"/>
              <w:rPr>
                <w:sz w:val="12"/>
                <w:szCs w:val="12"/>
                <w:color w:val="auto"/>
              </w:rPr>
            </w:pPr>
          </w:p>
        </w:tc>
        <w:tc>
          <w:tcPr>
            <w:tcW w:w="3760" w:type="dxa"/>
            <w:vAlign w:val="bottom"/>
            <w:tcBorders>
              <w:bottom w:val="single" w:sz="8" w:color="CFF0FC"/>
            </w:tcBorders>
          </w:tcPr>
          <w:p>
            <w:pPr>
              <w:spacing w:after="0"/>
              <w:rPr>
                <w:sz w:val="12"/>
                <w:szCs w:val="12"/>
                <w:color w:val="auto"/>
              </w:rPr>
            </w:pPr>
          </w:p>
        </w:tc>
        <w:tc>
          <w:tcPr>
            <w:tcW w:w="22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CFF0FC"/>
            </w:tcBorders>
          </w:tcPr>
          <w:p>
            <w:pPr>
              <w:spacing w:after="0"/>
              <w:rPr>
                <w:sz w:val="12"/>
                <w:szCs w:val="12"/>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2017</w:t>
            </w:r>
          </w:p>
        </w:tc>
        <w:tc>
          <w:tcPr>
            <w:tcW w:w="240" w:type="dxa"/>
            <w:vAlign w:val="bottom"/>
            <w:tcBorders>
              <w:bottom w:val="single" w:sz="8" w:color="CFF0FC"/>
            </w:tcBorders>
          </w:tcPr>
          <w:p>
            <w:pPr>
              <w:spacing w:after="0"/>
              <w:rPr>
                <w:sz w:val="12"/>
                <w:szCs w:val="12"/>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CFF0FC"/>
            </w:tcBorders>
          </w:tcPr>
          <w:p>
            <w:pPr>
              <w:spacing w:after="0"/>
              <w:rPr>
                <w:sz w:val="12"/>
                <w:szCs w:val="12"/>
                <w:color w:val="auto"/>
              </w:rPr>
            </w:pPr>
          </w:p>
        </w:tc>
        <w:tc>
          <w:tcPr>
            <w:tcW w:w="600" w:type="dxa"/>
            <w:vAlign w:val="bottom"/>
          </w:tcPr>
          <w:p>
            <w:pPr>
              <w:spacing w:after="0"/>
              <w:rPr>
                <w:sz w:val="12"/>
                <w:szCs w:val="12"/>
                <w:color w:val="auto"/>
              </w:rPr>
            </w:pPr>
          </w:p>
        </w:tc>
      </w:tr>
      <w:tr>
        <w:trPr>
          <w:trHeight w:val="142"/>
        </w:trPr>
        <w:tc>
          <w:tcPr>
            <w:tcW w:w="560" w:type="dxa"/>
            <w:vAlign w:val="bottom"/>
          </w:tcPr>
          <w:p>
            <w:pPr>
              <w:spacing w:after="0"/>
              <w:rPr>
                <w:sz w:val="12"/>
                <w:szCs w:val="12"/>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2"/>
                <w:szCs w:val="12"/>
                <w:color w:val="auto"/>
              </w:rPr>
              <w:t>Class X convertible preferred stock (if-converted)</w:t>
            </w:r>
          </w:p>
        </w:tc>
        <w:tc>
          <w:tcPr>
            <w:tcW w:w="35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11,429,760</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11,429,760</w:t>
            </w:r>
          </w:p>
        </w:tc>
        <w:tc>
          <w:tcPr>
            <w:tcW w:w="2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Arial" w:cs="Arial" w:eastAsia="Arial" w:hAnsi="Arial"/>
                <w:sz w:val="12"/>
                <w:szCs w:val="12"/>
                <w:color w:val="auto"/>
              </w:rPr>
              <w:t>Warrants for common stock</w:t>
            </w:r>
          </w:p>
        </w:tc>
        <w:tc>
          <w:tcPr>
            <w:tcW w:w="3580" w:type="dxa"/>
            <w:vAlign w:val="bottom"/>
            <w:gridSpan w:val="3"/>
          </w:tcPr>
          <w:p>
            <w:pPr>
              <w:jc w:val="right"/>
              <w:spacing w:after="0"/>
              <w:rPr>
                <w:sz w:val="20"/>
                <w:szCs w:val="20"/>
                <w:color w:val="auto"/>
              </w:rPr>
            </w:pPr>
            <w:r>
              <w:rPr>
                <w:rFonts w:ascii="Arial" w:cs="Arial" w:eastAsia="Arial" w:hAnsi="Arial"/>
                <w:sz w:val="12"/>
                <w:szCs w:val="12"/>
                <w:color w:val="auto"/>
              </w:rPr>
              <w:t>6,682,708</w:t>
            </w:r>
          </w:p>
        </w:tc>
        <w:tc>
          <w:tcPr>
            <w:tcW w:w="1440" w:type="dxa"/>
            <w:vAlign w:val="bottom"/>
            <w:gridSpan w:val="2"/>
          </w:tcPr>
          <w:p>
            <w:pPr>
              <w:jc w:val="right"/>
              <w:spacing w:after="0"/>
              <w:rPr>
                <w:sz w:val="20"/>
                <w:szCs w:val="20"/>
                <w:color w:val="auto"/>
              </w:rPr>
            </w:pPr>
            <w:r>
              <w:rPr>
                <w:rFonts w:ascii="Arial" w:cs="Arial" w:eastAsia="Arial" w:hAnsi="Arial"/>
                <w:sz w:val="12"/>
                <w:szCs w:val="12"/>
                <w:color w:val="auto"/>
              </w:rPr>
              <w:t>6,682,708</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121,512</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2"/>
                <w:szCs w:val="12"/>
                <w:color w:val="auto"/>
              </w:rPr>
              <w:t>Common stock options and restricted stock units</w:t>
            </w:r>
          </w:p>
        </w:tc>
        <w:tc>
          <w:tcPr>
            <w:tcW w:w="35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5,207,374</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4,666,359</w:t>
            </w:r>
          </w:p>
        </w:tc>
        <w:tc>
          <w:tcPr>
            <w:tcW w:w="24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4,091,701</w:t>
            </w:r>
          </w:p>
        </w:tc>
        <w:tc>
          <w:tcPr>
            <w:tcW w:w="10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7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Employee stock purchase plan</w:t>
            </w:r>
          </w:p>
        </w:tc>
        <w:tc>
          <w:tcPr>
            <w:tcW w:w="2360" w:type="dxa"/>
            <w:vAlign w:val="bottom"/>
            <w:tcBorders>
              <w:bottom w:val="single" w:sz="8" w:color="CFF0FC"/>
            </w:tcBorders>
            <w:gridSpan w:val="2"/>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22,548</w:t>
            </w:r>
          </w:p>
        </w:tc>
        <w:tc>
          <w:tcPr>
            <w:tcW w:w="22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31,086</w:t>
            </w:r>
          </w:p>
        </w:tc>
        <w:tc>
          <w:tcPr>
            <w:tcW w:w="24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36,836</w:t>
            </w:r>
          </w:p>
        </w:tc>
        <w:tc>
          <w:tcPr>
            <w:tcW w:w="100" w:type="dxa"/>
            <w:vAlign w:val="bottom"/>
            <w:tcBorders>
              <w:bottom w:val="single" w:sz="8" w:color="CFF0FC"/>
            </w:tcBorders>
          </w:tcPr>
          <w:p>
            <w:pPr>
              <w:spacing w:after="0"/>
              <w:rPr>
                <w:sz w:val="13"/>
                <w:szCs w:val="13"/>
                <w:color w:val="auto"/>
              </w:rPr>
            </w:pPr>
          </w:p>
        </w:tc>
        <w:tc>
          <w:tcPr>
            <w:tcW w:w="600" w:type="dxa"/>
            <w:vAlign w:val="bottom"/>
          </w:tcPr>
          <w:p>
            <w:pPr>
              <w:spacing w:after="0"/>
              <w:rPr>
                <w:sz w:val="13"/>
                <w:szCs w:val="13"/>
                <w:color w:val="auto"/>
              </w:rPr>
            </w:pPr>
          </w:p>
        </w:tc>
      </w:tr>
      <w:tr>
        <w:trPr>
          <w:trHeight w:val="162"/>
        </w:trPr>
        <w:tc>
          <w:tcPr>
            <w:tcW w:w="560" w:type="dxa"/>
            <w:vAlign w:val="bottom"/>
          </w:tcPr>
          <w:p>
            <w:pPr>
              <w:spacing w:after="0"/>
              <w:rPr>
                <w:sz w:val="14"/>
                <w:szCs w:val="14"/>
                <w:color w:val="auto"/>
              </w:rPr>
            </w:pPr>
          </w:p>
        </w:tc>
        <w:tc>
          <w:tcPr>
            <w:tcW w:w="3760" w:type="dxa"/>
            <w:vAlign w:val="bottom"/>
            <w:shd w:val="clear" w:color="auto" w:fill="CFF0FC"/>
          </w:tcPr>
          <w:p>
            <w:pPr>
              <w:spacing w:after="0"/>
              <w:rPr>
                <w:sz w:val="14"/>
                <w:szCs w:val="14"/>
                <w:color w:val="auto"/>
              </w:rPr>
            </w:pPr>
          </w:p>
        </w:tc>
        <w:tc>
          <w:tcPr>
            <w:tcW w:w="35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23,342,390</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22,809,913</w:t>
            </w:r>
          </w:p>
        </w:tc>
        <w:tc>
          <w:tcPr>
            <w:tcW w:w="24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4,250,049</w:t>
            </w:r>
          </w:p>
        </w:tc>
        <w:tc>
          <w:tcPr>
            <w:tcW w:w="100" w:type="dxa"/>
            <w:vAlign w:val="bottom"/>
            <w:shd w:val="clear" w:color="auto" w:fill="CFF0FC"/>
          </w:tcPr>
          <w:p>
            <w:pPr>
              <w:spacing w:after="0"/>
              <w:rPr>
                <w:sz w:val="14"/>
                <w:szCs w:val="14"/>
                <w:color w:val="auto"/>
              </w:rPr>
            </w:pPr>
          </w:p>
        </w:tc>
        <w:tc>
          <w:tcPr>
            <w:tcW w:w="600" w:type="dxa"/>
            <w:vAlign w:val="bottom"/>
          </w:tcPr>
          <w:p>
            <w:pPr>
              <w:spacing w:after="0"/>
              <w:rPr>
                <w:sz w:val="14"/>
                <w:szCs w:val="14"/>
                <w:color w:val="auto"/>
              </w:rPr>
            </w:pPr>
          </w:p>
        </w:tc>
      </w:tr>
      <w:tr>
        <w:trPr>
          <w:trHeight w:val="419"/>
        </w:trPr>
        <w:tc>
          <w:tcPr>
            <w:tcW w:w="560" w:type="dxa"/>
            <w:vAlign w:val="bottom"/>
          </w:tcPr>
          <w:p>
            <w:pPr>
              <w:spacing w:after="0"/>
              <w:rPr>
                <w:sz w:val="24"/>
                <w:szCs w:val="24"/>
                <w:color w:val="auto"/>
              </w:rPr>
            </w:pPr>
          </w:p>
        </w:tc>
        <w:tc>
          <w:tcPr>
            <w:tcW w:w="3760" w:type="dxa"/>
            <w:vAlign w:val="bottom"/>
            <w:tcBorders>
              <w:top w:val="single" w:sz="8" w:color="CFF0FC"/>
            </w:tcBorders>
          </w:tcPr>
          <w:p>
            <w:pPr>
              <w:spacing w:after="0"/>
              <w:rPr>
                <w:sz w:val="24"/>
                <w:szCs w:val="24"/>
                <w:color w:val="auto"/>
              </w:rPr>
            </w:pPr>
          </w:p>
        </w:tc>
        <w:tc>
          <w:tcPr>
            <w:tcW w:w="2220" w:type="dxa"/>
            <w:vAlign w:val="bottom"/>
            <w:tcBorders>
              <w:top w:val="single" w:sz="8" w:color="CFF0FC"/>
            </w:tcBorders>
          </w:tcPr>
          <w:p>
            <w:pPr>
              <w:jc w:val="right"/>
              <w:ind w:right="680"/>
              <w:spacing w:after="0"/>
              <w:rPr>
                <w:sz w:val="20"/>
                <w:szCs w:val="20"/>
                <w:color w:val="auto"/>
              </w:rPr>
            </w:pPr>
            <w:r>
              <w:rPr>
                <w:rFonts w:ascii="Arial" w:cs="Arial" w:eastAsia="Arial" w:hAnsi="Arial"/>
                <w:sz w:val="12"/>
                <w:szCs w:val="12"/>
                <w:color w:val="auto"/>
              </w:rPr>
              <w:t>70</w:t>
            </w:r>
          </w:p>
        </w:tc>
        <w:tc>
          <w:tcPr>
            <w:tcW w:w="140" w:type="dxa"/>
            <w:vAlign w:val="bottom"/>
            <w:tcBorders>
              <w:top w:val="single" w:sz="8" w:color="CFF0FC"/>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0" w:type="dxa"/>
            <w:vAlign w:val="bottom"/>
          </w:tcPr>
          <w:p>
            <w:pPr>
              <w:spacing w:after="0"/>
              <w:rPr>
                <w:sz w:val="24"/>
                <w:szCs w:val="24"/>
                <w:color w:val="auto"/>
              </w:rPr>
            </w:pPr>
          </w:p>
        </w:tc>
      </w:tr>
      <w:tr>
        <w:trPr>
          <w:trHeight w:val="72"/>
        </w:trPr>
        <w:tc>
          <w:tcPr>
            <w:tcW w:w="560" w:type="dxa"/>
            <w:vAlign w:val="bottom"/>
            <w:tcBorders>
              <w:bottom w:val="single" w:sz="8" w:color="9A9A9A"/>
            </w:tcBorders>
          </w:tcPr>
          <w:p>
            <w:pPr>
              <w:spacing w:after="0"/>
              <w:rPr>
                <w:sz w:val="6"/>
                <w:szCs w:val="6"/>
                <w:color w:val="auto"/>
              </w:rPr>
            </w:pPr>
          </w:p>
        </w:tc>
        <w:tc>
          <w:tcPr>
            <w:tcW w:w="3760" w:type="dxa"/>
            <w:vAlign w:val="bottom"/>
            <w:tcBorders>
              <w:bottom w:val="single" w:sz="8" w:color="9A9A9A"/>
            </w:tcBorders>
          </w:tcPr>
          <w:p>
            <w:pPr>
              <w:spacing w:after="0"/>
              <w:rPr>
                <w:sz w:val="6"/>
                <w:szCs w:val="6"/>
                <w:color w:val="auto"/>
              </w:rPr>
            </w:pPr>
          </w:p>
        </w:tc>
        <w:tc>
          <w:tcPr>
            <w:tcW w:w="22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03" w:right="179" w:bottom="1440" w:gutter="0" w:footer="0" w:header="0"/>
        </w:sectPr>
      </w:pPr>
    </w:p>
    <w:bookmarkStart w:id="70" w:name="page71"/>
    <w:bookmarkEnd w:id="70"/>
    <w:tbl>
      <w:tblPr>
        <w:tblLayout w:type="fixed"/>
        <w:tblInd w:w="560" w:type="dxa"/>
        <w:tblCellMar>
          <w:top w:w="0" w:type="dxa"/>
          <w:left w:w="0" w:type="dxa"/>
          <w:bottom w:w="0" w:type="dxa"/>
          <w:right w:w="0" w:type="dxa"/>
        </w:tblCellMar>
      </w:tblPr>
      <w:tr>
        <w:trPr>
          <w:trHeight w:val="153"/>
        </w:trPr>
        <w:tc>
          <w:tcPr>
            <w:tcW w:w="5220" w:type="dxa"/>
            <w:vAlign w:val="bottom"/>
            <w:gridSpan w:val="2"/>
          </w:tcPr>
          <w:p>
            <w:pPr>
              <w:spacing w:after="0"/>
              <w:rPr>
                <w:sz w:val="20"/>
                <w:szCs w:val="20"/>
                <w:color w:val="auto"/>
              </w:rPr>
            </w:pPr>
            <w:r>
              <w:rPr>
                <w:rFonts w:ascii="Arial" w:cs="Arial" w:eastAsia="Arial" w:hAnsi="Arial"/>
                <w:sz w:val="12"/>
                <w:szCs w:val="12"/>
                <w:color w:val="auto"/>
              </w:rPr>
              <w:t>The following table summarizes our net loss per share (in thousands, except per share data):</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20"/>
              <w:spacing w:after="0"/>
              <w:rPr>
                <w:sz w:val="20"/>
                <w:szCs w:val="20"/>
                <w:color w:val="auto"/>
              </w:rPr>
            </w:pPr>
            <w:r>
              <w:rPr>
                <w:rFonts w:ascii="Arial" w:cs="Arial" w:eastAsia="Arial" w:hAnsi="Arial"/>
                <w:sz w:val="12"/>
                <w:szCs w:val="12"/>
                <w:b w:val="1"/>
                <w:bCs w:val="1"/>
                <w:color w:val="auto"/>
                <w:w w:val="94"/>
              </w:rPr>
              <w:t>Year Ended December 31,</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640" w:type="dxa"/>
            <w:vAlign w:val="bottom"/>
            <w:tcBorders>
              <w:bottom w:val="single" w:sz="8" w:color="CFF0FC"/>
            </w:tcBorders>
          </w:tcPr>
          <w:p>
            <w:pPr>
              <w:spacing w:after="0"/>
              <w:rPr>
                <w:sz w:val="12"/>
                <w:szCs w:val="12"/>
                <w:color w:val="auto"/>
              </w:rPr>
            </w:pPr>
          </w:p>
        </w:tc>
        <w:tc>
          <w:tcPr>
            <w:tcW w:w="8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2018</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2016</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Numerator:</w:t>
            </w: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4640" w:type="dxa"/>
            <w:vAlign w:val="bottom"/>
          </w:tcPr>
          <w:p>
            <w:pPr>
              <w:ind w:left="80"/>
              <w:spacing w:after="0"/>
              <w:rPr>
                <w:sz w:val="20"/>
                <w:szCs w:val="20"/>
                <w:color w:val="auto"/>
              </w:rPr>
            </w:pPr>
            <w:r>
              <w:rPr>
                <w:rFonts w:ascii="Arial" w:cs="Arial" w:eastAsia="Arial" w:hAnsi="Arial"/>
                <w:sz w:val="12"/>
                <w:szCs w:val="12"/>
                <w:color w:val="auto"/>
              </w:rPr>
              <w:t>Consolidated net loss</w:t>
            </w:r>
          </w:p>
        </w:tc>
        <w:tc>
          <w:tcPr>
            <w:tcW w:w="1040" w:type="dxa"/>
            <w:vAlign w:val="bottom"/>
            <w:gridSpan w:val="2"/>
          </w:tcPr>
          <w:p>
            <w:pPr>
              <w:jc w:val="right"/>
              <w:ind w:right="13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(34,515)</w:t>
            </w:r>
          </w:p>
        </w:tc>
        <w:tc>
          <w:tcPr>
            <w:tcW w:w="38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(48,207)</w:t>
            </w:r>
          </w:p>
        </w:tc>
        <w:tc>
          <w:tcPr>
            <w:tcW w:w="12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(57,855)</w:t>
            </w:r>
          </w:p>
        </w:tc>
        <w:tc>
          <w:tcPr>
            <w:tcW w:w="0" w:type="dxa"/>
            <w:vAlign w:val="bottom"/>
          </w:tcPr>
          <w:p>
            <w:pPr>
              <w:spacing w:after="0"/>
              <w:rPr>
                <w:sz w:val="1"/>
                <w:szCs w:val="1"/>
                <w:color w:val="auto"/>
              </w:rPr>
            </w:pPr>
          </w:p>
        </w:tc>
      </w:tr>
      <w:tr>
        <w:trPr>
          <w:trHeight w:val="153"/>
        </w:trPr>
        <w:tc>
          <w:tcPr>
            <w:tcW w:w="580" w:type="dxa"/>
            <w:vAlign w:val="bottom"/>
            <w:vMerge w:val="restart"/>
          </w:tcPr>
          <w:p>
            <w:pPr>
              <w:spacing w:after="0"/>
              <w:rPr>
                <w:sz w:val="13"/>
                <w:szCs w:val="13"/>
                <w:color w:val="auto"/>
              </w:rPr>
            </w:pPr>
          </w:p>
        </w:tc>
        <w:tc>
          <w:tcPr>
            <w:tcW w:w="464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 w:type="dxa"/>
            <w:vAlign w:val="bottom"/>
            <w:vMerge w:val="continue"/>
          </w:tcPr>
          <w:p>
            <w:pPr>
              <w:spacing w:after="0"/>
              <w:rPr>
                <w:sz w:val="13"/>
                <w:szCs w:val="13"/>
                <w:color w:val="auto"/>
              </w:rPr>
            </w:pPr>
          </w:p>
        </w:tc>
        <w:tc>
          <w:tcPr>
            <w:tcW w:w="4640" w:type="dxa"/>
            <w:vAlign w:val="bottom"/>
          </w:tcPr>
          <w:p>
            <w:pPr>
              <w:spacing w:after="0"/>
              <w:rPr>
                <w:sz w:val="20"/>
                <w:szCs w:val="20"/>
                <w:color w:val="auto"/>
              </w:rPr>
            </w:pPr>
            <w:r>
              <w:rPr>
                <w:rFonts w:ascii="Arial" w:cs="Arial" w:eastAsia="Arial" w:hAnsi="Arial"/>
                <w:sz w:val="12"/>
                <w:szCs w:val="12"/>
                <w:b w:val="1"/>
                <w:bCs w:val="1"/>
                <w:color w:val="auto"/>
              </w:rPr>
              <w:t>Denominator:</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4640" w:type="dxa"/>
            <w:vAlign w:val="bottom"/>
            <w:shd w:val="clear" w:color="auto" w:fill="CFF0FC"/>
          </w:tcPr>
          <w:p>
            <w:pPr>
              <w:ind w:left="80"/>
              <w:spacing w:after="0"/>
              <w:rPr>
                <w:sz w:val="20"/>
                <w:szCs w:val="20"/>
                <w:color w:val="auto"/>
              </w:rPr>
            </w:pPr>
            <w:r>
              <w:rPr>
                <w:rFonts w:ascii="Arial" w:cs="Arial" w:eastAsia="Arial" w:hAnsi="Arial"/>
                <w:sz w:val="12"/>
                <w:szCs w:val="12"/>
                <w:color w:val="auto"/>
              </w:rPr>
              <w:t>Weighted average common shares outstanding</w:t>
            </w: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20"/>
              <w:spacing w:after="0"/>
              <w:rPr>
                <w:sz w:val="20"/>
                <w:szCs w:val="20"/>
                <w:color w:val="auto"/>
              </w:rPr>
            </w:pPr>
            <w:r>
              <w:rPr>
                <w:rFonts w:ascii="Arial" w:cs="Arial" w:eastAsia="Arial" w:hAnsi="Arial"/>
                <w:sz w:val="12"/>
                <w:szCs w:val="12"/>
                <w:color w:val="auto"/>
              </w:rPr>
              <w:t>29,957,102</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25,803,538</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23,707,003</w:t>
            </w: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4640" w:type="dxa"/>
            <w:vAlign w:val="bottom"/>
            <w:tcBorders>
              <w:bottom w:val="single" w:sz="8" w:color="CFF0FC"/>
            </w:tcBorders>
          </w:tcPr>
          <w:p>
            <w:pPr>
              <w:ind w:left="80"/>
              <w:spacing w:after="0"/>
              <w:rPr>
                <w:sz w:val="20"/>
                <w:szCs w:val="20"/>
                <w:color w:val="auto"/>
              </w:rPr>
            </w:pPr>
            <w:r>
              <w:rPr>
                <w:rFonts w:ascii="Arial" w:cs="Arial" w:eastAsia="Arial" w:hAnsi="Arial"/>
                <w:sz w:val="12"/>
                <w:szCs w:val="12"/>
                <w:color w:val="auto"/>
              </w:rPr>
              <w:t>Weighted average common shares subject to repurchase</w:t>
            </w:r>
          </w:p>
        </w:tc>
        <w:tc>
          <w:tcPr>
            <w:tcW w:w="8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(3,685)</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(25,984)</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6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2"/>
                <w:szCs w:val="12"/>
                <w:color w:val="auto"/>
              </w:rPr>
              <w:t>Weighted average common shares outstanding - basic and diluted</w:t>
            </w:r>
          </w:p>
        </w:tc>
        <w:tc>
          <w:tcPr>
            <w:tcW w:w="8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2"/>
                <w:szCs w:val="12"/>
                <w:color w:val="auto"/>
              </w:rPr>
              <w:t>29,957,102</w:t>
            </w:r>
          </w:p>
        </w:tc>
        <w:tc>
          <w:tcPr>
            <w:tcW w:w="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2"/>
                <w:szCs w:val="12"/>
                <w:color w:val="auto"/>
              </w:rPr>
              <w:t>25,799,853</w:t>
            </w:r>
          </w:p>
        </w:tc>
        <w:tc>
          <w:tcPr>
            <w:tcW w:w="1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2"/>
                <w:szCs w:val="12"/>
                <w:color w:val="auto"/>
              </w:rPr>
              <w:t>23,681,019</w:t>
            </w:r>
          </w:p>
        </w:tc>
        <w:tc>
          <w:tcPr>
            <w:tcW w:w="0" w:type="dxa"/>
            <w:vAlign w:val="bottom"/>
          </w:tcPr>
          <w:p>
            <w:pPr>
              <w:spacing w:after="0"/>
              <w:rPr>
                <w:sz w:val="1"/>
                <w:szCs w:val="1"/>
                <w:color w:val="auto"/>
              </w:rPr>
            </w:pPr>
          </w:p>
        </w:tc>
      </w:tr>
      <w:tr>
        <w:trPr>
          <w:trHeight w:val="153"/>
        </w:trPr>
        <w:tc>
          <w:tcPr>
            <w:tcW w:w="580" w:type="dxa"/>
            <w:vAlign w:val="bottom"/>
            <w:vMerge w:val="restart"/>
          </w:tcPr>
          <w:p>
            <w:pPr>
              <w:spacing w:after="0"/>
              <w:rPr>
                <w:sz w:val="13"/>
                <w:szCs w:val="13"/>
                <w:color w:val="auto"/>
              </w:rPr>
            </w:pPr>
          </w:p>
        </w:tc>
        <w:tc>
          <w:tcPr>
            <w:tcW w:w="4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80" w:type="dxa"/>
            <w:vAlign w:val="bottom"/>
            <w:vMerge w:val="continue"/>
          </w:tcPr>
          <w:p>
            <w:pPr>
              <w:spacing w:after="0"/>
              <w:rPr>
                <w:sz w:val="13"/>
                <w:szCs w:val="13"/>
                <w:color w:val="auto"/>
              </w:rPr>
            </w:pPr>
          </w:p>
        </w:tc>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Net loss per share - basic and diluted</w:t>
            </w:r>
          </w:p>
        </w:tc>
        <w:tc>
          <w:tcPr>
            <w:tcW w:w="8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(1.15)</w:t>
            </w:r>
          </w:p>
        </w:tc>
        <w:tc>
          <w:tcPr>
            <w:tcW w:w="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10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(1.87)</w:t>
            </w: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2"/>
                <w:szCs w:val="12"/>
                <w:color w:val="auto"/>
              </w:rPr>
              <w:t>(2.44)</w:t>
            </w: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Convertible Preferred Stock</w:t>
      </w:r>
    </w:p>
    <w:p>
      <w:pPr>
        <w:spacing w:after="0" w:line="82" w:lineRule="exact"/>
        <w:rPr>
          <w:sz w:val="20"/>
          <w:szCs w:val="20"/>
          <w:color w:val="auto"/>
        </w:rPr>
      </w:pPr>
    </w:p>
    <w:p>
      <w:pPr>
        <w:jc w:val="both"/>
        <w:ind w:right="20" w:firstLine="574"/>
        <w:spacing w:after="0" w:line="380" w:lineRule="auto"/>
        <w:rPr>
          <w:sz w:val="20"/>
          <w:szCs w:val="20"/>
          <w:color w:val="auto"/>
        </w:rPr>
      </w:pPr>
      <w:r>
        <w:rPr>
          <w:rFonts w:ascii="Arial" w:cs="Arial" w:eastAsia="Arial" w:hAnsi="Arial"/>
          <w:sz w:val="10"/>
          <w:szCs w:val="10"/>
          <w:color w:val="auto"/>
        </w:rPr>
        <w:t>We apply the relevant accounting standards to distinguish liabilities from equity when assessing the classification and measurement of preferred stock. Preferred shares subject to mandatory redemptions are considered liabilities and measured at fair value. Conditionally redeemable preferred shares are considered temporary equity. All other preferred shares are considered as stockholders’ equity. None of our outstanding preferred stock has redemption features.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Derivative Financial Instruments</w:t>
      </w:r>
    </w:p>
    <w:p>
      <w:pPr>
        <w:spacing w:after="0" w:line="82"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We do not use derivative instruments to hedge exposures to cash flow, market, or foreign currency risks. We evaluate all of our financial instruments, including warrants, to determine if such instruments are derivatives or contain features that qualify as embedded derivatives. We generally use the Black-Scholes option-pricing model to value the derivative instruments at inception and subsequent valuation dates. The classification of derivative instruments, including whether such instruments should be recorded as liabilities or as equity, is re-assessed at the end of each reporting period.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82"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1"/>
          <w:szCs w:val="11"/>
          <w:color w:val="auto"/>
        </w:rPr>
        <w:t xml:space="preserve">In February 2016, the FASB issued ASU No. 2016-02, </w:t>
      </w:r>
      <w:r>
        <w:rPr>
          <w:rFonts w:ascii="Arial" w:cs="Arial" w:eastAsia="Arial" w:hAnsi="Arial"/>
          <w:sz w:val="11"/>
          <w:szCs w:val="11"/>
          <w:i w:val="1"/>
          <w:iCs w:val="1"/>
          <w:color w:val="auto"/>
        </w:rPr>
        <w:t>Leases (Topic 842)</w:t>
      </w:r>
      <w:r>
        <w:rPr>
          <w:rFonts w:ascii="Arial" w:cs="Arial" w:eastAsia="Arial" w:hAnsi="Arial"/>
          <w:sz w:val="11"/>
          <w:szCs w:val="11"/>
          <w:color w:val="auto"/>
        </w:rPr>
        <w:t>, to increase transparency and comparability among organizations by requiring recognition of lease assets and lease liabilities on the balance sheet and disclosure of key information about leasing arrangements. The new standard became effective for interim and annual periods beginning after December 15, 2018, with early adoption permitted, and is required to be adopted at the earliest period presented using a modified retrospective approach. We adopted ASU No. 2016-02 on January 1, 2019. We anticipate recognizing a right-of-use asset and lease liability on our consolidated balance sheet for the discounted value of future lease payments from the adoption of this ASU. We are currently evaluating the full impact that the adoption of ASU No. 2016-02 will have on our consolidated financial statements and related disclosures.</w:t>
      </w:r>
    </w:p>
    <w:p>
      <w:pPr>
        <w:spacing w:after="0" w:line="109" w:lineRule="exact"/>
        <w:rPr>
          <w:sz w:val="20"/>
          <w:szCs w:val="20"/>
          <w:color w:val="auto"/>
        </w:rPr>
      </w:pPr>
    </w:p>
    <w:p>
      <w:pPr>
        <w:jc w:val="both"/>
        <w:ind w:firstLine="574"/>
        <w:spacing w:after="0" w:line="281" w:lineRule="auto"/>
        <w:rPr>
          <w:sz w:val="20"/>
          <w:szCs w:val="20"/>
          <w:color w:val="auto"/>
        </w:rPr>
      </w:pPr>
      <w:r>
        <w:rPr>
          <w:rFonts w:ascii="Arial" w:cs="Arial" w:eastAsia="Arial" w:hAnsi="Arial"/>
          <w:sz w:val="11"/>
          <w:szCs w:val="11"/>
          <w:color w:val="auto"/>
        </w:rPr>
        <w:t xml:space="preserve">In June 2018, the FASB issued ASU No. 2018-07, </w:t>
      </w:r>
      <w:r>
        <w:rPr>
          <w:rFonts w:ascii="Arial" w:cs="Arial" w:eastAsia="Arial" w:hAnsi="Arial"/>
          <w:sz w:val="11"/>
          <w:szCs w:val="11"/>
          <w:i w:val="1"/>
          <w:iCs w:val="1"/>
          <w:color w:val="auto"/>
        </w:rPr>
        <w:t>Compensation – Stock Compensation (Topic 718)</w:t>
      </w:r>
      <w:r>
        <w:rPr>
          <w:rFonts w:ascii="Arial" w:cs="Arial" w:eastAsia="Arial" w:hAnsi="Arial"/>
          <w:sz w:val="11"/>
          <w:szCs w:val="11"/>
          <w:color w:val="auto"/>
        </w:rPr>
        <w:t xml:space="preserve"> to expand the scope of Topic 718 to include share-based payment transactions for acquiring goods and services from nonemployees. The amendments in this update require an entity to apply the requirements of Topic 718 to nonemployee awards except for specific guidance on inputs to an option pricing model and the attribution of cost (that is, the period of time over which share-based payment awards vest and the pattern of cost recognition over that period). The amendments specify that Topic 718 applies to all share-based payment transactions in which a grantor acquires goods or services to be used or consumed in a grantor’s own operations by issuing share-based payment awards. The amendments also clarify that Topic 718 does not apply to share-based payments used to effectively provide (1) financing to the issuer or (2) awards granted in conjunction with selling goods or services to customers as part of a contract accounted for under Topic 606, Revenue from Contracts with Customers. ASU No. 2018-07 is effective for fiscal years beginning after December 15, 2018, including interim periods within that fiscal year. Early adoption is permitted, but no earlier than an entity’s adoption date of Topic 606. We are currently evaluating the impact of ASU No. 2018-07 and do not expect the adoption of this guidance will have a material impact on our consolidated financial position or results of operations.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71" w:name="page72"/>
    <w:bookmarkEnd w:id="71"/>
    <w:p>
      <w:pPr>
        <w:jc w:val="both"/>
        <w:ind w:firstLine="574"/>
        <w:spacing w:after="0" w:line="254" w:lineRule="auto"/>
        <w:rPr>
          <w:sz w:val="20"/>
          <w:szCs w:val="20"/>
          <w:color w:val="auto"/>
        </w:rPr>
      </w:pPr>
      <w:r>
        <w:rPr>
          <w:rFonts w:ascii="Arial" w:cs="Arial" w:eastAsia="Arial" w:hAnsi="Arial"/>
          <w:sz w:val="12"/>
          <w:szCs w:val="12"/>
          <w:color w:val="auto"/>
        </w:rPr>
        <w:t xml:space="preserve">In July 2018, the FASB issued ASU No. 2018-09, </w:t>
      </w:r>
      <w:r>
        <w:rPr>
          <w:rFonts w:ascii="Arial" w:cs="Arial" w:eastAsia="Arial" w:hAnsi="Arial"/>
          <w:sz w:val="12"/>
          <w:szCs w:val="12"/>
          <w:i w:val="1"/>
          <w:iCs w:val="1"/>
          <w:color w:val="auto"/>
        </w:rPr>
        <w:t>Codification Improvements</w:t>
      </w:r>
      <w:r>
        <w:rPr>
          <w:rFonts w:ascii="Arial" w:cs="Arial" w:eastAsia="Arial" w:hAnsi="Arial"/>
          <w:sz w:val="12"/>
          <w:szCs w:val="12"/>
          <w:color w:val="auto"/>
        </w:rPr>
        <w:t xml:space="preserve"> to provide updates for technical corrections, clarifications, and other minor improvements that affect wide variety of Topics in the Codification including </w:t>
      </w:r>
      <w:r>
        <w:rPr>
          <w:rFonts w:ascii="Arial" w:cs="Arial" w:eastAsia="Arial" w:hAnsi="Arial"/>
          <w:sz w:val="12"/>
          <w:szCs w:val="12"/>
          <w:i w:val="1"/>
          <w:iCs w:val="1"/>
          <w:color w:val="auto"/>
        </w:rPr>
        <w:t>Amendments to Subtopic 718-40, Compensation–Stock Compensation–Income Taxes,</w:t>
      </w:r>
      <w:r>
        <w:rPr>
          <w:rFonts w:ascii="Arial" w:cs="Arial" w:eastAsia="Arial" w:hAnsi="Arial"/>
          <w:sz w:val="12"/>
          <w:szCs w:val="12"/>
          <w:color w:val="auto"/>
        </w:rPr>
        <w:t xml:space="preserve"> which clarifies that an entity should recognize excess tax benefits (that is, the difference in tax benefits between the deduction for tax purposes and the compensation cost recognized for financial statement reporting) in the period in which the amount of the deduction is determined, including deductions that are taken on the entity’s tax return in a different period from when the event that gives rise to the tax deduction occurs and the uncertainty about whether (1) the entity will receive a tax deduction and (2) the amount of the tax deduction is resolved. ASU No. 2018-09 included other Topics which currently do not apply to us. The transition and effective date of ASU No. 2018-09 are based on the facts and circumstances of each amendment. Some of the amendments in ASU No. 2018-09 do not require transition guidance and are effective immediately and others have transition guidance with effective dates for annual periods beginning after December 15, 2018 for public business entities. We do not expect the adoption of this guidance will have a material impact on our consolidated financial position or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Fair Value Measurements</w:t>
      </w:r>
    </w:p>
    <w:p>
      <w:pPr>
        <w:spacing w:after="0" w:line="82"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The carrying amounts of cash equivalents, prepaid and other assets, accounts payable and accrued liabilities are considered to be representative of their respective fair values because of the short-term nature of those instruments. Based on the borrowing rates currently available to us for loans with similar terms, which is considered a Level 2 input, we believe that the fair value of our Term Loans approximate its carrying values. Investment securities are recorded at fair value.</w:t>
      </w:r>
    </w:p>
    <w:p>
      <w:pPr>
        <w:spacing w:after="0" w:line="123"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2"/>
          <w:szCs w:val="12"/>
          <w:color w:val="auto"/>
        </w:rPr>
        <w:t>Level 1: Observable inputs such as quoted prices in active markets.</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Level 2: Inputs, other than the quoted prices in active markets that are observable either directly or indirectly.</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Level 3: Unobservable inputs in which there is little or no market data, which require the reporting entity to develop its own assumptions.</w:t>
      </w:r>
    </w:p>
    <w:p>
      <w:pPr>
        <w:spacing w:after="0" w:line="78"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1"/>
          <w:szCs w:val="11"/>
          <w:color w:val="auto"/>
        </w:rPr>
        <w:t>Financial assets measured at fair value on a recurring basis consist of investment securities. Investment securities are recorded at fair value, defined as the exit price in the principal market in which we would transact, representing the amount that would be received to sell an asset or paid to transfer a liability in an orderly transaction between market participants. Level 2 securities are valued using quoted market prices for similar instruments, non-binding market prices that are corroborated by observable market data, or discounted cash flow techniques and include our investments in asset-backed securities, commercial paper, and corporate debt securities. We have no financial liabilities measured at fair value on a recurring basis. None of our non-financial assets and liabilities is recorded at fair value on a non-recurring basis. No transfers between levels have occurred during the periods presented.</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Assets and liabilities measured at fair value on a recurring basis are as follows (in thousands):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72" w:name="page73"/>
    <w:bookmarkEnd w:id="72"/>
    <w:tbl>
      <w:tblPr>
        <w:tblLayout w:type="fixed"/>
        <w:tblInd w:w="560" w:type="dxa"/>
        <w:tblCellMar>
          <w:top w:w="0" w:type="dxa"/>
          <w:left w:w="0" w:type="dxa"/>
          <w:bottom w:w="0" w:type="dxa"/>
          <w:right w:w="0" w:type="dxa"/>
        </w:tblCellMar>
      </w:tblPr>
      <w:tr>
        <w:trPr>
          <w:trHeight w:val="157"/>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6"/>
          </w:tcPr>
          <w:p>
            <w:pPr>
              <w:jc w:val="center"/>
              <w:ind w:left="760"/>
              <w:spacing w:after="0"/>
              <w:rPr>
                <w:sz w:val="20"/>
                <w:szCs w:val="20"/>
                <w:color w:val="auto"/>
              </w:rPr>
            </w:pPr>
            <w:r>
              <w:rPr>
                <w:rFonts w:ascii="Arial" w:cs="Arial" w:eastAsia="Arial" w:hAnsi="Arial"/>
                <w:sz w:val="12"/>
                <w:szCs w:val="12"/>
                <w:b w:val="1"/>
                <w:bCs w:val="1"/>
                <w:color w:val="auto"/>
                <w:w w:val="90"/>
              </w:rPr>
              <w:t>Fair Value Measurements Using</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40"/>
              <w:spacing w:after="0" w:line="129" w:lineRule="exact"/>
              <w:rPr>
                <w:sz w:val="20"/>
                <w:szCs w:val="20"/>
                <w:color w:val="auto"/>
              </w:rPr>
            </w:pPr>
            <w:r>
              <w:rPr>
                <w:rFonts w:ascii="Arial" w:cs="Arial" w:eastAsia="Arial" w:hAnsi="Arial"/>
                <w:sz w:val="12"/>
                <w:szCs w:val="12"/>
                <w:b w:val="1"/>
                <w:bCs w:val="1"/>
                <w:color w:val="auto"/>
                <w:w w:val="90"/>
              </w:rPr>
              <w:t>Quoted Prices in</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80"/>
              <w:spacing w:after="0" w:line="129" w:lineRule="exact"/>
              <w:rPr>
                <w:sz w:val="20"/>
                <w:szCs w:val="20"/>
                <w:color w:val="auto"/>
              </w:rPr>
            </w:pPr>
            <w:r>
              <w:rPr>
                <w:rFonts w:ascii="Arial" w:cs="Arial" w:eastAsia="Arial" w:hAnsi="Arial"/>
                <w:sz w:val="12"/>
                <w:szCs w:val="12"/>
                <w:b w:val="1"/>
                <w:bCs w:val="1"/>
                <w:color w:val="auto"/>
                <w:w w:val="91"/>
              </w:rPr>
              <w:t>Significant</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0"/>
              <w:spacing w:after="0"/>
              <w:rPr>
                <w:sz w:val="20"/>
                <w:szCs w:val="20"/>
                <w:color w:val="auto"/>
              </w:rPr>
            </w:pPr>
            <w:r>
              <w:rPr>
                <w:rFonts w:ascii="Arial" w:cs="Arial" w:eastAsia="Arial" w:hAnsi="Arial"/>
                <w:sz w:val="12"/>
                <w:szCs w:val="12"/>
                <w:b w:val="1"/>
                <w:bCs w:val="1"/>
                <w:color w:val="auto"/>
                <w:w w:val="92"/>
              </w:rPr>
              <w:t>Active Markets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Significant</w:t>
            </w:r>
          </w:p>
        </w:tc>
      </w:tr>
      <w:tr>
        <w:trPr>
          <w:trHeight w:val="144"/>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0"/>
              <w:spacing w:after="0"/>
              <w:rPr>
                <w:sz w:val="20"/>
                <w:szCs w:val="20"/>
                <w:color w:val="auto"/>
              </w:rPr>
            </w:pPr>
            <w:r>
              <w:rPr>
                <w:rFonts w:ascii="Arial" w:cs="Arial" w:eastAsia="Arial" w:hAnsi="Arial"/>
                <w:sz w:val="12"/>
                <w:szCs w:val="12"/>
                <w:b w:val="1"/>
                <w:bCs w:val="1"/>
                <w:color w:val="auto"/>
                <w:w w:val="91"/>
              </w:rPr>
              <w:t>for Identical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1"/>
              </w:rPr>
              <w:t>Observable</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Unobservable</w:t>
            </w:r>
          </w:p>
        </w:tc>
      </w:tr>
      <w:tr>
        <w:trPr>
          <w:trHeight w:val="144"/>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0"/>
              <w:spacing w:after="0"/>
              <w:rPr>
                <w:sz w:val="20"/>
                <w:szCs w:val="20"/>
                <w:color w:val="auto"/>
              </w:rPr>
            </w:pPr>
            <w:r>
              <w:rPr>
                <w:rFonts w:ascii="Arial" w:cs="Arial" w:eastAsia="Arial" w:hAnsi="Arial"/>
                <w:sz w:val="12"/>
                <w:szCs w:val="12"/>
                <w:b w:val="1"/>
                <w:bCs w:val="1"/>
                <w:color w:val="auto"/>
                <w:w w:val="81"/>
              </w:rPr>
              <w:t>Assets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8"/>
              </w:rPr>
              <w:t>Inputs</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Inputs</w:t>
            </w:r>
          </w:p>
        </w:tc>
      </w:tr>
      <w:tr>
        <w:trPr>
          <w:trHeight w:val="157"/>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Total</w:t>
            </w:r>
          </w:p>
        </w:tc>
        <w:tc>
          <w:tcPr>
            <w:tcW w:w="100" w:type="dxa"/>
            <w:vAlign w:val="bottom"/>
          </w:tcPr>
          <w:p>
            <w:pPr>
              <w:spacing w:after="0"/>
              <w:rPr>
                <w:sz w:val="13"/>
                <w:szCs w:val="13"/>
                <w:color w:val="auto"/>
              </w:rPr>
            </w:pPr>
          </w:p>
        </w:tc>
        <w:tc>
          <w:tcPr>
            <w:tcW w:w="960" w:type="dxa"/>
            <w:vAlign w:val="bottom"/>
          </w:tcPr>
          <w:p>
            <w:pPr>
              <w:jc w:val="center"/>
              <w:ind w:right="40"/>
              <w:spacing w:after="0"/>
              <w:rPr>
                <w:sz w:val="20"/>
                <w:szCs w:val="20"/>
                <w:color w:val="auto"/>
              </w:rPr>
            </w:pPr>
            <w:r>
              <w:rPr>
                <w:rFonts w:ascii="Arial" w:cs="Arial" w:eastAsia="Arial" w:hAnsi="Arial"/>
                <w:sz w:val="12"/>
                <w:szCs w:val="12"/>
                <w:b w:val="1"/>
                <w:bCs w:val="1"/>
                <w:color w:val="auto"/>
                <w:w w:val="94"/>
              </w:rPr>
              <w:t>(Level 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0"/>
              </w:rPr>
              <w:t>(Level 2)</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(Level 3)</w:t>
            </w:r>
          </w:p>
        </w:tc>
      </w:tr>
      <w:tr>
        <w:trPr>
          <w:trHeight w:val="142"/>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As of December 31, 2018:</w:t>
            </w:r>
          </w:p>
        </w:tc>
        <w:tc>
          <w:tcPr>
            <w:tcW w:w="1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5220" w:type="dxa"/>
            <w:vAlign w:val="bottom"/>
          </w:tcPr>
          <w:p>
            <w:pPr>
              <w:spacing w:after="0"/>
              <w:rPr>
                <w:sz w:val="20"/>
                <w:szCs w:val="20"/>
                <w:color w:val="auto"/>
              </w:rPr>
            </w:pPr>
            <w:r>
              <w:rPr>
                <w:rFonts w:ascii="Arial" w:cs="Arial" w:eastAsia="Arial" w:hAnsi="Arial"/>
                <w:sz w:val="12"/>
                <w:szCs w:val="12"/>
                <w:color w:val="auto"/>
              </w:rPr>
              <w:t>Assets: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5220" w:type="dxa"/>
            <w:vAlign w:val="bottom"/>
            <w:shd w:val="clear" w:color="auto" w:fill="CFF0FC"/>
          </w:tcPr>
          <w:p>
            <w:pPr>
              <w:ind w:left="180"/>
              <w:spacing w:after="0"/>
              <w:rPr>
                <w:sz w:val="20"/>
                <w:szCs w:val="20"/>
                <w:color w:val="auto"/>
              </w:rPr>
            </w:pPr>
            <w:r>
              <w:rPr>
                <w:rFonts w:ascii="Arial" w:cs="Arial" w:eastAsia="Arial" w:hAnsi="Arial"/>
                <w:sz w:val="12"/>
                <w:szCs w:val="12"/>
                <w:color w:val="auto"/>
              </w:rPr>
              <w:t>Current:</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3"/>
        </w:trPr>
        <w:tc>
          <w:tcPr>
            <w:tcW w:w="5220" w:type="dxa"/>
            <w:vAlign w:val="bottom"/>
          </w:tcPr>
          <w:p>
            <w:pPr>
              <w:ind w:left="180"/>
              <w:spacing w:after="0"/>
              <w:rPr>
                <w:sz w:val="20"/>
                <w:szCs w:val="20"/>
                <w:color w:val="auto"/>
              </w:rPr>
            </w:pPr>
            <w:r>
              <w:rPr>
                <w:rFonts w:ascii="Arial" w:cs="Arial" w:eastAsia="Arial" w:hAnsi="Arial"/>
                <w:sz w:val="12"/>
                <w:szCs w:val="12"/>
                <w:color w:val="auto"/>
              </w:rPr>
              <w:t>Cash equivalents</w:t>
            </w:r>
          </w:p>
        </w:tc>
        <w:tc>
          <w:tcPr>
            <w:tcW w:w="300" w:type="dxa"/>
            <w:vAlign w:val="bottom"/>
            <w:gridSpan w:val="2"/>
          </w:tcPr>
          <w:p>
            <w:pPr>
              <w:jc w:val="right"/>
              <w:ind w:right="5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16,019</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16,019</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220" w:type="dxa"/>
            <w:vAlign w:val="bottom"/>
            <w:shd w:val="clear" w:color="auto" w:fill="CFF0FC"/>
          </w:tcPr>
          <w:p>
            <w:pPr>
              <w:ind w:left="180"/>
              <w:spacing w:after="0"/>
              <w:rPr>
                <w:sz w:val="20"/>
                <w:szCs w:val="20"/>
                <w:color w:val="auto"/>
              </w:rPr>
            </w:pPr>
            <w:r>
              <w:rPr>
                <w:rFonts w:ascii="Arial" w:cs="Arial" w:eastAsia="Arial" w:hAnsi="Arial"/>
                <w:sz w:val="12"/>
                <w:szCs w:val="12"/>
                <w:color w:val="auto"/>
              </w:rPr>
              <w:t>Available-for-sale investments, short-term:</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3"/>
        </w:trPr>
        <w:tc>
          <w:tcPr>
            <w:tcW w:w="5220" w:type="dxa"/>
            <w:vAlign w:val="bottom"/>
          </w:tcPr>
          <w:p>
            <w:pPr>
              <w:ind w:left="340"/>
              <w:spacing w:after="0"/>
              <w:rPr>
                <w:sz w:val="20"/>
                <w:szCs w:val="20"/>
                <w:color w:val="auto"/>
              </w:rPr>
            </w:pPr>
            <w:r>
              <w:rPr>
                <w:rFonts w:ascii="Arial" w:cs="Arial" w:eastAsia="Arial" w:hAnsi="Arial"/>
                <w:sz w:val="12"/>
                <w:szCs w:val="12"/>
                <w:color w:val="auto"/>
              </w:rPr>
              <w:t>Asset-backed securities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7,773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7,773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220" w:type="dxa"/>
            <w:vAlign w:val="bottom"/>
            <w:shd w:val="clear" w:color="auto" w:fill="CFF0FC"/>
          </w:tcPr>
          <w:p>
            <w:pPr>
              <w:ind w:left="340"/>
              <w:spacing w:after="0"/>
              <w:rPr>
                <w:sz w:val="20"/>
                <w:szCs w:val="20"/>
                <w:color w:val="auto"/>
              </w:rPr>
            </w:pPr>
            <w:r>
              <w:rPr>
                <w:rFonts w:ascii="Arial" w:cs="Arial" w:eastAsia="Arial" w:hAnsi="Arial"/>
                <w:sz w:val="12"/>
                <w:szCs w:val="12"/>
                <w:color w:val="auto"/>
              </w:rPr>
              <w:t>Commercial paper</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6,144</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6,144</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220" w:type="dxa"/>
            <w:vAlign w:val="bottom"/>
            <w:tcBorders>
              <w:bottom w:val="single" w:sz="8" w:color="CFF0FC"/>
            </w:tcBorders>
          </w:tcPr>
          <w:p>
            <w:pPr>
              <w:ind w:left="340"/>
              <w:spacing w:after="0"/>
              <w:rPr>
                <w:sz w:val="20"/>
                <w:szCs w:val="20"/>
                <w:color w:val="auto"/>
              </w:rPr>
            </w:pPr>
            <w:r>
              <w:rPr>
                <w:rFonts w:ascii="Arial" w:cs="Arial" w:eastAsia="Arial" w:hAnsi="Arial"/>
                <w:sz w:val="12"/>
                <w:szCs w:val="12"/>
                <w:color w:val="auto"/>
              </w:rPr>
              <w:t>Corporate debt securities</w:t>
            </w: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12,666</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12,666</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tcPr>
          <w:p>
            <w:pPr>
              <w:spacing w:after="0"/>
              <w:rPr>
                <w:sz w:val="13"/>
                <w:szCs w:val="13"/>
                <w:color w:val="auto"/>
              </w:rPr>
            </w:pPr>
          </w:p>
        </w:tc>
      </w:tr>
      <w:tr>
        <w:trPr>
          <w:trHeight w:val="142"/>
        </w:trPr>
        <w:tc>
          <w:tcPr>
            <w:tcW w:w="5220" w:type="dxa"/>
            <w:vAlign w:val="bottom"/>
            <w:shd w:val="clear" w:color="auto" w:fill="CFF0FC"/>
          </w:tcPr>
          <w:p>
            <w:pPr>
              <w:ind w:left="180"/>
              <w:spacing w:after="0"/>
              <w:rPr>
                <w:sz w:val="20"/>
                <w:szCs w:val="20"/>
                <w:color w:val="auto"/>
              </w:rPr>
            </w:pPr>
            <w:r>
              <w:rPr>
                <w:rFonts w:ascii="Arial" w:cs="Arial" w:eastAsia="Arial" w:hAnsi="Arial"/>
                <w:sz w:val="12"/>
                <w:szCs w:val="12"/>
                <w:color w:val="auto"/>
              </w:rPr>
              <w:t>Sub-total short-term investments</w:t>
            </w:r>
          </w:p>
        </w:tc>
        <w:tc>
          <w:tcPr>
            <w:tcW w:w="1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26,583</w:t>
            </w:r>
          </w:p>
        </w:tc>
        <w:tc>
          <w:tcPr>
            <w:tcW w:w="2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26,583</w:t>
            </w:r>
          </w:p>
        </w:tc>
        <w:tc>
          <w:tcPr>
            <w:tcW w:w="2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r>
      <w:tr>
        <w:trPr>
          <w:trHeight w:val="149"/>
        </w:trPr>
        <w:tc>
          <w:tcPr>
            <w:tcW w:w="5220" w:type="dxa"/>
            <w:vAlign w:val="bottom"/>
          </w:tcPr>
          <w:p>
            <w:pPr>
              <w:spacing w:after="0"/>
              <w:rPr>
                <w:sz w:val="20"/>
                <w:szCs w:val="20"/>
                <w:color w:val="auto"/>
              </w:rPr>
            </w:pPr>
            <w:r>
              <w:rPr>
                <w:rFonts w:ascii="Arial" w:cs="Arial" w:eastAsia="Arial" w:hAnsi="Arial"/>
                <w:sz w:val="12"/>
                <w:szCs w:val="12"/>
                <w:color w:val="auto"/>
              </w:rPr>
              <w:t>Total assets measured at fair value</w:t>
            </w:r>
          </w:p>
        </w:tc>
        <w:tc>
          <w:tcPr>
            <w:tcW w:w="300" w:type="dxa"/>
            <w:vAlign w:val="bottom"/>
            <w:gridSpan w:val="2"/>
          </w:tcPr>
          <w:p>
            <w:pPr>
              <w:jc w:val="right"/>
              <w:ind w:right="5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42,602</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16,019</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26,583</w:t>
            </w:r>
          </w:p>
        </w:tc>
        <w:tc>
          <w:tcPr>
            <w:tcW w:w="2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53"/>
        </w:trPr>
        <w:tc>
          <w:tcPr>
            <w:tcW w:w="5220" w:type="dxa"/>
            <w:vAlign w:val="bottom"/>
          </w:tcPr>
          <w:p>
            <w:pPr>
              <w:spacing w:after="0"/>
              <w:rPr>
                <w:sz w:val="20"/>
                <w:szCs w:val="20"/>
                <w:color w:val="auto"/>
              </w:rPr>
            </w:pPr>
            <w:r>
              <w:rPr>
                <w:rFonts w:ascii="Arial" w:cs="Arial" w:eastAsia="Arial" w:hAnsi="Arial"/>
                <w:sz w:val="12"/>
                <w:szCs w:val="12"/>
                <w:b w:val="1"/>
                <w:bCs w:val="1"/>
                <w:color w:val="auto"/>
              </w:rPr>
              <w:t>As of December 31, 2017: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5220" w:type="dxa"/>
            <w:vAlign w:val="bottom"/>
            <w:shd w:val="clear" w:color="auto" w:fill="CFF0FC"/>
          </w:tcPr>
          <w:p>
            <w:pPr>
              <w:spacing w:after="0"/>
              <w:rPr>
                <w:sz w:val="20"/>
                <w:szCs w:val="20"/>
                <w:color w:val="auto"/>
              </w:rPr>
            </w:pPr>
            <w:r>
              <w:rPr>
                <w:rFonts w:ascii="Arial" w:cs="Arial" w:eastAsia="Arial" w:hAnsi="Arial"/>
                <w:sz w:val="12"/>
                <w:szCs w:val="12"/>
                <w:color w:val="auto"/>
              </w:rPr>
              <w:t>Assets:</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3"/>
        </w:trPr>
        <w:tc>
          <w:tcPr>
            <w:tcW w:w="5220" w:type="dxa"/>
            <w:vAlign w:val="bottom"/>
          </w:tcPr>
          <w:p>
            <w:pPr>
              <w:ind w:left="180"/>
              <w:spacing w:after="0"/>
              <w:rPr>
                <w:sz w:val="20"/>
                <w:szCs w:val="20"/>
                <w:color w:val="auto"/>
              </w:rPr>
            </w:pPr>
            <w:r>
              <w:rPr>
                <w:rFonts w:ascii="Arial" w:cs="Arial" w:eastAsia="Arial" w:hAnsi="Arial"/>
                <w:sz w:val="12"/>
                <w:szCs w:val="12"/>
                <w:color w:val="auto"/>
              </w:rPr>
              <w:t>Current: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5220" w:type="dxa"/>
            <w:vAlign w:val="bottom"/>
            <w:shd w:val="clear" w:color="auto" w:fill="CFF0FC"/>
          </w:tcPr>
          <w:p>
            <w:pPr>
              <w:ind w:left="180"/>
              <w:spacing w:after="0"/>
              <w:rPr>
                <w:sz w:val="20"/>
                <w:szCs w:val="20"/>
                <w:color w:val="auto"/>
              </w:rPr>
            </w:pPr>
            <w:r>
              <w:rPr>
                <w:rFonts w:ascii="Arial" w:cs="Arial" w:eastAsia="Arial" w:hAnsi="Arial"/>
                <w:sz w:val="12"/>
                <w:szCs w:val="12"/>
                <w:color w:val="auto"/>
              </w:rPr>
              <w:t>Cash equivalents</w:t>
            </w:r>
          </w:p>
        </w:tc>
        <w:tc>
          <w:tcPr>
            <w:tcW w:w="300" w:type="dxa"/>
            <w:vAlign w:val="bottom"/>
            <w:gridSpan w:val="2"/>
            <w:shd w:val="clear" w:color="auto" w:fill="CFF0FC"/>
          </w:tcPr>
          <w:p>
            <w:pPr>
              <w:jc w:val="right"/>
              <w:ind w:right="5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9,070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9,070</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220" w:type="dxa"/>
            <w:vAlign w:val="bottom"/>
          </w:tcPr>
          <w:p>
            <w:pPr>
              <w:ind w:left="180"/>
              <w:spacing w:after="0"/>
              <w:rPr>
                <w:sz w:val="20"/>
                <w:szCs w:val="20"/>
                <w:color w:val="auto"/>
              </w:rPr>
            </w:pPr>
            <w:r>
              <w:rPr>
                <w:rFonts w:ascii="Arial" w:cs="Arial" w:eastAsia="Arial" w:hAnsi="Arial"/>
                <w:sz w:val="12"/>
                <w:szCs w:val="12"/>
                <w:color w:val="auto"/>
              </w:rPr>
              <w:t>Available-for-sale investments, short-term:</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5220" w:type="dxa"/>
            <w:vAlign w:val="bottom"/>
            <w:shd w:val="clear" w:color="auto" w:fill="CFF0FC"/>
          </w:tcPr>
          <w:p>
            <w:pPr>
              <w:ind w:left="340"/>
              <w:spacing w:after="0"/>
              <w:rPr>
                <w:sz w:val="20"/>
                <w:szCs w:val="20"/>
                <w:color w:val="auto"/>
              </w:rPr>
            </w:pPr>
            <w:r>
              <w:rPr>
                <w:rFonts w:ascii="Arial" w:cs="Arial" w:eastAsia="Arial" w:hAnsi="Arial"/>
                <w:sz w:val="12"/>
                <w:szCs w:val="12"/>
                <w:color w:val="auto"/>
              </w:rPr>
              <w:t>Asset-backed securities</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6,497</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6,497</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220" w:type="dxa"/>
            <w:vAlign w:val="bottom"/>
          </w:tcPr>
          <w:p>
            <w:pPr>
              <w:ind w:left="340"/>
              <w:spacing w:after="0"/>
              <w:rPr>
                <w:sz w:val="20"/>
                <w:szCs w:val="20"/>
                <w:color w:val="auto"/>
              </w:rPr>
            </w:pPr>
            <w:r>
              <w:rPr>
                <w:rFonts w:ascii="Arial" w:cs="Arial" w:eastAsia="Arial" w:hAnsi="Arial"/>
                <w:sz w:val="12"/>
                <w:szCs w:val="12"/>
                <w:color w:val="auto"/>
              </w:rPr>
              <w:t>Commercial paper</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21,943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21,943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220" w:type="dxa"/>
            <w:vAlign w:val="bottom"/>
            <w:shd w:val="clear" w:color="auto" w:fill="CFF0FC"/>
          </w:tcPr>
          <w:p>
            <w:pPr>
              <w:ind w:left="340"/>
              <w:spacing w:after="0"/>
              <w:rPr>
                <w:sz w:val="20"/>
                <w:szCs w:val="20"/>
                <w:color w:val="auto"/>
              </w:rPr>
            </w:pPr>
            <w:r>
              <w:rPr>
                <w:rFonts w:ascii="Arial" w:cs="Arial" w:eastAsia="Arial" w:hAnsi="Arial"/>
                <w:sz w:val="12"/>
                <w:szCs w:val="12"/>
                <w:color w:val="auto"/>
              </w:rPr>
              <w:t>Corporate debt securities</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18,260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18,260</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220" w:type="dxa"/>
            <w:vAlign w:val="bottom"/>
            <w:tcBorders>
              <w:bottom w:val="single" w:sz="8" w:color="CFF0FC"/>
            </w:tcBorders>
          </w:tcPr>
          <w:p>
            <w:pPr>
              <w:ind w:left="340"/>
              <w:spacing w:after="0"/>
              <w:rPr>
                <w:sz w:val="20"/>
                <w:szCs w:val="20"/>
                <w:color w:val="auto"/>
              </w:rPr>
            </w:pPr>
            <w:r>
              <w:rPr>
                <w:rFonts w:ascii="Arial" w:cs="Arial" w:eastAsia="Arial" w:hAnsi="Arial"/>
                <w:sz w:val="12"/>
                <w:szCs w:val="12"/>
                <w:color w:val="auto"/>
              </w:rPr>
              <w:t>United States Treasury securities</w:t>
            </w: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17,328</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17,328</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tcPr>
          <w:p>
            <w:pPr>
              <w:spacing w:after="0"/>
              <w:rPr>
                <w:sz w:val="13"/>
                <w:szCs w:val="13"/>
                <w:color w:val="auto"/>
              </w:rPr>
            </w:pPr>
          </w:p>
        </w:tc>
      </w:tr>
      <w:tr>
        <w:trPr>
          <w:trHeight w:val="142"/>
        </w:trPr>
        <w:tc>
          <w:tcPr>
            <w:tcW w:w="5220" w:type="dxa"/>
            <w:vAlign w:val="bottom"/>
            <w:shd w:val="clear" w:color="auto" w:fill="CFF0FC"/>
          </w:tcPr>
          <w:p>
            <w:pPr>
              <w:ind w:left="180"/>
              <w:spacing w:after="0"/>
              <w:rPr>
                <w:sz w:val="20"/>
                <w:szCs w:val="20"/>
                <w:color w:val="auto"/>
              </w:rPr>
            </w:pPr>
            <w:r>
              <w:rPr>
                <w:rFonts w:ascii="Arial" w:cs="Arial" w:eastAsia="Arial" w:hAnsi="Arial"/>
                <w:sz w:val="12"/>
                <w:szCs w:val="12"/>
                <w:color w:val="auto"/>
              </w:rPr>
              <w:t>Sub-total short-term investments</w:t>
            </w:r>
          </w:p>
        </w:tc>
        <w:tc>
          <w:tcPr>
            <w:tcW w:w="1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64,028</w:t>
            </w:r>
          </w:p>
        </w:tc>
        <w:tc>
          <w:tcPr>
            <w:tcW w:w="2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17,328</w:t>
            </w:r>
          </w:p>
        </w:tc>
        <w:tc>
          <w:tcPr>
            <w:tcW w:w="2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46,700</w:t>
            </w:r>
          </w:p>
        </w:tc>
        <w:tc>
          <w:tcPr>
            <w:tcW w:w="2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r>
      <w:tr>
        <w:trPr>
          <w:trHeight w:val="149"/>
        </w:trPr>
        <w:tc>
          <w:tcPr>
            <w:tcW w:w="5220" w:type="dxa"/>
            <w:vAlign w:val="bottom"/>
          </w:tcPr>
          <w:p>
            <w:pPr>
              <w:spacing w:after="0"/>
              <w:rPr>
                <w:sz w:val="20"/>
                <w:szCs w:val="20"/>
                <w:color w:val="auto"/>
              </w:rPr>
            </w:pPr>
            <w:r>
              <w:rPr>
                <w:rFonts w:ascii="Arial" w:cs="Arial" w:eastAsia="Arial" w:hAnsi="Arial"/>
                <w:sz w:val="12"/>
                <w:szCs w:val="12"/>
                <w:color w:val="auto"/>
              </w:rPr>
              <w:t>Total assets measured at fair value</w:t>
            </w:r>
          </w:p>
        </w:tc>
        <w:tc>
          <w:tcPr>
            <w:tcW w:w="300" w:type="dxa"/>
            <w:vAlign w:val="bottom"/>
            <w:gridSpan w:val="2"/>
          </w:tcPr>
          <w:p>
            <w:pPr>
              <w:jc w:val="right"/>
              <w:ind w:right="5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73,098</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26,398</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46,700</w:t>
            </w:r>
          </w:p>
        </w:tc>
        <w:tc>
          <w:tcPr>
            <w:tcW w:w="2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333"/>
        </w:trPr>
        <w:tc>
          <w:tcPr>
            <w:tcW w:w="5220" w:type="dxa"/>
            <w:vAlign w:val="bottom"/>
          </w:tcPr>
          <w:p>
            <w:pPr>
              <w:spacing w:after="0"/>
              <w:rPr>
                <w:sz w:val="20"/>
                <w:szCs w:val="20"/>
                <w:color w:val="auto"/>
              </w:rPr>
            </w:pPr>
            <w:r>
              <w:rPr>
                <w:rFonts w:ascii="Arial" w:cs="Arial" w:eastAsia="Arial" w:hAnsi="Arial"/>
                <w:sz w:val="12"/>
                <w:szCs w:val="12"/>
                <w:color w:val="auto"/>
                <w:w w:val="92"/>
              </w:rPr>
              <w:t>As of December 31, 2018 and 2017, available-for-sale investments are detailed as follows (in thousands):</w:t>
            </w: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2"/>
                <w:szCs w:val="12"/>
                <w:b w:val="1"/>
                <w:bCs w:val="1"/>
                <w:color w:val="auto"/>
              </w:rPr>
              <w:t>December 31, 2018</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60"/>
              <w:spacing w:after="0" w:line="129" w:lineRule="exact"/>
              <w:rPr>
                <w:sz w:val="20"/>
                <w:szCs w:val="20"/>
                <w:color w:val="auto"/>
              </w:rPr>
            </w:pPr>
            <w:r>
              <w:rPr>
                <w:rFonts w:ascii="Arial" w:cs="Arial" w:eastAsia="Arial" w:hAnsi="Arial"/>
                <w:sz w:val="12"/>
                <w:szCs w:val="12"/>
                <w:b w:val="1"/>
                <w:bCs w:val="1"/>
                <w:color w:val="auto"/>
                <w:w w:val="86"/>
              </w:rPr>
              <w:t>Gross</w:t>
            </w:r>
          </w:p>
        </w:tc>
        <w:tc>
          <w:tcPr>
            <w:tcW w:w="100" w:type="dxa"/>
            <w:vAlign w:val="bottom"/>
          </w:tcPr>
          <w:p>
            <w:pPr>
              <w:spacing w:after="0"/>
              <w:rPr>
                <w:sz w:val="11"/>
                <w:szCs w:val="11"/>
                <w:color w:val="auto"/>
              </w:rPr>
            </w:pPr>
          </w:p>
        </w:tc>
        <w:tc>
          <w:tcPr>
            <w:tcW w:w="960" w:type="dxa"/>
            <w:vAlign w:val="bottom"/>
          </w:tcPr>
          <w:p>
            <w:pPr>
              <w:jc w:val="center"/>
              <w:ind w:right="40"/>
              <w:spacing w:after="0" w:line="129" w:lineRule="exact"/>
              <w:rPr>
                <w:sz w:val="20"/>
                <w:szCs w:val="20"/>
                <w:color w:val="auto"/>
              </w:rPr>
            </w:pPr>
            <w:r>
              <w:rPr>
                <w:rFonts w:ascii="Arial" w:cs="Arial" w:eastAsia="Arial" w:hAnsi="Arial"/>
                <w:sz w:val="12"/>
                <w:szCs w:val="12"/>
                <w:b w:val="1"/>
                <w:bCs w:val="1"/>
                <w:color w:val="auto"/>
                <w:w w:val="86"/>
              </w:rPr>
              <w:t>Gross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60"/>
              <w:spacing w:after="0" w:line="129" w:lineRule="exact"/>
              <w:rPr>
                <w:sz w:val="20"/>
                <w:szCs w:val="20"/>
                <w:color w:val="auto"/>
              </w:rPr>
            </w:pPr>
            <w:r>
              <w:rPr>
                <w:rFonts w:ascii="Arial" w:cs="Arial" w:eastAsia="Arial" w:hAnsi="Arial"/>
                <w:sz w:val="12"/>
                <w:szCs w:val="12"/>
                <w:b w:val="1"/>
                <w:bCs w:val="1"/>
                <w:color w:val="auto"/>
                <w:w w:val="86"/>
              </w:rPr>
              <w:t>Gross</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Amortized</w:t>
            </w:r>
          </w:p>
        </w:tc>
        <w:tc>
          <w:tcPr>
            <w:tcW w:w="100" w:type="dxa"/>
            <w:vAlign w:val="bottom"/>
          </w:tcPr>
          <w:p>
            <w:pPr>
              <w:spacing w:after="0"/>
              <w:rPr>
                <w:sz w:val="12"/>
                <w:szCs w:val="12"/>
                <w:color w:val="auto"/>
              </w:rPr>
            </w:pPr>
          </w:p>
        </w:tc>
        <w:tc>
          <w:tcPr>
            <w:tcW w:w="960" w:type="dxa"/>
            <w:vAlign w:val="bottom"/>
          </w:tcPr>
          <w:p>
            <w:pPr>
              <w:jc w:val="center"/>
              <w:ind w:right="20"/>
              <w:spacing w:after="0"/>
              <w:rPr>
                <w:sz w:val="20"/>
                <w:szCs w:val="20"/>
                <w:color w:val="auto"/>
              </w:rPr>
            </w:pPr>
            <w:r>
              <w:rPr>
                <w:rFonts w:ascii="Arial" w:cs="Arial" w:eastAsia="Arial" w:hAnsi="Arial"/>
                <w:sz w:val="12"/>
                <w:szCs w:val="12"/>
                <w:b w:val="1"/>
                <w:bCs w:val="1"/>
                <w:color w:val="auto"/>
                <w:w w:val="92"/>
              </w:rPr>
              <w:t>Unrealized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2"/>
              </w:rPr>
              <w:t>Unrealized</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9"/>
              </w:rPr>
              <w:t>Cost</w:t>
            </w:r>
          </w:p>
        </w:tc>
        <w:tc>
          <w:tcPr>
            <w:tcW w:w="100" w:type="dxa"/>
            <w:vAlign w:val="bottom"/>
          </w:tcPr>
          <w:p>
            <w:pPr>
              <w:spacing w:after="0"/>
              <w:rPr>
                <w:sz w:val="13"/>
                <w:szCs w:val="13"/>
                <w:color w:val="auto"/>
              </w:rPr>
            </w:pPr>
          </w:p>
        </w:tc>
        <w:tc>
          <w:tcPr>
            <w:tcW w:w="960" w:type="dxa"/>
            <w:vAlign w:val="bottom"/>
          </w:tcPr>
          <w:p>
            <w:pPr>
              <w:jc w:val="center"/>
              <w:ind w:right="40"/>
              <w:spacing w:after="0"/>
              <w:rPr>
                <w:sz w:val="20"/>
                <w:szCs w:val="20"/>
                <w:color w:val="auto"/>
              </w:rPr>
            </w:pPr>
            <w:r>
              <w:rPr>
                <w:rFonts w:ascii="Arial" w:cs="Arial" w:eastAsia="Arial" w:hAnsi="Arial"/>
                <w:sz w:val="12"/>
                <w:szCs w:val="12"/>
                <w:b w:val="1"/>
                <w:bCs w:val="1"/>
                <w:color w:val="auto"/>
                <w:w w:val="89"/>
              </w:rPr>
              <w:t>Gains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77"/>
              </w:rPr>
              <w:t>Losses</w:t>
            </w:r>
          </w:p>
        </w:tc>
        <w:tc>
          <w:tcPr>
            <w:tcW w:w="14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Market Value</w:t>
            </w:r>
          </w:p>
        </w:tc>
      </w:tr>
      <w:tr>
        <w:trPr>
          <w:trHeight w:val="142"/>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Available-for-sale investments, short-term:</w:t>
            </w:r>
          </w:p>
        </w:tc>
        <w:tc>
          <w:tcPr>
            <w:tcW w:w="1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5220" w:type="dxa"/>
            <w:vAlign w:val="bottom"/>
          </w:tcPr>
          <w:p>
            <w:pPr>
              <w:ind w:left="180"/>
              <w:spacing w:after="0"/>
              <w:rPr>
                <w:sz w:val="20"/>
                <w:szCs w:val="20"/>
                <w:color w:val="auto"/>
              </w:rPr>
            </w:pPr>
            <w:r>
              <w:rPr>
                <w:rFonts w:ascii="Arial" w:cs="Arial" w:eastAsia="Arial" w:hAnsi="Arial"/>
                <w:sz w:val="12"/>
                <w:szCs w:val="12"/>
                <w:color w:val="auto"/>
              </w:rPr>
              <w:t>Asset-backed securities</w:t>
            </w:r>
          </w:p>
        </w:tc>
        <w:tc>
          <w:tcPr>
            <w:tcW w:w="300" w:type="dxa"/>
            <w:vAlign w:val="bottom"/>
            <w:gridSpan w:val="2"/>
          </w:tcPr>
          <w:p>
            <w:pPr>
              <w:jc w:val="right"/>
              <w:ind w:right="5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7,777</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(4)</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7,773</w:t>
            </w:r>
          </w:p>
        </w:tc>
        <w:tc>
          <w:tcPr>
            <w:tcW w:w="100" w:type="dxa"/>
            <w:vAlign w:val="bottom"/>
          </w:tcPr>
          <w:p>
            <w:pPr>
              <w:spacing w:after="0"/>
              <w:rPr>
                <w:sz w:val="13"/>
                <w:szCs w:val="13"/>
                <w:color w:val="auto"/>
              </w:rPr>
            </w:pPr>
          </w:p>
        </w:tc>
      </w:tr>
      <w:tr>
        <w:trPr>
          <w:trHeight w:val="153"/>
        </w:trPr>
        <w:tc>
          <w:tcPr>
            <w:tcW w:w="5220" w:type="dxa"/>
            <w:vAlign w:val="bottom"/>
            <w:shd w:val="clear" w:color="auto" w:fill="CFF0FC"/>
          </w:tcPr>
          <w:p>
            <w:pPr>
              <w:ind w:left="180"/>
              <w:spacing w:after="0"/>
              <w:rPr>
                <w:sz w:val="20"/>
                <w:szCs w:val="20"/>
                <w:color w:val="auto"/>
              </w:rPr>
            </w:pPr>
            <w:r>
              <w:rPr>
                <w:rFonts w:ascii="Arial" w:cs="Arial" w:eastAsia="Arial" w:hAnsi="Arial"/>
                <w:sz w:val="12"/>
                <w:szCs w:val="12"/>
                <w:color w:val="auto"/>
              </w:rPr>
              <w:t>Commercial paper</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6,144</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6,144</w:t>
            </w:r>
          </w:p>
        </w:tc>
        <w:tc>
          <w:tcPr>
            <w:tcW w:w="100" w:type="dxa"/>
            <w:vAlign w:val="bottom"/>
            <w:shd w:val="clear" w:color="auto" w:fill="CFF0FC"/>
          </w:tcPr>
          <w:p>
            <w:pPr>
              <w:spacing w:after="0"/>
              <w:rPr>
                <w:sz w:val="13"/>
                <w:szCs w:val="13"/>
                <w:color w:val="auto"/>
              </w:rPr>
            </w:pPr>
          </w:p>
        </w:tc>
      </w:tr>
      <w:tr>
        <w:trPr>
          <w:trHeight w:val="153"/>
        </w:trPr>
        <w:tc>
          <w:tcPr>
            <w:tcW w:w="5220" w:type="dxa"/>
            <w:vAlign w:val="bottom"/>
          </w:tcPr>
          <w:p>
            <w:pPr>
              <w:ind w:left="180"/>
              <w:spacing w:after="0"/>
              <w:rPr>
                <w:sz w:val="20"/>
                <w:szCs w:val="20"/>
                <w:color w:val="auto"/>
              </w:rPr>
            </w:pPr>
            <w:r>
              <w:rPr>
                <w:rFonts w:ascii="Arial" w:cs="Arial" w:eastAsia="Arial" w:hAnsi="Arial"/>
                <w:sz w:val="12"/>
                <w:szCs w:val="12"/>
                <w:color w:val="auto"/>
              </w:rPr>
              <w:t>Corporate debt securities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12,672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(6)</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12,666</w:t>
            </w:r>
          </w:p>
        </w:tc>
        <w:tc>
          <w:tcPr>
            <w:tcW w:w="100" w:type="dxa"/>
            <w:vAlign w:val="bottom"/>
          </w:tcPr>
          <w:p>
            <w:pPr>
              <w:spacing w:after="0"/>
              <w:rPr>
                <w:sz w:val="13"/>
                <w:szCs w:val="13"/>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26,593</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(10)</w:t>
            </w:r>
          </w:p>
        </w:tc>
        <w:tc>
          <w:tcPr>
            <w:tcW w:w="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26,583</w:t>
            </w:r>
          </w:p>
        </w:tc>
        <w:tc>
          <w:tcPr>
            <w:tcW w:w="100" w:type="dxa"/>
            <w:vAlign w:val="bottom"/>
            <w:shd w:val="clear" w:color="auto" w:fill="CFF0FC"/>
          </w:tcPr>
          <w:p>
            <w:pPr>
              <w:spacing w:after="0"/>
              <w:rPr>
                <w:sz w:val="12"/>
                <w:szCs w:val="12"/>
                <w:color w:val="auto"/>
              </w:rPr>
            </w:pPr>
          </w:p>
        </w:tc>
      </w:tr>
      <w:tr>
        <w:trPr>
          <w:trHeight w:val="27"/>
        </w:trPr>
        <w:tc>
          <w:tcPr>
            <w:tcW w:w="52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97"/>
        </w:trPr>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2"/>
                <w:szCs w:val="12"/>
                <w:b w:val="1"/>
                <w:bCs w:val="1"/>
                <w:color w:val="auto"/>
              </w:rPr>
              <w:t>December 31, 2017</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60"/>
              <w:spacing w:after="0" w:line="129" w:lineRule="exact"/>
              <w:rPr>
                <w:sz w:val="20"/>
                <w:szCs w:val="20"/>
                <w:color w:val="auto"/>
              </w:rPr>
            </w:pPr>
            <w:r>
              <w:rPr>
                <w:rFonts w:ascii="Arial" w:cs="Arial" w:eastAsia="Arial" w:hAnsi="Arial"/>
                <w:sz w:val="12"/>
                <w:szCs w:val="12"/>
                <w:b w:val="1"/>
                <w:bCs w:val="1"/>
                <w:color w:val="auto"/>
                <w:w w:val="86"/>
              </w:rPr>
              <w:t>Gross</w:t>
            </w:r>
          </w:p>
        </w:tc>
        <w:tc>
          <w:tcPr>
            <w:tcW w:w="100" w:type="dxa"/>
            <w:vAlign w:val="bottom"/>
          </w:tcPr>
          <w:p>
            <w:pPr>
              <w:spacing w:after="0"/>
              <w:rPr>
                <w:sz w:val="11"/>
                <w:szCs w:val="11"/>
                <w:color w:val="auto"/>
              </w:rPr>
            </w:pPr>
          </w:p>
        </w:tc>
        <w:tc>
          <w:tcPr>
            <w:tcW w:w="960" w:type="dxa"/>
            <w:vAlign w:val="bottom"/>
          </w:tcPr>
          <w:p>
            <w:pPr>
              <w:jc w:val="center"/>
              <w:ind w:right="40"/>
              <w:spacing w:after="0" w:line="129" w:lineRule="exact"/>
              <w:rPr>
                <w:sz w:val="20"/>
                <w:szCs w:val="20"/>
                <w:color w:val="auto"/>
              </w:rPr>
            </w:pPr>
            <w:r>
              <w:rPr>
                <w:rFonts w:ascii="Arial" w:cs="Arial" w:eastAsia="Arial" w:hAnsi="Arial"/>
                <w:sz w:val="12"/>
                <w:szCs w:val="12"/>
                <w:b w:val="1"/>
                <w:bCs w:val="1"/>
                <w:color w:val="auto"/>
                <w:w w:val="86"/>
              </w:rPr>
              <w:t>Gross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60"/>
              <w:spacing w:after="0" w:line="129" w:lineRule="exact"/>
              <w:rPr>
                <w:sz w:val="20"/>
                <w:szCs w:val="20"/>
                <w:color w:val="auto"/>
              </w:rPr>
            </w:pPr>
            <w:r>
              <w:rPr>
                <w:rFonts w:ascii="Arial" w:cs="Arial" w:eastAsia="Arial" w:hAnsi="Arial"/>
                <w:sz w:val="12"/>
                <w:szCs w:val="12"/>
                <w:b w:val="1"/>
                <w:bCs w:val="1"/>
                <w:color w:val="auto"/>
                <w:w w:val="86"/>
              </w:rPr>
              <w:t>Gross</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Amortized</w:t>
            </w:r>
          </w:p>
        </w:tc>
        <w:tc>
          <w:tcPr>
            <w:tcW w:w="100" w:type="dxa"/>
            <w:vAlign w:val="bottom"/>
          </w:tcPr>
          <w:p>
            <w:pPr>
              <w:spacing w:after="0"/>
              <w:rPr>
                <w:sz w:val="12"/>
                <w:szCs w:val="12"/>
                <w:color w:val="auto"/>
              </w:rPr>
            </w:pPr>
          </w:p>
        </w:tc>
        <w:tc>
          <w:tcPr>
            <w:tcW w:w="960" w:type="dxa"/>
            <w:vAlign w:val="bottom"/>
          </w:tcPr>
          <w:p>
            <w:pPr>
              <w:jc w:val="center"/>
              <w:ind w:right="20"/>
              <w:spacing w:after="0"/>
              <w:rPr>
                <w:sz w:val="20"/>
                <w:szCs w:val="20"/>
                <w:color w:val="auto"/>
              </w:rPr>
            </w:pPr>
            <w:r>
              <w:rPr>
                <w:rFonts w:ascii="Arial" w:cs="Arial" w:eastAsia="Arial" w:hAnsi="Arial"/>
                <w:sz w:val="12"/>
                <w:szCs w:val="12"/>
                <w:b w:val="1"/>
                <w:bCs w:val="1"/>
                <w:color w:val="auto"/>
                <w:w w:val="92"/>
              </w:rPr>
              <w:t>Unrealized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2"/>
              </w:rPr>
              <w:t>Unrealized</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9"/>
              </w:rPr>
              <w:t>Cost</w:t>
            </w:r>
          </w:p>
        </w:tc>
        <w:tc>
          <w:tcPr>
            <w:tcW w:w="100" w:type="dxa"/>
            <w:vAlign w:val="bottom"/>
          </w:tcPr>
          <w:p>
            <w:pPr>
              <w:spacing w:after="0"/>
              <w:rPr>
                <w:sz w:val="13"/>
                <w:szCs w:val="13"/>
                <w:color w:val="auto"/>
              </w:rPr>
            </w:pPr>
          </w:p>
        </w:tc>
        <w:tc>
          <w:tcPr>
            <w:tcW w:w="960" w:type="dxa"/>
            <w:vAlign w:val="bottom"/>
          </w:tcPr>
          <w:p>
            <w:pPr>
              <w:jc w:val="center"/>
              <w:ind w:right="40"/>
              <w:spacing w:after="0"/>
              <w:rPr>
                <w:sz w:val="20"/>
                <w:szCs w:val="20"/>
                <w:color w:val="auto"/>
              </w:rPr>
            </w:pPr>
            <w:r>
              <w:rPr>
                <w:rFonts w:ascii="Arial" w:cs="Arial" w:eastAsia="Arial" w:hAnsi="Arial"/>
                <w:sz w:val="12"/>
                <w:szCs w:val="12"/>
                <w:b w:val="1"/>
                <w:bCs w:val="1"/>
                <w:color w:val="auto"/>
                <w:w w:val="89"/>
              </w:rPr>
              <w:t>Gains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77"/>
              </w:rPr>
              <w:t>Losses</w:t>
            </w:r>
          </w:p>
        </w:tc>
        <w:tc>
          <w:tcPr>
            <w:tcW w:w="14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Market Value</w:t>
            </w:r>
          </w:p>
        </w:tc>
      </w:tr>
      <w:tr>
        <w:trPr>
          <w:trHeight w:val="142"/>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Available-for-sale investments, short-term:</w:t>
            </w:r>
          </w:p>
        </w:tc>
        <w:tc>
          <w:tcPr>
            <w:tcW w:w="1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5220" w:type="dxa"/>
            <w:vAlign w:val="bottom"/>
          </w:tcPr>
          <w:p>
            <w:pPr>
              <w:ind w:left="180"/>
              <w:spacing w:after="0"/>
              <w:rPr>
                <w:sz w:val="20"/>
                <w:szCs w:val="20"/>
                <w:color w:val="auto"/>
              </w:rPr>
            </w:pPr>
            <w:r>
              <w:rPr>
                <w:rFonts w:ascii="Arial" w:cs="Arial" w:eastAsia="Arial" w:hAnsi="Arial"/>
                <w:sz w:val="12"/>
                <w:szCs w:val="12"/>
                <w:color w:val="auto"/>
              </w:rPr>
              <w:t>Asset-backed securities</w:t>
            </w:r>
          </w:p>
        </w:tc>
        <w:tc>
          <w:tcPr>
            <w:tcW w:w="300" w:type="dxa"/>
            <w:vAlign w:val="bottom"/>
            <w:gridSpan w:val="2"/>
          </w:tcPr>
          <w:p>
            <w:pPr>
              <w:jc w:val="right"/>
              <w:ind w:right="5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6,501</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(4)</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6,497</w:t>
            </w:r>
          </w:p>
        </w:tc>
        <w:tc>
          <w:tcPr>
            <w:tcW w:w="100" w:type="dxa"/>
            <w:vAlign w:val="bottom"/>
          </w:tcPr>
          <w:p>
            <w:pPr>
              <w:spacing w:after="0"/>
              <w:rPr>
                <w:sz w:val="13"/>
                <w:szCs w:val="13"/>
                <w:color w:val="auto"/>
              </w:rPr>
            </w:pPr>
          </w:p>
        </w:tc>
      </w:tr>
      <w:tr>
        <w:trPr>
          <w:trHeight w:val="153"/>
        </w:trPr>
        <w:tc>
          <w:tcPr>
            <w:tcW w:w="5220" w:type="dxa"/>
            <w:vAlign w:val="bottom"/>
            <w:shd w:val="clear" w:color="auto" w:fill="CFF0FC"/>
          </w:tcPr>
          <w:p>
            <w:pPr>
              <w:ind w:left="180"/>
              <w:spacing w:after="0"/>
              <w:rPr>
                <w:sz w:val="20"/>
                <w:szCs w:val="20"/>
                <w:color w:val="auto"/>
              </w:rPr>
            </w:pPr>
            <w:r>
              <w:rPr>
                <w:rFonts w:ascii="Arial" w:cs="Arial" w:eastAsia="Arial" w:hAnsi="Arial"/>
                <w:sz w:val="12"/>
                <w:szCs w:val="12"/>
                <w:color w:val="auto"/>
              </w:rPr>
              <w:t>Commercial paper</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21,943</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21,943</w:t>
            </w:r>
          </w:p>
        </w:tc>
        <w:tc>
          <w:tcPr>
            <w:tcW w:w="100" w:type="dxa"/>
            <w:vAlign w:val="bottom"/>
            <w:shd w:val="clear" w:color="auto" w:fill="CFF0FC"/>
          </w:tcPr>
          <w:p>
            <w:pPr>
              <w:spacing w:after="0"/>
              <w:rPr>
                <w:sz w:val="13"/>
                <w:szCs w:val="13"/>
                <w:color w:val="auto"/>
              </w:rPr>
            </w:pPr>
          </w:p>
        </w:tc>
      </w:tr>
      <w:tr>
        <w:trPr>
          <w:trHeight w:val="153"/>
        </w:trPr>
        <w:tc>
          <w:tcPr>
            <w:tcW w:w="5220" w:type="dxa"/>
            <w:vAlign w:val="bottom"/>
          </w:tcPr>
          <w:p>
            <w:pPr>
              <w:ind w:left="180"/>
              <w:spacing w:after="0"/>
              <w:rPr>
                <w:sz w:val="20"/>
                <w:szCs w:val="20"/>
                <w:color w:val="auto"/>
              </w:rPr>
            </w:pPr>
            <w:r>
              <w:rPr>
                <w:rFonts w:ascii="Arial" w:cs="Arial" w:eastAsia="Arial" w:hAnsi="Arial"/>
                <w:sz w:val="12"/>
                <w:szCs w:val="12"/>
                <w:color w:val="auto"/>
              </w:rPr>
              <w:t>Corporate debt securities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18,286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(26)</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18,260</w:t>
            </w:r>
          </w:p>
        </w:tc>
        <w:tc>
          <w:tcPr>
            <w:tcW w:w="100" w:type="dxa"/>
            <w:vAlign w:val="bottom"/>
          </w:tcPr>
          <w:p>
            <w:pPr>
              <w:spacing w:after="0"/>
              <w:rPr>
                <w:sz w:val="13"/>
                <w:szCs w:val="13"/>
                <w:color w:val="auto"/>
              </w:rPr>
            </w:pPr>
          </w:p>
        </w:tc>
      </w:tr>
      <w:tr>
        <w:trPr>
          <w:trHeight w:val="153"/>
        </w:trPr>
        <w:tc>
          <w:tcPr>
            <w:tcW w:w="5220" w:type="dxa"/>
            <w:vAlign w:val="bottom"/>
            <w:shd w:val="clear" w:color="auto" w:fill="CFF0FC"/>
          </w:tcPr>
          <w:p>
            <w:pPr>
              <w:ind w:left="180"/>
              <w:spacing w:after="0"/>
              <w:rPr>
                <w:sz w:val="20"/>
                <w:szCs w:val="20"/>
                <w:color w:val="auto"/>
              </w:rPr>
            </w:pPr>
            <w:r>
              <w:rPr>
                <w:rFonts w:ascii="Arial" w:cs="Arial" w:eastAsia="Arial" w:hAnsi="Arial"/>
                <w:sz w:val="12"/>
                <w:szCs w:val="12"/>
                <w:color w:val="auto"/>
              </w:rPr>
              <w:t>United States Treasury securities</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17,368</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(40)</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17,328</w:t>
            </w:r>
          </w:p>
        </w:tc>
        <w:tc>
          <w:tcPr>
            <w:tcW w:w="100" w:type="dxa"/>
            <w:vAlign w:val="bottom"/>
            <w:shd w:val="clear" w:color="auto" w:fill="CFF0FC"/>
          </w:tcPr>
          <w:p>
            <w:pPr>
              <w:spacing w:after="0"/>
              <w:rPr>
                <w:sz w:val="13"/>
                <w:szCs w:val="13"/>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64,098</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(70)</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64,028</w:t>
            </w:r>
          </w:p>
        </w:tc>
        <w:tc>
          <w:tcPr>
            <w:tcW w:w="100" w:type="dxa"/>
            <w:vAlign w:val="bottom"/>
          </w:tcPr>
          <w:p>
            <w:pPr>
              <w:spacing w:after="0"/>
              <w:rPr>
                <w:sz w:val="12"/>
                <w:szCs w:val="12"/>
                <w:color w:val="auto"/>
              </w:rPr>
            </w:pPr>
          </w:p>
        </w:tc>
      </w:tr>
      <w:tr>
        <w:trPr>
          <w:trHeight w:val="27"/>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35" w:lineRule="exact"/>
        <w:rPr>
          <w:sz w:val="20"/>
          <w:szCs w:val="20"/>
          <w:color w:val="auto"/>
        </w:rPr>
      </w:pPr>
    </w:p>
    <w:p>
      <w:pPr>
        <w:ind w:firstLine="574"/>
        <w:spacing w:after="0" w:line="276" w:lineRule="auto"/>
        <w:rPr>
          <w:sz w:val="20"/>
          <w:szCs w:val="20"/>
          <w:color w:val="auto"/>
        </w:rPr>
      </w:pPr>
      <w:r>
        <w:rPr>
          <w:rFonts w:ascii="Arial" w:cs="Arial" w:eastAsia="Arial" w:hAnsi="Arial"/>
          <w:sz w:val="12"/>
          <w:szCs w:val="12"/>
          <w:color w:val="auto"/>
        </w:rPr>
        <w:t>As of December 31, 2018, all available-for-sale investments have contractual maturity dates less than one year. As of December 31, 2018, all available-for-sale investments are in a gross unrealized loss position, and they have been in such position for less than twelve months.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6" w:right="199" w:bottom="1440" w:gutter="0" w:footer="0" w:header="0"/>
        </w:sectPr>
      </w:pPr>
    </w:p>
    <w:bookmarkStart w:id="73" w:name="page74"/>
    <w:bookmarkEnd w:id="73"/>
    <w:p>
      <w:pPr>
        <w:jc w:val="both"/>
        <w:ind w:left="8" w:firstLine="574"/>
        <w:spacing w:after="0" w:line="298" w:lineRule="auto"/>
        <w:rPr>
          <w:sz w:val="20"/>
          <w:szCs w:val="20"/>
          <w:color w:val="auto"/>
        </w:rPr>
      </w:pPr>
      <w:r>
        <w:rPr>
          <w:rFonts w:ascii="Arial" w:cs="Arial" w:eastAsia="Arial" w:hAnsi="Arial"/>
          <w:sz w:val="11"/>
          <w:szCs w:val="11"/>
          <w:color w:val="auto"/>
        </w:rPr>
        <w:t>At each reporting date, we perform an evaluation of impairment to determine if the unrealized losses are other-than-temporary. Factors considered in determining whether a loss is other-than-temporary include the length of time and extent to which fair value has been less than the cost basis, the financial condition of the issuer, and our intent and ability to hold the investment until recovery of its amortized cost basis. We intend, and have the ability, to hold our investments in unrealized loss positions until their amortized cost basis has been recovered. Based on our evaluation, we determined that the unrealized losses were not other-than-temporary as of December 31, 2018.</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4. Balance Sheet Details</w:t>
      </w:r>
    </w:p>
    <w:p>
      <w:pPr>
        <w:spacing w:after="0" w:line="82" w:lineRule="exact"/>
        <w:rPr>
          <w:sz w:val="20"/>
          <w:szCs w:val="20"/>
          <w:color w:val="auto"/>
        </w:rPr>
      </w:pPr>
    </w:p>
    <w:tbl>
      <w:tblPr>
        <w:tblLayout w:type="fixed"/>
        <w:tblInd w:w="528" w:type="dxa"/>
        <w:tblCellMar>
          <w:top w:w="0" w:type="dxa"/>
          <w:left w:w="0" w:type="dxa"/>
          <w:bottom w:w="0" w:type="dxa"/>
          <w:right w:w="0" w:type="dxa"/>
        </w:tblCellMar>
      </w:tblPr>
      <w:tr>
        <w:trPr>
          <w:trHeight w:val="153"/>
        </w:trPr>
        <w:tc>
          <w:tcPr>
            <w:tcW w:w="6420" w:type="dxa"/>
            <w:vAlign w:val="bottom"/>
            <w:gridSpan w:val="2"/>
          </w:tcPr>
          <w:p>
            <w:pPr>
              <w:spacing w:after="0"/>
              <w:rPr>
                <w:sz w:val="20"/>
                <w:szCs w:val="20"/>
                <w:color w:val="auto"/>
              </w:rPr>
            </w:pPr>
            <w:r>
              <w:rPr>
                <w:rFonts w:ascii="Arial" w:cs="Arial" w:eastAsia="Arial" w:hAnsi="Arial"/>
                <w:sz w:val="12"/>
                <w:szCs w:val="12"/>
                <w:color w:val="auto"/>
              </w:rPr>
              <w:t>Property and equipment consist of the following (in thousands):</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97"/>
        </w:trPr>
        <w:tc>
          <w:tcPr>
            <w:tcW w:w="12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1200" w:type="dxa"/>
            <w:vAlign w:val="bottom"/>
          </w:tcPr>
          <w:p>
            <w:pPr>
              <w:spacing w:after="0"/>
              <w:rPr>
                <w:sz w:val="12"/>
                <w:szCs w:val="12"/>
                <w:color w:val="auto"/>
              </w:rPr>
            </w:pPr>
          </w:p>
        </w:tc>
        <w:tc>
          <w:tcPr>
            <w:tcW w:w="5220" w:type="dxa"/>
            <w:vAlign w:val="bottom"/>
            <w:tcBorders>
              <w:bottom w:val="single" w:sz="8" w:color="CFF0FC"/>
            </w:tcBorders>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2017</w:t>
            </w:r>
          </w:p>
        </w:tc>
        <w:tc>
          <w:tcPr>
            <w:tcW w:w="80" w:type="dxa"/>
            <w:vAlign w:val="bottom"/>
            <w:tcBorders>
              <w:bottom w:val="single" w:sz="8" w:color="CFF0FC"/>
            </w:tcBorders>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2"/>
                <w:szCs w:val="12"/>
                <w:color w:val="auto"/>
              </w:rPr>
              <w:t>Computer and office equipment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543</w:t>
            </w:r>
          </w:p>
        </w:tc>
        <w:tc>
          <w:tcPr>
            <w:tcW w:w="1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425</w:t>
            </w:r>
          </w:p>
        </w:tc>
        <w:tc>
          <w:tcPr>
            <w:tcW w:w="80" w:type="dxa"/>
            <w:vAlign w:val="bottom"/>
            <w:shd w:val="clear" w:color="auto" w:fill="CFF0FC"/>
          </w:tcPr>
          <w:p>
            <w:pPr>
              <w:spacing w:after="0"/>
              <w:rPr>
                <w:sz w:val="12"/>
                <w:szCs w:val="12"/>
                <w:color w:val="auto"/>
              </w:rPr>
            </w:pPr>
          </w:p>
        </w:tc>
      </w:tr>
      <w:tr>
        <w:trPr>
          <w:trHeight w:val="153"/>
        </w:trPr>
        <w:tc>
          <w:tcPr>
            <w:tcW w:w="6420" w:type="dxa"/>
            <w:vAlign w:val="bottom"/>
            <w:gridSpan w:val="2"/>
          </w:tcPr>
          <w:p>
            <w:pPr>
              <w:ind w:left="1200"/>
              <w:spacing w:after="0"/>
              <w:rPr>
                <w:sz w:val="20"/>
                <w:szCs w:val="20"/>
                <w:color w:val="auto"/>
              </w:rPr>
            </w:pPr>
            <w:r>
              <w:rPr>
                <w:rFonts w:ascii="Arial" w:cs="Arial" w:eastAsia="Arial" w:hAnsi="Arial"/>
                <w:sz w:val="12"/>
                <w:szCs w:val="12"/>
                <w:color w:val="auto"/>
              </w:rPr>
              <w:t>Scientific and laboratory equipment</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5,631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5,494</w:t>
            </w:r>
          </w:p>
        </w:tc>
        <w:tc>
          <w:tcPr>
            <w:tcW w:w="80" w:type="dxa"/>
            <w:vAlign w:val="bottom"/>
          </w:tcPr>
          <w:p>
            <w:pPr>
              <w:spacing w:after="0"/>
              <w:rPr>
                <w:sz w:val="13"/>
                <w:szCs w:val="13"/>
                <w:color w:val="auto"/>
              </w:rPr>
            </w:pPr>
          </w:p>
        </w:tc>
      </w:tr>
      <w:tr>
        <w:trPr>
          <w:trHeight w:val="153"/>
        </w:trPr>
        <w:tc>
          <w:tcPr>
            <w:tcW w:w="1200" w:type="dxa"/>
            <w:vAlign w:val="bottom"/>
          </w:tcPr>
          <w:p>
            <w:pPr>
              <w:spacing w:after="0"/>
              <w:rPr>
                <w:sz w:val="13"/>
                <w:szCs w:val="13"/>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2"/>
                <w:szCs w:val="12"/>
                <w:color w:val="auto"/>
              </w:rPr>
              <w:t>Tenant improvements</w:t>
            </w:r>
          </w:p>
        </w:tc>
        <w:tc>
          <w:tcPr>
            <w:tcW w:w="3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1,703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1,706</w:t>
            </w:r>
          </w:p>
        </w:tc>
        <w:tc>
          <w:tcPr>
            <w:tcW w:w="80" w:type="dxa"/>
            <w:vAlign w:val="bottom"/>
            <w:shd w:val="clear" w:color="auto" w:fill="CFF0FC"/>
          </w:tcPr>
          <w:p>
            <w:pPr>
              <w:spacing w:after="0"/>
              <w:rPr>
                <w:sz w:val="13"/>
                <w:szCs w:val="13"/>
                <w:color w:val="auto"/>
              </w:rPr>
            </w:pPr>
          </w:p>
        </w:tc>
      </w:tr>
      <w:tr>
        <w:trPr>
          <w:trHeight w:val="142"/>
        </w:trPr>
        <w:tc>
          <w:tcPr>
            <w:tcW w:w="12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7,877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7,625</w:t>
            </w:r>
          </w:p>
        </w:tc>
        <w:tc>
          <w:tcPr>
            <w:tcW w:w="80" w:type="dxa"/>
            <w:vAlign w:val="bottom"/>
          </w:tcPr>
          <w:p>
            <w:pPr>
              <w:spacing w:after="0"/>
              <w:rPr>
                <w:sz w:val="12"/>
                <w:szCs w:val="12"/>
                <w:color w:val="auto"/>
              </w:rPr>
            </w:pPr>
          </w:p>
        </w:tc>
      </w:tr>
      <w:tr>
        <w:trPr>
          <w:trHeight w:val="153"/>
        </w:trPr>
        <w:tc>
          <w:tcPr>
            <w:tcW w:w="1200" w:type="dxa"/>
            <w:vAlign w:val="bottom"/>
          </w:tcPr>
          <w:p>
            <w:pPr>
              <w:spacing w:after="0"/>
              <w:rPr>
                <w:sz w:val="13"/>
                <w:szCs w:val="13"/>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2"/>
                <w:szCs w:val="12"/>
                <w:color w:val="auto"/>
              </w:rPr>
              <w:t>Less accumulated depreciation and amortization</w:t>
            </w: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(6,024)</w:t>
            </w:r>
          </w:p>
        </w:tc>
        <w:tc>
          <w:tcPr>
            <w:tcW w:w="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(5,345)</w:t>
            </w:r>
          </w:p>
        </w:tc>
      </w:tr>
      <w:tr>
        <w:trPr>
          <w:trHeight w:val="20"/>
        </w:trPr>
        <w:tc>
          <w:tcPr>
            <w:tcW w:w="12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12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1,853</w:t>
            </w:r>
          </w:p>
        </w:tc>
        <w:tc>
          <w:tcPr>
            <w:tcW w:w="120" w:type="dxa"/>
            <w:vAlign w:val="bottom"/>
          </w:tcPr>
          <w:p>
            <w:pPr>
              <w:spacing w:after="0"/>
              <w:rPr>
                <w:sz w:val="12"/>
                <w:szCs w:val="12"/>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2,280</w:t>
            </w:r>
          </w:p>
        </w:tc>
        <w:tc>
          <w:tcPr>
            <w:tcW w:w="80" w:type="dxa"/>
            <w:vAlign w:val="bottom"/>
          </w:tcPr>
          <w:p>
            <w:pPr>
              <w:spacing w:after="0"/>
              <w:rPr>
                <w:sz w:val="12"/>
                <w:szCs w:val="12"/>
                <w:color w:val="auto"/>
              </w:rPr>
            </w:pPr>
          </w:p>
        </w:tc>
      </w:tr>
      <w:tr>
        <w:trPr>
          <w:trHeight w:val="288"/>
        </w:trPr>
        <w:tc>
          <w:tcPr>
            <w:tcW w:w="6420" w:type="dxa"/>
            <w:vAlign w:val="bottom"/>
            <w:gridSpan w:val="2"/>
          </w:tcPr>
          <w:p>
            <w:pPr>
              <w:ind w:left="40"/>
              <w:spacing w:after="0"/>
              <w:rPr>
                <w:sz w:val="20"/>
                <w:szCs w:val="20"/>
                <w:color w:val="auto"/>
              </w:rPr>
            </w:pPr>
            <w:r>
              <w:rPr>
                <w:rFonts w:ascii="Arial" w:cs="Arial" w:eastAsia="Arial" w:hAnsi="Arial"/>
                <w:sz w:val="12"/>
                <w:szCs w:val="12"/>
                <w:color w:val="auto"/>
                <w:w w:val="96"/>
              </w:rPr>
              <w:t>As of December 31, 2018, 2017 and 2016, depreciation expense was $0.7 million, $0.7 million and $0.9 million, respectively.</w:t>
            </w:r>
          </w:p>
        </w:tc>
        <w:tc>
          <w:tcPr>
            <w:tcW w:w="3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315"/>
        </w:trPr>
        <w:tc>
          <w:tcPr>
            <w:tcW w:w="6420" w:type="dxa"/>
            <w:vAlign w:val="bottom"/>
            <w:gridSpan w:val="2"/>
          </w:tcPr>
          <w:p>
            <w:pPr>
              <w:ind w:left="40"/>
              <w:spacing w:after="0"/>
              <w:rPr>
                <w:sz w:val="20"/>
                <w:szCs w:val="20"/>
                <w:color w:val="auto"/>
              </w:rPr>
            </w:pPr>
            <w:r>
              <w:rPr>
                <w:rFonts w:ascii="Arial" w:cs="Arial" w:eastAsia="Arial" w:hAnsi="Arial"/>
                <w:sz w:val="12"/>
                <w:szCs w:val="12"/>
                <w:color w:val="auto"/>
              </w:rPr>
              <w:t>Accrued expenses consist of the following (in thousands):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12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1200" w:type="dxa"/>
            <w:vAlign w:val="bottom"/>
          </w:tcPr>
          <w:p>
            <w:pPr>
              <w:spacing w:after="0"/>
              <w:rPr>
                <w:sz w:val="12"/>
                <w:szCs w:val="12"/>
                <w:color w:val="auto"/>
              </w:rPr>
            </w:pPr>
          </w:p>
        </w:tc>
        <w:tc>
          <w:tcPr>
            <w:tcW w:w="5220" w:type="dxa"/>
            <w:vAlign w:val="bottom"/>
            <w:tcBorders>
              <w:bottom w:val="single" w:sz="8" w:color="CFF0FC"/>
            </w:tcBorders>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2017</w:t>
            </w:r>
          </w:p>
        </w:tc>
        <w:tc>
          <w:tcPr>
            <w:tcW w:w="80" w:type="dxa"/>
            <w:vAlign w:val="bottom"/>
            <w:tcBorders>
              <w:bottom w:val="single" w:sz="8" w:color="CFF0FC"/>
            </w:tcBorders>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2"/>
                <w:szCs w:val="12"/>
                <w:color w:val="auto"/>
              </w:rPr>
              <w:t>Accrued salaries, wages and benefits</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1,309</w:t>
            </w:r>
          </w:p>
        </w:tc>
        <w:tc>
          <w:tcPr>
            <w:tcW w:w="1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1,920</w:t>
            </w:r>
          </w:p>
        </w:tc>
        <w:tc>
          <w:tcPr>
            <w:tcW w:w="80" w:type="dxa"/>
            <w:vAlign w:val="bottom"/>
            <w:shd w:val="clear" w:color="auto" w:fill="CFF0FC"/>
          </w:tcPr>
          <w:p>
            <w:pPr>
              <w:spacing w:after="0"/>
              <w:rPr>
                <w:sz w:val="12"/>
                <w:szCs w:val="12"/>
                <w:color w:val="auto"/>
              </w:rPr>
            </w:pPr>
          </w:p>
        </w:tc>
      </w:tr>
      <w:tr>
        <w:trPr>
          <w:trHeight w:val="153"/>
        </w:trPr>
        <w:tc>
          <w:tcPr>
            <w:tcW w:w="6420" w:type="dxa"/>
            <w:vAlign w:val="bottom"/>
            <w:gridSpan w:val="2"/>
          </w:tcPr>
          <w:p>
            <w:pPr>
              <w:ind w:left="1200"/>
              <w:spacing w:after="0"/>
              <w:rPr>
                <w:sz w:val="20"/>
                <w:szCs w:val="20"/>
                <w:color w:val="auto"/>
              </w:rPr>
            </w:pPr>
            <w:r>
              <w:rPr>
                <w:rFonts w:ascii="Arial" w:cs="Arial" w:eastAsia="Arial" w:hAnsi="Arial"/>
                <w:sz w:val="12"/>
                <w:szCs w:val="12"/>
                <w:color w:val="auto"/>
              </w:rPr>
              <w:t>Other accrued expenses (1)</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1,183</w:t>
            </w:r>
          </w:p>
        </w:tc>
        <w:tc>
          <w:tcPr>
            <w:tcW w:w="8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52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42"/>
        </w:trPr>
        <w:tc>
          <w:tcPr>
            <w:tcW w:w="1200" w:type="dxa"/>
            <w:vAlign w:val="bottom"/>
          </w:tcPr>
          <w:p>
            <w:pPr>
              <w:spacing w:after="0"/>
              <w:rPr>
                <w:sz w:val="12"/>
                <w:szCs w:val="12"/>
                <w:color w:val="auto"/>
              </w:rPr>
            </w:pPr>
          </w:p>
        </w:tc>
        <w:tc>
          <w:tcPr>
            <w:tcW w:w="52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2,026</w:t>
            </w:r>
          </w:p>
        </w:tc>
        <w:tc>
          <w:tcPr>
            <w:tcW w:w="1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3,103</w:t>
            </w:r>
          </w:p>
        </w:tc>
        <w:tc>
          <w:tcPr>
            <w:tcW w:w="80" w:type="dxa"/>
            <w:vAlign w:val="bottom"/>
            <w:shd w:val="clear" w:color="auto" w:fill="CFF0FC"/>
          </w:tcPr>
          <w:p>
            <w:pPr>
              <w:spacing w:after="0"/>
              <w:rPr>
                <w:sz w:val="12"/>
                <w:szCs w:val="12"/>
                <w:color w:val="auto"/>
              </w:rPr>
            </w:pPr>
          </w:p>
        </w:tc>
      </w:tr>
      <w:tr>
        <w:trPr>
          <w:trHeight w:val="27"/>
        </w:trPr>
        <w:tc>
          <w:tcPr>
            <w:tcW w:w="1200" w:type="dxa"/>
            <w:vAlign w:val="bottom"/>
          </w:tcPr>
          <w:p>
            <w:pPr>
              <w:spacing w:after="0"/>
              <w:rPr>
                <w:sz w:val="2"/>
                <w:szCs w:val="2"/>
                <w:color w:val="auto"/>
              </w:rPr>
            </w:pPr>
          </w:p>
        </w:tc>
        <w:tc>
          <w:tcPr>
            <w:tcW w:w="52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72" w:lineRule="exact"/>
        <w:rPr>
          <w:sz w:val="20"/>
          <w:szCs w:val="20"/>
          <w:color w:val="auto"/>
        </w:rPr>
      </w:pPr>
    </w:p>
    <w:p>
      <w:pPr>
        <w:ind w:left="1908" w:hanging="287"/>
        <w:spacing w:after="0"/>
        <w:tabs>
          <w:tab w:leader="none" w:pos="1908" w:val="left"/>
        </w:tabs>
        <w:numPr>
          <w:ilvl w:val="1"/>
          <w:numId w:val="34"/>
        </w:numPr>
        <w:rPr>
          <w:rFonts w:ascii="Arial" w:cs="Arial" w:eastAsia="Arial" w:hAnsi="Arial"/>
          <w:sz w:val="12"/>
          <w:szCs w:val="12"/>
          <w:color w:val="auto"/>
        </w:rPr>
      </w:pPr>
      <w:r>
        <w:rPr>
          <w:rFonts w:ascii="Arial" w:cs="Arial" w:eastAsia="Arial" w:hAnsi="Arial"/>
          <w:sz w:val="12"/>
          <w:szCs w:val="12"/>
          <w:color w:val="auto"/>
        </w:rPr>
        <w:t>Other accrued expenses include expenses for clinical research organizations and contract manufacturing organizations.</w:t>
      </w:r>
    </w:p>
    <w:p>
      <w:pPr>
        <w:spacing w:after="0" w:line="137" w:lineRule="exact"/>
        <w:rPr>
          <w:rFonts w:ascii="Arial" w:cs="Arial" w:eastAsia="Arial" w:hAnsi="Arial"/>
          <w:sz w:val="12"/>
          <w:szCs w:val="12"/>
          <w:color w:val="auto"/>
        </w:rPr>
      </w:pPr>
    </w:p>
    <w:p>
      <w:pPr>
        <w:ind w:left="128" w:hanging="128"/>
        <w:spacing w:after="0"/>
        <w:tabs>
          <w:tab w:leader="none" w:pos="128" w:val="left"/>
        </w:tabs>
        <w:numPr>
          <w:ilvl w:val="0"/>
          <w:numId w:val="35"/>
        </w:numPr>
        <w:rPr>
          <w:rFonts w:ascii="Arial" w:cs="Arial" w:eastAsia="Arial" w:hAnsi="Arial"/>
          <w:sz w:val="12"/>
          <w:szCs w:val="12"/>
          <w:b w:val="1"/>
          <w:bCs w:val="1"/>
          <w:color w:val="auto"/>
        </w:rPr>
      </w:pPr>
      <w:r>
        <w:rPr>
          <w:rFonts w:ascii="Arial" w:cs="Arial" w:eastAsia="Arial" w:hAnsi="Arial"/>
          <w:sz w:val="12"/>
          <w:szCs w:val="12"/>
          <w:b w:val="1"/>
          <w:bCs w:val="1"/>
          <w:color w:val="auto"/>
        </w:rPr>
        <w:t>Debt, Commitments and Contingencies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Term Loans</w:t>
      </w:r>
    </w:p>
    <w:p>
      <w:pPr>
        <w:spacing w:after="0" w:line="82" w:lineRule="exact"/>
        <w:rPr>
          <w:sz w:val="20"/>
          <w:szCs w:val="20"/>
          <w:color w:val="auto"/>
        </w:rPr>
      </w:pPr>
    </w:p>
    <w:p>
      <w:pPr>
        <w:jc w:val="both"/>
        <w:ind w:left="8" w:firstLine="574"/>
        <w:spacing w:after="0" w:line="263" w:lineRule="auto"/>
        <w:rPr>
          <w:sz w:val="20"/>
          <w:szCs w:val="20"/>
          <w:color w:val="auto"/>
        </w:rPr>
      </w:pPr>
      <w:r>
        <w:rPr>
          <w:rFonts w:ascii="Arial" w:cs="Arial" w:eastAsia="Arial" w:hAnsi="Arial"/>
          <w:sz w:val="12"/>
          <w:szCs w:val="12"/>
          <w:color w:val="auto"/>
        </w:rPr>
        <w:t>In November 2016, we entered into a loan and security agreement and subsequently entered amendments (collectively, the Loan Agreement), for term loans with Silicon Valley Bank (SVB) and Solar Capital Ltd. (Solar), to borrow up to $20.0 million issuable in three separate tranches (the Term Loans), $10.0 million of which was funded in November 2016, $5.0 million of which was funded in June 2017 and $5.0 million of which was funded in December 2017.</w:t>
      </w:r>
    </w:p>
    <w:p>
      <w:pPr>
        <w:spacing w:after="0" w:line="123" w:lineRule="exact"/>
        <w:rPr>
          <w:sz w:val="20"/>
          <w:szCs w:val="20"/>
          <w:color w:val="auto"/>
        </w:rPr>
      </w:pPr>
    </w:p>
    <w:p>
      <w:pPr>
        <w:jc w:val="both"/>
        <w:ind w:left="8" w:firstLine="574"/>
        <w:spacing w:after="0" w:line="290" w:lineRule="auto"/>
        <w:rPr>
          <w:sz w:val="20"/>
          <w:szCs w:val="20"/>
          <w:color w:val="auto"/>
        </w:rPr>
      </w:pPr>
      <w:r>
        <w:rPr>
          <w:rFonts w:ascii="Arial" w:cs="Arial" w:eastAsia="Arial" w:hAnsi="Arial"/>
          <w:sz w:val="11"/>
          <w:szCs w:val="11"/>
          <w:color w:val="auto"/>
        </w:rPr>
        <w:t>Under the Loan Agreement, we are obligated to make interest only payments through June 1, 2018, followed by consecutive equal monthly payments of principal and interest in arrears through the maturity date of November 18, 2020. Accordingly, we started paying the Term Loans in June 2018. The Term Loans bear interest at the prime rate, as reported in The Wall Street Journal on the last date of the month preceding the month in which interest will accrue, plus 4.10%. A final payment equal to 8.75% of the funded amounts is payable when the Term Loans become due or upon the prepayment of the respective outstanding balance. We have the option to prepay the outstanding balance of the loan in full, subject to a prepayment fee ranging from 1.0% to 3.0% depending upon when the prepayment occurs, as well as any non-usage fees.</w:t>
      </w:r>
    </w:p>
    <w:p>
      <w:pPr>
        <w:spacing w:after="0" w:line="109" w:lineRule="exact"/>
        <w:rPr>
          <w:sz w:val="20"/>
          <w:szCs w:val="20"/>
          <w:color w:val="auto"/>
        </w:rPr>
      </w:pPr>
    </w:p>
    <w:p>
      <w:pPr>
        <w:jc w:val="both"/>
        <w:ind w:left="8" w:firstLine="574"/>
        <w:spacing w:after="0" w:line="298" w:lineRule="auto"/>
        <w:rPr>
          <w:sz w:val="20"/>
          <w:szCs w:val="20"/>
          <w:color w:val="auto"/>
        </w:rPr>
      </w:pPr>
      <w:r>
        <w:rPr>
          <w:rFonts w:ascii="Arial" w:cs="Arial" w:eastAsia="Arial" w:hAnsi="Arial"/>
          <w:sz w:val="11"/>
          <w:szCs w:val="11"/>
          <w:color w:val="auto"/>
        </w:rPr>
        <w:t>The obligations under the Term Loans are secured by liens on our tangible personal property and we agreed to not encumber any of our intellectual property. The Term Loans include a material adverse change clause, which enables the Lenders to require immediate repayment of the outstanding debt. The material adverse change clause covers a material impairment in the perfection or priority of the lenders’ lien in the underlying collateral or in the value of such collateral, material adverse change in business operations or condition or material impairment of our prospects for repayment of any portion of the remaining debt obligation.</w:t>
      </w:r>
    </w:p>
    <w:p>
      <w:pPr>
        <w:spacing w:after="0" w:line="105" w:lineRule="exact"/>
        <w:rPr>
          <w:sz w:val="20"/>
          <w:szCs w:val="20"/>
          <w:color w:val="auto"/>
        </w:rPr>
      </w:pPr>
    </w:p>
    <w:p>
      <w:pPr>
        <w:jc w:val="both"/>
        <w:ind w:left="8" w:firstLine="574"/>
        <w:spacing w:after="0" w:line="276" w:lineRule="auto"/>
        <w:rPr>
          <w:sz w:val="20"/>
          <w:szCs w:val="20"/>
          <w:color w:val="auto"/>
        </w:rPr>
      </w:pPr>
      <w:r>
        <w:rPr>
          <w:rFonts w:ascii="Arial" w:cs="Arial" w:eastAsia="Arial" w:hAnsi="Arial"/>
          <w:sz w:val="12"/>
          <w:szCs w:val="12"/>
          <w:color w:val="auto"/>
        </w:rPr>
        <w:t>As of December 31, 2018, the carrying value of our Term Loans consists of $15.3 million principal outstanding, less the debt issuance costs of $0.3 million. The debt issuance costs have been recorded as a debt discount, and are being accreted to interest expense over the life of the Term Loans.</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75" w:right="199" w:bottom="1440" w:gutter="0" w:footer="0" w:header="0"/>
        </w:sectPr>
      </w:pPr>
    </w:p>
    <w:bookmarkStart w:id="74" w:name="page75"/>
    <w:bookmarkEnd w:id="74"/>
    <w:p>
      <w:pPr>
        <w:jc w:val="both"/>
        <w:ind w:right="20" w:firstLine="574"/>
        <w:spacing w:after="0" w:line="290" w:lineRule="auto"/>
        <w:rPr>
          <w:sz w:val="20"/>
          <w:szCs w:val="20"/>
          <w:color w:val="auto"/>
        </w:rPr>
      </w:pPr>
      <w:r>
        <w:rPr>
          <w:rFonts w:ascii="Arial" w:cs="Arial" w:eastAsia="Arial" w:hAnsi="Arial"/>
          <w:sz w:val="11"/>
          <w:szCs w:val="11"/>
          <w:color w:val="auto"/>
        </w:rPr>
        <w:t>In connection with the first tranche, we issued warrants to each of SVB and Solar to purchase an aggregate of 47,771 shares of our common stock with an exercise price of $3.14 per share. In connection with the second tranche, we issued warrants to each of SVB and Solar to purchase an aggregate of 20,833 shares of our common stock with an exercise price of $3.60 per share. In connection with the third tranche, we issued warrants to each of SVB and Solar to purchase an aggregate of 20,188 shares of our common stock with an exercise price of $3.72 per share. The warrants are immediately exercisable and have a maximum contractual term of seven years. The aggregate fair value of the warrants was determined to be $0.5 million using the Black-Scholes option pricing model and was recorded as debt discount which are being accreted to interest expense over the life of Term Loans.</w:t>
      </w:r>
    </w:p>
    <w:p>
      <w:pPr>
        <w:spacing w:after="0" w:line="109" w:lineRule="exact"/>
        <w:rPr>
          <w:sz w:val="20"/>
          <w:szCs w:val="20"/>
          <w:color w:val="auto"/>
        </w:rPr>
      </w:pPr>
    </w:p>
    <w:tbl>
      <w:tblPr>
        <w:tblLayout w:type="fixed"/>
        <w:tblInd w:w="560" w:type="dxa"/>
        <w:tblCellMar>
          <w:top w:w="0" w:type="dxa"/>
          <w:left w:w="0" w:type="dxa"/>
          <w:bottom w:w="0" w:type="dxa"/>
          <w:right w:w="0" w:type="dxa"/>
        </w:tblCellMar>
      </w:tblPr>
      <w:tr>
        <w:trPr>
          <w:trHeight w:val="153"/>
        </w:trPr>
        <w:tc>
          <w:tcPr>
            <w:tcW w:w="5140" w:type="dxa"/>
            <w:vAlign w:val="bottom"/>
            <w:gridSpan w:val="2"/>
          </w:tcPr>
          <w:p>
            <w:pPr>
              <w:spacing w:after="0"/>
              <w:rPr>
                <w:sz w:val="20"/>
                <w:szCs w:val="20"/>
                <w:color w:val="auto"/>
              </w:rPr>
            </w:pPr>
            <w:r>
              <w:rPr>
                <w:rFonts w:ascii="Arial" w:cs="Arial" w:eastAsia="Arial" w:hAnsi="Arial"/>
                <w:sz w:val="12"/>
                <w:szCs w:val="12"/>
                <w:color w:val="auto"/>
              </w:rPr>
              <w:t>Term loans and unamortized discount balances are as follows (in thousands):</w:t>
            </w: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97"/>
        </w:trPr>
        <w:tc>
          <w:tcPr>
            <w:tcW w:w="1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3"/>
          </w:tcPr>
          <w:p>
            <w:pPr>
              <w:jc w:val="right"/>
              <w:ind w:right="780"/>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24"/>
                <w:szCs w:val="24"/>
                <w:color w:val="auto"/>
              </w:rPr>
            </w:pPr>
          </w:p>
        </w:tc>
        <w:tc>
          <w:tcPr>
            <w:tcW w:w="1640" w:type="dxa"/>
            <w:vAlign w:val="bottom"/>
            <w:gridSpan w:val="4"/>
          </w:tcPr>
          <w:p>
            <w:pPr>
              <w:jc w:val="right"/>
              <w:ind w:right="600"/>
              <w:spacing w:after="0"/>
              <w:rPr>
                <w:sz w:val="20"/>
                <w:szCs w:val="20"/>
                <w:color w:val="auto"/>
              </w:rPr>
            </w:pPr>
            <w:r>
              <w:rPr>
                <w:rFonts w:ascii="Arial" w:cs="Arial" w:eastAsia="Arial" w:hAnsi="Arial"/>
                <w:sz w:val="12"/>
                <w:szCs w:val="12"/>
                <w:b w:val="1"/>
                <w:bCs w:val="1"/>
                <w:color w:val="auto"/>
              </w:rPr>
              <w:t>December 31,</w:t>
            </w:r>
          </w:p>
        </w:tc>
      </w:tr>
      <w:tr>
        <w:trPr>
          <w:trHeight w:val="142"/>
        </w:trPr>
        <w:tc>
          <w:tcPr>
            <w:tcW w:w="1160" w:type="dxa"/>
            <w:vAlign w:val="bottom"/>
            <w:tcBorders>
              <w:bottom w:val="single" w:sz="8" w:color="CFF0FC"/>
            </w:tcBorders>
          </w:tcPr>
          <w:p>
            <w:pPr>
              <w:spacing w:after="0"/>
              <w:rPr>
                <w:sz w:val="12"/>
                <w:szCs w:val="12"/>
                <w:color w:val="auto"/>
              </w:rPr>
            </w:pPr>
          </w:p>
        </w:tc>
        <w:tc>
          <w:tcPr>
            <w:tcW w:w="3980" w:type="dxa"/>
            <w:vAlign w:val="bottom"/>
            <w:tcBorders>
              <w:bottom w:val="single" w:sz="8" w:color="CFF0FC"/>
            </w:tcBorders>
          </w:tcPr>
          <w:p>
            <w:pPr>
              <w:spacing w:after="0"/>
              <w:rPr>
                <w:sz w:val="12"/>
                <w:szCs w:val="12"/>
                <w:color w:val="auto"/>
              </w:rPr>
            </w:pPr>
          </w:p>
        </w:tc>
        <w:tc>
          <w:tcPr>
            <w:tcW w:w="146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gridSpan w:val="2"/>
          </w:tcPr>
          <w:p>
            <w:pPr>
              <w:jc w:val="right"/>
              <w:ind w:right="660"/>
              <w:spacing w:after="0"/>
              <w:rPr>
                <w:sz w:val="20"/>
                <w:szCs w:val="20"/>
                <w:color w:val="auto"/>
              </w:rPr>
            </w:pPr>
            <w:r>
              <w:rPr>
                <w:rFonts w:ascii="Arial" w:cs="Arial" w:eastAsia="Arial" w:hAnsi="Arial"/>
                <w:sz w:val="12"/>
                <w:szCs w:val="12"/>
                <w:b w:val="1"/>
                <w:bCs w:val="1"/>
                <w:color w:val="auto"/>
              </w:rPr>
              <w:t>2018</w:t>
            </w:r>
          </w:p>
        </w:tc>
        <w:tc>
          <w:tcPr>
            <w:tcW w:w="28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3"/>
          </w:tcPr>
          <w:p>
            <w:pPr>
              <w:jc w:val="right"/>
              <w:ind w:right="720"/>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FF0FC"/>
            </w:tcBorders>
          </w:tcPr>
          <w:p>
            <w:pPr>
              <w:spacing w:after="0"/>
              <w:rPr>
                <w:sz w:val="12"/>
                <w:szCs w:val="12"/>
                <w:color w:val="auto"/>
              </w:rPr>
            </w:pPr>
          </w:p>
        </w:tc>
      </w:tr>
      <w:tr>
        <w:trPr>
          <w:trHeight w:val="142"/>
        </w:trPr>
        <w:tc>
          <w:tcPr>
            <w:tcW w:w="5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Debt balance</w:t>
            </w:r>
          </w:p>
        </w:tc>
        <w:tc>
          <w:tcPr>
            <w:tcW w:w="1740" w:type="dxa"/>
            <w:vAlign w:val="bottom"/>
            <w:gridSpan w:val="2"/>
            <w:shd w:val="clear" w:color="auto" w:fill="CFF0FC"/>
          </w:tcPr>
          <w:p>
            <w:pPr>
              <w:jc w:val="right"/>
              <w:ind w:right="17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15,333</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20,000</w:t>
            </w:r>
          </w:p>
        </w:tc>
        <w:tc>
          <w:tcPr>
            <w:tcW w:w="100" w:type="dxa"/>
            <w:vAlign w:val="bottom"/>
            <w:shd w:val="clear" w:color="auto" w:fill="CFF0FC"/>
          </w:tcPr>
          <w:p>
            <w:pPr>
              <w:spacing w:after="0"/>
              <w:rPr>
                <w:sz w:val="12"/>
                <w:szCs w:val="12"/>
                <w:color w:val="auto"/>
              </w:rPr>
            </w:pPr>
          </w:p>
        </w:tc>
      </w:tr>
      <w:tr>
        <w:trPr>
          <w:trHeight w:val="153"/>
        </w:trPr>
        <w:tc>
          <w:tcPr>
            <w:tcW w:w="5140" w:type="dxa"/>
            <w:vAlign w:val="bottom"/>
            <w:gridSpan w:val="2"/>
          </w:tcPr>
          <w:p>
            <w:pPr>
              <w:ind w:left="180"/>
              <w:spacing w:after="0"/>
              <w:rPr>
                <w:sz w:val="20"/>
                <w:szCs w:val="20"/>
                <w:color w:val="auto"/>
              </w:rPr>
            </w:pPr>
            <w:r>
              <w:rPr>
                <w:rFonts w:ascii="Arial" w:cs="Arial" w:eastAsia="Arial" w:hAnsi="Arial"/>
                <w:sz w:val="12"/>
                <w:szCs w:val="12"/>
                <w:color w:val="auto"/>
              </w:rPr>
              <w:t>Less debt issuance costs and discount</w:t>
            </w: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3"/>
          </w:tcPr>
          <w:p>
            <w:pPr>
              <w:jc w:val="right"/>
              <w:ind w:right="240"/>
              <w:spacing w:after="0"/>
              <w:rPr>
                <w:sz w:val="20"/>
                <w:szCs w:val="20"/>
                <w:color w:val="auto"/>
              </w:rPr>
            </w:pPr>
            <w:r>
              <w:rPr>
                <w:rFonts w:ascii="Arial" w:cs="Arial" w:eastAsia="Arial" w:hAnsi="Arial"/>
                <w:sz w:val="12"/>
                <w:szCs w:val="12"/>
                <w:color w:val="auto"/>
              </w:rPr>
              <w:t>(115)</w:t>
            </w:r>
          </w:p>
        </w:tc>
        <w:tc>
          <w:tcPr>
            <w:tcW w:w="140" w:type="dxa"/>
            <w:vAlign w:val="bottom"/>
          </w:tcPr>
          <w:p>
            <w:pPr>
              <w:spacing w:after="0"/>
              <w:rPr>
                <w:sz w:val="13"/>
                <w:szCs w:val="13"/>
                <w:color w:val="auto"/>
              </w:rPr>
            </w:pPr>
          </w:p>
        </w:tc>
        <w:tc>
          <w:tcPr>
            <w:tcW w:w="1640" w:type="dxa"/>
            <w:vAlign w:val="bottom"/>
            <w:gridSpan w:val="4"/>
          </w:tcPr>
          <w:p>
            <w:pPr>
              <w:jc w:val="right"/>
              <w:ind w:right="60"/>
              <w:spacing w:after="0"/>
              <w:rPr>
                <w:sz w:val="20"/>
                <w:szCs w:val="20"/>
                <w:color w:val="auto"/>
              </w:rPr>
            </w:pPr>
            <w:r>
              <w:rPr>
                <w:rFonts w:ascii="Arial" w:cs="Arial" w:eastAsia="Arial" w:hAnsi="Arial"/>
                <w:sz w:val="12"/>
                <w:szCs w:val="12"/>
                <w:color w:val="auto"/>
              </w:rPr>
              <w:t>(345)</w:t>
            </w:r>
          </w:p>
        </w:tc>
      </w:tr>
      <w:tr>
        <w:trPr>
          <w:trHeight w:val="142"/>
        </w:trPr>
        <w:tc>
          <w:tcPr>
            <w:tcW w:w="5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Long-term debt, net of issuance costs and discount</w:t>
            </w:r>
          </w:p>
        </w:tc>
        <w:tc>
          <w:tcPr>
            <w:tcW w:w="146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15,218</w:t>
            </w:r>
          </w:p>
        </w:tc>
        <w:tc>
          <w:tcPr>
            <w:tcW w:w="2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5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2"/>
                <w:szCs w:val="12"/>
                <w:color w:val="auto"/>
              </w:rPr>
              <w:t>19,655</w:t>
            </w: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5140" w:type="dxa"/>
            <w:vAlign w:val="bottom"/>
            <w:gridSpan w:val="2"/>
          </w:tcPr>
          <w:p>
            <w:pPr>
              <w:ind w:left="180"/>
              <w:spacing w:after="0"/>
              <w:rPr>
                <w:sz w:val="20"/>
                <w:szCs w:val="20"/>
                <w:color w:val="auto"/>
              </w:rPr>
            </w:pPr>
            <w:r>
              <w:rPr>
                <w:rFonts w:ascii="Arial" w:cs="Arial" w:eastAsia="Arial" w:hAnsi="Arial"/>
                <w:sz w:val="12"/>
                <w:szCs w:val="12"/>
                <w:color w:val="auto"/>
              </w:rPr>
              <w:t>Less current portion of long-term debt</w:t>
            </w: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3"/>
          </w:tcPr>
          <w:p>
            <w:pPr>
              <w:jc w:val="right"/>
              <w:ind w:right="240"/>
              <w:spacing w:after="0"/>
              <w:rPr>
                <w:sz w:val="20"/>
                <w:szCs w:val="20"/>
                <w:color w:val="auto"/>
              </w:rPr>
            </w:pPr>
            <w:r>
              <w:rPr>
                <w:rFonts w:ascii="Arial" w:cs="Arial" w:eastAsia="Arial" w:hAnsi="Arial"/>
                <w:sz w:val="12"/>
                <w:szCs w:val="12"/>
                <w:color w:val="auto"/>
              </w:rPr>
              <w:t>(8,000)</w:t>
            </w:r>
          </w:p>
        </w:tc>
        <w:tc>
          <w:tcPr>
            <w:tcW w:w="140" w:type="dxa"/>
            <w:vAlign w:val="bottom"/>
          </w:tcPr>
          <w:p>
            <w:pPr>
              <w:spacing w:after="0"/>
              <w:rPr>
                <w:sz w:val="13"/>
                <w:szCs w:val="13"/>
                <w:color w:val="auto"/>
              </w:rPr>
            </w:pPr>
          </w:p>
        </w:tc>
        <w:tc>
          <w:tcPr>
            <w:tcW w:w="1640" w:type="dxa"/>
            <w:vAlign w:val="bottom"/>
            <w:gridSpan w:val="4"/>
          </w:tcPr>
          <w:p>
            <w:pPr>
              <w:jc w:val="right"/>
              <w:ind w:right="60"/>
              <w:spacing w:after="0"/>
              <w:rPr>
                <w:sz w:val="20"/>
                <w:szCs w:val="20"/>
                <w:color w:val="auto"/>
              </w:rPr>
            </w:pPr>
            <w:r>
              <w:rPr>
                <w:rFonts w:ascii="Arial" w:cs="Arial" w:eastAsia="Arial" w:hAnsi="Arial"/>
                <w:sz w:val="12"/>
                <w:szCs w:val="12"/>
                <w:color w:val="auto"/>
              </w:rPr>
              <w:t>(5,333)</w:t>
            </w:r>
          </w:p>
        </w:tc>
      </w:tr>
      <w:tr>
        <w:trPr>
          <w:trHeight w:val="153"/>
        </w:trPr>
        <w:tc>
          <w:tcPr>
            <w:tcW w:w="5140" w:type="dxa"/>
            <w:vAlign w:val="bottom"/>
            <w:gridSpan w:val="2"/>
            <w:shd w:val="clear" w:color="auto" w:fill="CFF0FC"/>
          </w:tcPr>
          <w:p>
            <w:pPr>
              <w:ind w:left="180"/>
              <w:spacing w:after="0"/>
              <w:rPr>
                <w:sz w:val="20"/>
                <w:szCs w:val="20"/>
                <w:color w:val="auto"/>
              </w:rPr>
            </w:pPr>
            <w:r>
              <w:rPr>
                <w:rFonts w:ascii="Arial" w:cs="Arial" w:eastAsia="Arial" w:hAnsi="Arial"/>
                <w:sz w:val="12"/>
                <w:szCs w:val="12"/>
                <w:color w:val="auto"/>
              </w:rPr>
              <w:t>Add accrual of final payment</w:t>
            </w:r>
          </w:p>
        </w:tc>
        <w:tc>
          <w:tcPr>
            <w:tcW w:w="146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1,045</w:t>
            </w:r>
          </w:p>
        </w:tc>
        <w:tc>
          <w:tcPr>
            <w:tcW w:w="2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2"/>
                <w:szCs w:val="12"/>
                <w:color w:val="auto"/>
              </w:rPr>
              <w:t>397</w:t>
            </w:r>
          </w:p>
        </w:tc>
        <w:tc>
          <w:tcPr>
            <w:tcW w:w="100" w:type="dxa"/>
            <w:vAlign w:val="bottom"/>
            <w:shd w:val="clear" w:color="auto" w:fill="CFF0FC"/>
          </w:tcPr>
          <w:p>
            <w:pPr>
              <w:spacing w:after="0"/>
              <w:rPr>
                <w:sz w:val="13"/>
                <w:szCs w:val="13"/>
                <w:color w:val="auto"/>
              </w:rPr>
            </w:pPr>
          </w:p>
        </w:tc>
      </w:tr>
      <w:tr>
        <w:trPr>
          <w:trHeight w:val="149"/>
        </w:trPr>
        <w:tc>
          <w:tcPr>
            <w:tcW w:w="5140" w:type="dxa"/>
            <w:vAlign w:val="bottom"/>
            <w:gridSpan w:val="2"/>
          </w:tcPr>
          <w:p>
            <w:pPr>
              <w:spacing w:after="0"/>
              <w:rPr>
                <w:sz w:val="20"/>
                <w:szCs w:val="20"/>
                <w:color w:val="auto"/>
              </w:rPr>
            </w:pPr>
            <w:r>
              <w:rPr>
                <w:rFonts w:ascii="Arial" w:cs="Arial" w:eastAsia="Arial" w:hAnsi="Arial"/>
                <w:sz w:val="12"/>
                <w:szCs w:val="12"/>
                <w:color w:val="auto"/>
              </w:rPr>
              <w:t>Long-term debt, net of current portion and issuance costs and discount</w:t>
            </w:r>
          </w:p>
        </w:tc>
        <w:tc>
          <w:tcPr>
            <w:tcW w:w="1740" w:type="dxa"/>
            <w:vAlign w:val="bottom"/>
            <w:gridSpan w:val="2"/>
          </w:tcPr>
          <w:p>
            <w:pPr>
              <w:jc w:val="right"/>
              <w:ind w:right="17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spacing w:after="0"/>
              <w:rPr>
                <w:sz w:val="20"/>
                <w:szCs w:val="20"/>
                <w:color w:val="auto"/>
              </w:rPr>
            </w:pPr>
            <w:r>
              <w:rPr>
                <w:rFonts w:ascii="Arial" w:cs="Arial" w:eastAsia="Arial" w:hAnsi="Arial"/>
                <w:sz w:val="12"/>
                <w:szCs w:val="12"/>
                <w:color w:val="auto"/>
              </w:rPr>
              <w:t>8,263</w:t>
            </w:r>
          </w:p>
        </w:tc>
        <w:tc>
          <w:tcPr>
            <w:tcW w:w="2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gridSpan w:val="3"/>
          </w:tcPr>
          <w:p>
            <w:pPr>
              <w:jc w:val="right"/>
              <w:spacing w:after="0"/>
              <w:rPr>
                <w:sz w:val="20"/>
                <w:szCs w:val="20"/>
                <w:color w:val="auto"/>
              </w:rPr>
            </w:pPr>
            <w:r>
              <w:rPr>
                <w:rFonts w:ascii="Arial" w:cs="Arial" w:eastAsia="Arial" w:hAnsi="Arial"/>
                <w:sz w:val="12"/>
                <w:szCs w:val="12"/>
                <w:color w:val="auto"/>
              </w:rPr>
              <w:t>14,719</w:t>
            </w:r>
          </w:p>
        </w:tc>
        <w:tc>
          <w:tcPr>
            <w:tcW w:w="100" w:type="dxa"/>
            <w:vAlign w:val="bottom"/>
          </w:tcPr>
          <w:p>
            <w:pPr>
              <w:spacing w:after="0"/>
              <w:rPr>
                <w:sz w:val="12"/>
                <w:szCs w:val="12"/>
                <w:color w:val="auto"/>
              </w:rPr>
            </w:pPr>
          </w:p>
        </w:tc>
      </w:tr>
      <w:tr>
        <w:trPr>
          <w:trHeight w:val="153"/>
        </w:trPr>
        <w:tc>
          <w:tcPr>
            <w:tcW w:w="1160" w:type="dxa"/>
            <w:vAlign w:val="bottom"/>
            <w:tcBorders>
              <w:top w:val="single" w:sz="8" w:color="CFF0FC"/>
            </w:tcBorders>
            <w:shd w:val="clear" w:color="auto" w:fill="CFF0FC"/>
          </w:tcPr>
          <w:p>
            <w:pPr>
              <w:spacing w:after="0"/>
              <w:rPr>
                <w:sz w:val="13"/>
                <w:szCs w:val="13"/>
                <w:color w:val="auto"/>
              </w:rPr>
            </w:pPr>
          </w:p>
        </w:tc>
        <w:tc>
          <w:tcPr>
            <w:tcW w:w="3980" w:type="dxa"/>
            <w:vAlign w:val="bottom"/>
            <w:tcBorders>
              <w:top w:val="single" w:sz="8" w:color="CFF0FC"/>
            </w:tcBorders>
            <w:shd w:val="clear" w:color="auto" w:fill="CFF0FC"/>
          </w:tcPr>
          <w:p>
            <w:pPr>
              <w:spacing w:after="0"/>
              <w:rPr>
                <w:sz w:val="13"/>
                <w:szCs w:val="13"/>
                <w:color w:val="auto"/>
              </w:rPr>
            </w:pPr>
          </w:p>
        </w:tc>
        <w:tc>
          <w:tcPr>
            <w:tcW w:w="146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53"/>
        </w:trPr>
        <w:tc>
          <w:tcPr>
            <w:tcW w:w="5140" w:type="dxa"/>
            <w:vAlign w:val="bottom"/>
            <w:gridSpan w:val="2"/>
          </w:tcPr>
          <w:p>
            <w:pPr>
              <w:spacing w:after="0"/>
              <w:rPr>
                <w:sz w:val="20"/>
                <w:szCs w:val="20"/>
                <w:color w:val="auto"/>
              </w:rPr>
            </w:pPr>
            <w:r>
              <w:rPr>
                <w:rFonts w:ascii="Arial" w:cs="Arial" w:eastAsia="Arial" w:hAnsi="Arial"/>
                <w:sz w:val="12"/>
                <w:szCs w:val="12"/>
                <w:color w:val="auto"/>
              </w:rPr>
              <w:t>Current portion of long-term debt</w:t>
            </w:r>
          </w:p>
        </w:tc>
        <w:tc>
          <w:tcPr>
            <w:tcW w:w="1740" w:type="dxa"/>
            <w:vAlign w:val="bottom"/>
            <w:gridSpan w:val="2"/>
          </w:tcPr>
          <w:p>
            <w:pPr>
              <w:jc w:val="right"/>
              <w:ind w:right="17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spacing w:after="0"/>
              <w:rPr>
                <w:sz w:val="20"/>
                <w:szCs w:val="20"/>
                <w:color w:val="auto"/>
              </w:rPr>
            </w:pPr>
            <w:r>
              <w:rPr>
                <w:rFonts w:ascii="Arial" w:cs="Arial" w:eastAsia="Arial" w:hAnsi="Arial"/>
                <w:sz w:val="12"/>
                <w:szCs w:val="12"/>
                <w:color w:val="auto"/>
              </w:rPr>
              <w:t>8,000</w:t>
            </w:r>
          </w:p>
        </w:tc>
        <w:tc>
          <w:tcPr>
            <w:tcW w:w="2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gridSpan w:val="3"/>
          </w:tcPr>
          <w:p>
            <w:pPr>
              <w:jc w:val="right"/>
              <w:spacing w:after="0"/>
              <w:rPr>
                <w:sz w:val="20"/>
                <w:szCs w:val="20"/>
                <w:color w:val="auto"/>
              </w:rPr>
            </w:pPr>
            <w:r>
              <w:rPr>
                <w:rFonts w:ascii="Arial" w:cs="Arial" w:eastAsia="Arial" w:hAnsi="Arial"/>
                <w:sz w:val="12"/>
                <w:szCs w:val="12"/>
                <w:color w:val="auto"/>
              </w:rPr>
              <w:t>5,333</w:t>
            </w:r>
          </w:p>
        </w:tc>
        <w:tc>
          <w:tcPr>
            <w:tcW w:w="100" w:type="dxa"/>
            <w:vAlign w:val="bottom"/>
          </w:tcPr>
          <w:p>
            <w:pPr>
              <w:spacing w:after="0"/>
              <w:rPr>
                <w:sz w:val="13"/>
                <w:szCs w:val="13"/>
                <w:color w:val="auto"/>
              </w:rPr>
            </w:pPr>
          </w:p>
        </w:tc>
      </w:tr>
      <w:tr>
        <w:trPr>
          <w:trHeight w:val="153"/>
        </w:trPr>
        <w:tc>
          <w:tcPr>
            <w:tcW w:w="5140" w:type="dxa"/>
            <w:vAlign w:val="bottom"/>
            <w:gridSpan w:val="2"/>
            <w:shd w:val="clear" w:color="auto" w:fill="CFF0FC"/>
          </w:tcPr>
          <w:p>
            <w:pPr>
              <w:ind w:left="180"/>
              <w:spacing w:after="0"/>
              <w:rPr>
                <w:sz w:val="20"/>
                <w:szCs w:val="20"/>
                <w:color w:val="auto"/>
              </w:rPr>
            </w:pPr>
            <w:r>
              <w:rPr>
                <w:rFonts w:ascii="Arial" w:cs="Arial" w:eastAsia="Arial" w:hAnsi="Arial"/>
                <w:sz w:val="12"/>
                <w:szCs w:val="12"/>
                <w:color w:val="auto"/>
              </w:rPr>
              <w:t>Less current portion of debt issuance costs and discount</w:t>
            </w:r>
          </w:p>
        </w:tc>
        <w:tc>
          <w:tcPr>
            <w:tcW w:w="14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8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(233)</w:t>
            </w:r>
          </w:p>
        </w:tc>
        <w:tc>
          <w:tcPr>
            <w:tcW w:w="140" w:type="dxa"/>
            <w:vAlign w:val="bottom"/>
            <w:shd w:val="clear" w:color="auto" w:fill="CFF0FC"/>
          </w:tcPr>
          <w:p>
            <w:pPr>
              <w:spacing w:after="0"/>
              <w:rPr>
                <w:sz w:val="13"/>
                <w:szCs w:val="13"/>
                <w:color w:val="auto"/>
              </w:rPr>
            </w:pPr>
          </w:p>
        </w:tc>
        <w:tc>
          <w:tcPr>
            <w:tcW w:w="1640" w:type="dxa"/>
            <w:vAlign w:val="bottom"/>
            <w:gridSpan w:val="4"/>
            <w:shd w:val="clear" w:color="auto" w:fill="CFF0FC"/>
          </w:tcPr>
          <w:p>
            <w:pPr>
              <w:jc w:val="right"/>
              <w:ind w:right="60"/>
              <w:spacing w:after="0"/>
              <w:rPr>
                <w:sz w:val="20"/>
                <w:szCs w:val="20"/>
                <w:color w:val="auto"/>
              </w:rPr>
            </w:pPr>
            <w:r>
              <w:rPr>
                <w:rFonts w:ascii="Arial" w:cs="Arial" w:eastAsia="Arial" w:hAnsi="Arial"/>
                <w:sz w:val="12"/>
                <w:szCs w:val="12"/>
                <w:color w:val="auto"/>
              </w:rPr>
              <w:t>(321)</w:t>
            </w:r>
          </w:p>
        </w:tc>
      </w:tr>
      <w:tr>
        <w:trPr>
          <w:trHeight w:val="149"/>
        </w:trPr>
        <w:tc>
          <w:tcPr>
            <w:tcW w:w="5140" w:type="dxa"/>
            <w:vAlign w:val="bottom"/>
            <w:gridSpan w:val="2"/>
          </w:tcPr>
          <w:p>
            <w:pPr>
              <w:spacing w:after="0"/>
              <w:rPr>
                <w:sz w:val="20"/>
                <w:szCs w:val="20"/>
                <w:color w:val="auto"/>
              </w:rPr>
            </w:pPr>
            <w:r>
              <w:rPr>
                <w:rFonts w:ascii="Arial" w:cs="Arial" w:eastAsia="Arial" w:hAnsi="Arial"/>
                <w:sz w:val="12"/>
                <w:szCs w:val="12"/>
                <w:color w:val="auto"/>
              </w:rPr>
              <w:t>Current portion of long-term debt, net of issuance costs and discount</w:t>
            </w:r>
          </w:p>
        </w:tc>
        <w:tc>
          <w:tcPr>
            <w:tcW w:w="14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7,767</w:t>
            </w:r>
          </w:p>
        </w:tc>
        <w:tc>
          <w:tcPr>
            <w:tcW w:w="2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2"/>
                <w:szCs w:val="12"/>
                <w:color w:val="auto"/>
              </w:rPr>
              <w:t>5,012</w:t>
            </w:r>
          </w:p>
        </w:tc>
        <w:tc>
          <w:tcPr>
            <w:tcW w:w="100" w:type="dxa"/>
            <w:vAlign w:val="bottom"/>
          </w:tcPr>
          <w:p>
            <w:pPr>
              <w:spacing w:after="0"/>
              <w:rPr>
                <w:sz w:val="12"/>
                <w:szCs w:val="12"/>
                <w:color w:val="auto"/>
              </w:rPr>
            </w:pPr>
          </w:p>
        </w:tc>
      </w:tr>
      <w:tr>
        <w:trPr>
          <w:trHeight w:val="288"/>
        </w:trPr>
        <w:tc>
          <w:tcPr>
            <w:tcW w:w="5140" w:type="dxa"/>
            <w:vAlign w:val="bottom"/>
            <w:gridSpan w:val="2"/>
          </w:tcPr>
          <w:p>
            <w:pPr>
              <w:spacing w:after="0"/>
              <w:rPr>
                <w:sz w:val="20"/>
                <w:szCs w:val="20"/>
                <w:color w:val="auto"/>
              </w:rPr>
            </w:pPr>
            <w:r>
              <w:rPr>
                <w:rFonts w:ascii="Arial" w:cs="Arial" w:eastAsia="Arial" w:hAnsi="Arial"/>
                <w:sz w:val="12"/>
                <w:szCs w:val="12"/>
                <w:color w:val="auto"/>
              </w:rPr>
              <w:t>Future principal payments for the Term Loans are as follows (in thousands):</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1160" w:type="dxa"/>
            <w:vAlign w:val="bottom"/>
          </w:tcPr>
          <w:p>
            <w:pPr>
              <w:spacing w:after="0"/>
              <w:rPr>
                <w:sz w:val="24"/>
                <w:szCs w:val="24"/>
                <w:color w:val="auto"/>
              </w:rPr>
            </w:pPr>
          </w:p>
        </w:tc>
        <w:tc>
          <w:tcPr>
            <w:tcW w:w="3980" w:type="dxa"/>
            <w:vAlign w:val="bottom"/>
            <w:tcBorders>
              <w:bottom w:val="single" w:sz="8" w:color="CFF0FC"/>
            </w:tcBorders>
          </w:tcPr>
          <w:p>
            <w:pPr>
              <w:spacing w:after="0"/>
              <w:rPr>
                <w:sz w:val="24"/>
                <w:szCs w:val="24"/>
                <w:color w:val="auto"/>
              </w:rPr>
            </w:pPr>
          </w:p>
        </w:tc>
        <w:tc>
          <w:tcPr>
            <w:tcW w:w="1460" w:type="dxa"/>
            <w:vAlign w:val="bottom"/>
            <w:tcBorders>
              <w:bottom w:val="single" w:sz="8" w:color="CFF0FC"/>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60" w:type="dxa"/>
            <w:vAlign w:val="bottom"/>
            <w:tcBorders>
              <w:bottom w:val="single" w:sz="8" w:color="CFF0FC"/>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 2018</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1160" w:type="dxa"/>
            <w:vAlign w:val="bottom"/>
          </w:tcPr>
          <w:p>
            <w:pPr>
              <w:spacing w:after="0"/>
              <w:rPr>
                <w:sz w:val="12"/>
                <w:szCs w:val="12"/>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2"/>
                <w:szCs w:val="12"/>
                <w:color w:val="auto"/>
              </w:rPr>
              <w:t>2019</w:t>
            </w:r>
          </w:p>
        </w:tc>
        <w:tc>
          <w:tcPr>
            <w:tcW w:w="14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9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8,000</w:t>
            </w:r>
          </w:p>
        </w:tc>
        <w:tc>
          <w:tcPr>
            <w:tcW w:w="100" w:type="dxa"/>
            <w:vAlign w:val="bottom"/>
            <w:shd w:val="clear" w:color="auto" w:fill="CFF0FC"/>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5140" w:type="dxa"/>
            <w:vAlign w:val="bottom"/>
            <w:gridSpan w:val="2"/>
          </w:tcPr>
          <w:p>
            <w:pPr>
              <w:ind w:left="1160"/>
              <w:spacing w:after="0"/>
              <w:rPr>
                <w:sz w:val="20"/>
                <w:szCs w:val="20"/>
                <w:color w:val="auto"/>
              </w:rPr>
            </w:pPr>
            <w:r>
              <w:rPr>
                <w:rFonts w:ascii="Arial" w:cs="Arial" w:eastAsia="Arial" w:hAnsi="Arial"/>
                <w:sz w:val="12"/>
                <w:szCs w:val="12"/>
                <w:color w:val="auto"/>
              </w:rPr>
              <w:t>2020</w:t>
            </w: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7,333</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398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9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15,333</w:t>
            </w:r>
          </w:p>
        </w:tc>
        <w:tc>
          <w:tcPr>
            <w:tcW w:w="100" w:type="dxa"/>
            <w:vAlign w:val="bottom"/>
            <w:shd w:val="clear" w:color="auto" w:fill="CFF0FC"/>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7"/>
        </w:trPr>
        <w:tc>
          <w:tcPr>
            <w:tcW w:w="1160" w:type="dxa"/>
            <w:vAlign w:val="bottom"/>
          </w:tcPr>
          <w:p>
            <w:pPr>
              <w:spacing w:after="0"/>
              <w:rPr>
                <w:sz w:val="2"/>
                <w:szCs w:val="2"/>
                <w:color w:val="auto"/>
              </w:rPr>
            </w:pPr>
          </w:p>
        </w:tc>
        <w:tc>
          <w:tcPr>
            <w:tcW w:w="398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135"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final maturity payment of $1.8 million is accruing over the life of the Term Loans through interest expense.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Facility Lease</w:t>
      </w:r>
    </w:p>
    <w:p>
      <w:pPr>
        <w:spacing w:after="0" w:line="82" w:lineRule="exact"/>
        <w:rPr>
          <w:sz w:val="20"/>
          <w:szCs w:val="20"/>
          <w:color w:val="auto"/>
        </w:rPr>
      </w:pPr>
    </w:p>
    <w:p>
      <w:pPr>
        <w:ind w:right="20" w:firstLine="574"/>
        <w:spacing w:after="0" w:line="323" w:lineRule="auto"/>
        <w:rPr>
          <w:sz w:val="20"/>
          <w:szCs w:val="20"/>
          <w:color w:val="auto"/>
        </w:rPr>
      </w:pPr>
      <w:r>
        <w:rPr>
          <w:rFonts w:ascii="Arial" w:cs="Arial" w:eastAsia="Arial" w:hAnsi="Arial"/>
          <w:sz w:val="11"/>
          <w:szCs w:val="11"/>
          <w:color w:val="auto"/>
        </w:rPr>
        <w:t>We have a noncancelable operating lease that included certain tenant improvement allowances and is subject to base lease payments, which escalate over the term of the lease, additional charges for common area maintenance and other costs. In July 2018, we entered into a lease amendment that reduced the space we lease from 24,494 square feet to 20,508 square feet and extended the lease term to May 2023.</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Rent expense for the years ended December 31, 2018, 2017 and 2016 was $1.0 million, $0.9 million and $0.5 million, respectively.</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As of December 31, 2018, future minimum payments under the non-cancelable operating lease are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320"/>
              <w:spacing w:after="0"/>
              <w:rPr>
                <w:sz w:val="20"/>
                <w:szCs w:val="20"/>
                <w:color w:val="auto"/>
              </w:rPr>
            </w:pPr>
            <w:r>
              <w:rPr>
                <w:rFonts w:ascii="Arial" w:cs="Arial" w:eastAsia="Arial" w:hAnsi="Arial"/>
                <w:sz w:val="12"/>
                <w:szCs w:val="12"/>
                <w:b w:val="1"/>
                <w:bCs w:val="1"/>
                <w:color w:val="auto"/>
              </w:rPr>
              <w:t>Operating</w:t>
            </w:r>
          </w:p>
        </w:tc>
        <w:tc>
          <w:tcPr>
            <w:tcW w:w="2320" w:type="dxa"/>
            <w:vAlign w:val="bottom"/>
          </w:tcPr>
          <w:p>
            <w:pPr>
              <w:spacing w:after="0"/>
              <w:rPr>
                <w:sz w:val="12"/>
                <w:szCs w:val="12"/>
                <w:color w:val="auto"/>
              </w:rPr>
            </w:pPr>
          </w:p>
        </w:tc>
      </w:tr>
      <w:tr>
        <w:trPr>
          <w:trHeight w:val="157"/>
        </w:trPr>
        <w:tc>
          <w:tcPr>
            <w:tcW w:w="2280" w:type="dxa"/>
            <w:vAlign w:val="bottom"/>
          </w:tcPr>
          <w:p>
            <w:pPr>
              <w:spacing w:after="0"/>
              <w:rPr>
                <w:sz w:val="13"/>
                <w:szCs w:val="13"/>
                <w:color w:val="auto"/>
              </w:rPr>
            </w:pPr>
          </w:p>
        </w:tc>
        <w:tc>
          <w:tcPr>
            <w:tcW w:w="1960" w:type="dxa"/>
            <w:vAlign w:val="bottom"/>
            <w:tcBorders>
              <w:bottom w:val="single" w:sz="8" w:color="CFF0FC"/>
            </w:tcBorders>
          </w:tcPr>
          <w:p>
            <w:pPr>
              <w:spacing w:after="0"/>
              <w:rPr>
                <w:sz w:val="13"/>
                <w:szCs w:val="13"/>
                <w:color w:val="auto"/>
              </w:rPr>
            </w:pPr>
          </w:p>
        </w:tc>
        <w:tc>
          <w:tcPr>
            <w:tcW w:w="37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Lease</w:t>
            </w:r>
          </w:p>
        </w:tc>
        <w:tc>
          <w:tcPr>
            <w:tcW w:w="2320" w:type="dxa"/>
            <w:vAlign w:val="bottom"/>
          </w:tcPr>
          <w:p>
            <w:pPr>
              <w:spacing w:after="0"/>
              <w:rPr>
                <w:sz w:val="13"/>
                <w:szCs w:val="13"/>
                <w:color w:val="auto"/>
              </w:rPr>
            </w:pPr>
          </w:p>
        </w:tc>
      </w:tr>
      <w:tr>
        <w:trPr>
          <w:trHeight w:val="142"/>
        </w:trPr>
        <w:tc>
          <w:tcPr>
            <w:tcW w:w="2280" w:type="dxa"/>
            <w:vAlign w:val="bottom"/>
          </w:tcPr>
          <w:p>
            <w:pPr>
              <w:spacing w:after="0"/>
              <w:rPr>
                <w:sz w:val="12"/>
                <w:szCs w:val="12"/>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2"/>
                <w:szCs w:val="12"/>
                <w:color w:val="auto"/>
              </w:rPr>
              <w:t>2019</w:t>
            </w:r>
          </w:p>
        </w:tc>
        <w:tc>
          <w:tcPr>
            <w:tcW w:w="3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CFF0FC"/>
            </w:tcBorders>
            <w:shd w:val="clear" w:color="auto" w:fill="CFF0FC"/>
          </w:tcPr>
          <w:p>
            <w:pPr>
              <w:jc w:val="right"/>
              <w:ind w:right="20"/>
              <w:spacing w:after="0"/>
              <w:rPr>
                <w:sz w:val="20"/>
                <w:szCs w:val="20"/>
                <w:color w:val="auto"/>
              </w:rPr>
            </w:pPr>
            <w:r>
              <w:rPr>
                <w:rFonts w:ascii="Arial" w:cs="Arial" w:eastAsia="Arial" w:hAnsi="Arial"/>
                <w:sz w:val="12"/>
                <w:szCs w:val="12"/>
                <w:color w:val="auto"/>
              </w:rPr>
              <w:t>812</w:t>
            </w:r>
          </w:p>
        </w:tc>
        <w:tc>
          <w:tcPr>
            <w:tcW w:w="2320" w:type="dxa"/>
            <w:vAlign w:val="bottom"/>
          </w:tcPr>
          <w:p>
            <w:pPr>
              <w:spacing w:after="0"/>
              <w:rPr>
                <w:sz w:val="12"/>
                <w:szCs w:val="12"/>
                <w:color w:val="auto"/>
              </w:rPr>
            </w:pPr>
          </w:p>
        </w:tc>
      </w:tr>
      <w:tr>
        <w:trPr>
          <w:trHeight w:val="153"/>
        </w:trPr>
        <w:tc>
          <w:tcPr>
            <w:tcW w:w="4240" w:type="dxa"/>
            <w:vAlign w:val="bottom"/>
            <w:gridSpan w:val="2"/>
          </w:tcPr>
          <w:p>
            <w:pPr>
              <w:ind w:left="2280"/>
              <w:spacing w:after="0"/>
              <w:rPr>
                <w:sz w:val="20"/>
                <w:szCs w:val="20"/>
                <w:color w:val="auto"/>
              </w:rPr>
            </w:pPr>
            <w:r>
              <w:rPr>
                <w:rFonts w:ascii="Arial" w:cs="Arial" w:eastAsia="Arial" w:hAnsi="Arial"/>
                <w:sz w:val="12"/>
                <w:szCs w:val="12"/>
                <w:color w:val="auto"/>
              </w:rPr>
              <w:t>2020</w:t>
            </w:r>
          </w:p>
        </w:tc>
        <w:tc>
          <w:tcPr>
            <w:tcW w:w="3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1,002</w:t>
            </w:r>
          </w:p>
        </w:tc>
        <w:tc>
          <w:tcPr>
            <w:tcW w:w="2320" w:type="dxa"/>
            <w:vAlign w:val="bottom"/>
          </w:tcPr>
          <w:p>
            <w:pPr>
              <w:spacing w:after="0"/>
              <w:rPr>
                <w:sz w:val="13"/>
                <w:szCs w:val="13"/>
                <w:color w:val="auto"/>
              </w:rPr>
            </w:pPr>
          </w:p>
        </w:tc>
      </w:tr>
      <w:tr>
        <w:trPr>
          <w:trHeight w:val="153"/>
        </w:trPr>
        <w:tc>
          <w:tcPr>
            <w:tcW w:w="2280" w:type="dxa"/>
            <w:vAlign w:val="bottom"/>
          </w:tcPr>
          <w:p>
            <w:pPr>
              <w:spacing w:after="0"/>
              <w:rPr>
                <w:sz w:val="13"/>
                <w:szCs w:val="13"/>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3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tcBorders>
              <w:right w:val="single" w:sz="8" w:color="CFF0FC"/>
            </w:tcBorders>
            <w:shd w:val="clear" w:color="auto" w:fill="CFF0FC"/>
          </w:tcPr>
          <w:p>
            <w:pPr>
              <w:jc w:val="right"/>
              <w:ind w:right="20"/>
              <w:spacing w:after="0"/>
              <w:rPr>
                <w:sz w:val="20"/>
                <w:szCs w:val="20"/>
                <w:color w:val="auto"/>
              </w:rPr>
            </w:pPr>
            <w:r>
              <w:rPr>
                <w:rFonts w:ascii="Arial" w:cs="Arial" w:eastAsia="Arial" w:hAnsi="Arial"/>
                <w:sz w:val="12"/>
                <w:szCs w:val="12"/>
                <w:color w:val="auto"/>
              </w:rPr>
              <w:t>1,031</w:t>
            </w:r>
          </w:p>
        </w:tc>
        <w:tc>
          <w:tcPr>
            <w:tcW w:w="2320" w:type="dxa"/>
            <w:vAlign w:val="bottom"/>
          </w:tcPr>
          <w:p>
            <w:pPr>
              <w:spacing w:after="0"/>
              <w:rPr>
                <w:sz w:val="13"/>
                <w:szCs w:val="13"/>
                <w:color w:val="auto"/>
              </w:rPr>
            </w:pPr>
          </w:p>
        </w:tc>
      </w:tr>
      <w:tr>
        <w:trPr>
          <w:trHeight w:val="153"/>
        </w:trPr>
        <w:tc>
          <w:tcPr>
            <w:tcW w:w="4240" w:type="dxa"/>
            <w:vAlign w:val="bottom"/>
            <w:gridSpan w:val="2"/>
          </w:tcPr>
          <w:p>
            <w:pPr>
              <w:ind w:left="2280"/>
              <w:spacing w:after="0"/>
              <w:rPr>
                <w:sz w:val="20"/>
                <w:szCs w:val="20"/>
                <w:color w:val="auto"/>
              </w:rPr>
            </w:pPr>
            <w:r>
              <w:rPr>
                <w:rFonts w:ascii="Arial" w:cs="Arial" w:eastAsia="Arial" w:hAnsi="Arial"/>
                <w:sz w:val="12"/>
                <w:szCs w:val="12"/>
                <w:color w:val="auto"/>
              </w:rPr>
              <w:t>2022</w:t>
            </w:r>
          </w:p>
        </w:tc>
        <w:tc>
          <w:tcPr>
            <w:tcW w:w="3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1,062</w:t>
            </w:r>
          </w:p>
        </w:tc>
        <w:tc>
          <w:tcPr>
            <w:tcW w:w="2320" w:type="dxa"/>
            <w:vAlign w:val="bottom"/>
          </w:tcPr>
          <w:p>
            <w:pPr>
              <w:spacing w:after="0"/>
              <w:rPr>
                <w:sz w:val="13"/>
                <w:szCs w:val="13"/>
                <w:color w:val="auto"/>
              </w:rPr>
            </w:pPr>
          </w:p>
        </w:tc>
      </w:tr>
      <w:tr>
        <w:trPr>
          <w:trHeight w:val="153"/>
        </w:trPr>
        <w:tc>
          <w:tcPr>
            <w:tcW w:w="2280" w:type="dxa"/>
            <w:vAlign w:val="bottom"/>
          </w:tcPr>
          <w:p>
            <w:pPr>
              <w:spacing w:after="0"/>
              <w:rPr>
                <w:sz w:val="13"/>
                <w:szCs w:val="13"/>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2"/>
                <w:szCs w:val="12"/>
                <w:color w:val="auto"/>
              </w:rPr>
              <w:t>Thereafter</w:t>
            </w:r>
          </w:p>
        </w:tc>
        <w:tc>
          <w:tcPr>
            <w:tcW w:w="37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right w:val="single" w:sz="8" w:color="CFF0FC"/>
            </w:tcBorders>
            <w:shd w:val="clear" w:color="auto" w:fill="CFF0FC"/>
          </w:tcPr>
          <w:p>
            <w:pPr>
              <w:jc w:val="right"/>
              <w:ind w:right="20"/>
              <w:spacing w:after="0"/>
              <w:rPr>
                <w:sz w:val="20"/>
                <w:szCs w:val="20"/>
                <w:color w:val="auto"/>
              </w:rPr>
            </w:pPr>
            <w:r>
              <w:rPr>
                <w:rFonts w:ascii="Arial" w:cs="Arial" w:eastAsia="Arial" w:hAnsi="Arial"/>
                <w:sz w:val="12"/>
                <w:szCs w:val="12"/>
                <w:color w:val="auto"/>
              </w:rPr>
              <w:t>403</w:t>
            </w:r>
          </w:p>
        </w:tc>
        <w:tc>
          <w:tcPr>
            <w:tcW w:w="2320" w:type="dxa"/>
            <w:vAlign w:val="bottom"/>
          </w:tcPr>
          <w:p>
            <w:pPr>
              <w:spacing w:after="0"/>
              <w:rPr>
                <w:sz w:val="13"/>
                <w:szCs w:val="13"/>
                <w:color w:val="auto"/>
              </w:rPr>
            </w:pPr>
          </w:p>
        </w:tc>
      </w:tr>
      <w:tr>
        <w:trPr>
          <w:trHeight w:val="158"/>
        </w:trPr>
        <w:tc>
          <w:tcPr>
            <w:tcW w:w="22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4,310</w:t>
            </w:r>
          </w:p>
        </w:tc>
        <w:tc>
          <w:tcPr>
            <w:tcW w:w="2320" w:type="dxa"/>
            <w:vAlign w:val="bottom"/>
          </w:tcPr>
          <w:p>
            <w:pPr>
              <w:spacing w:after="0"/>
              <w:rPr>
                <w:sz w:val="13"/>
                <w:szCs w:val="13"/>
                <w:color w:val="auto"/>
              </w:rPr>
            </w:pPr>
          </w:p>
        </w:tc>
      </w:tr>
      <w:tr>
        <w:trPr>
          <w:trHeight w:val="432"/>
        </w:trPr>
        <w:tc>
          <w:tcPr>
            <w:tcW w:w="2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720" w:type="dxa"/>
            <w:vAlign w:val="bottom"/>
          </w:tcPr>
          <w:p>
            <w:pPr>
              <w:jc w:val="right"/>
              <w:ind w:right="2100"/>
              <w:spacing w:after="0"/>
              <w:rPr>
                <w:sz w:val="20"/>
                <w:szCs w:val="20"/>
                <w:color w:val="auto"/>
              </w:rPr>
            </w:pPr>
            <w:r>
              <w:rPr>
                <w:rFonts w:ascii="Arial" w:cs="Arial" w:eastAsia="Arial" w:hAnsi="Arial"/>
                <w:sz w:val="12"/>
                <w:szCs w:val="12"/>
                <w:color w:val="auto"/>
              </w:rPr>
              <w:t>75</w:t>
            </w: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72"/>
        </w:trPr>
        <w:tc>
          <w:tcPr>
            <w:tcW w:w="2280" w:type="dxa"/>
            <w:vAlign w:val="bottom"/>
            <w:tcBorders>
              <w:bottom w:val="single" w:sz="8" w:color="9A9A9A"/>
            </w:tcBorders>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37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3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5" w:right="179" w:bottom="1440" w:gutter="0" w:footer="0" w:header="0"/>
        </w:sectPr>
      </w:pPr>
    </w:p>
    <w:bookmarkStart w:id="75" w:name="page76"/>
    <w:bookmarkEnd w:id="75"/>
    <w:p>
      <w:pPr>
        <w:ind w:left="8"/>
        <w:spacing w:after="0"/>
        <w:rPr>
          <w:sz w:val="20"/>
          <w:szCs w:val="20"/>
          <w:color w:val="auto"/>
        </w:rPr>
      </w:pPr>
      <w:r>
        <w:rPr>
          <w:rFonts w:ascii="Arial" w:cs="Arial" w:eastAsia="Arial" w:hAnsi="Arial"/>
          <w:sz w:val="12"/>
          <w:szCs w:val="12"/>
          <w:b w:val="1"/>
          <w:bCs w:val="1"/>
          <w:color w:val="auto"/>
        </w:rPr>
        <w:t>Related Party Transactions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Research Agreements and Funding Obligations</w:t>
      </w:r>
    </w:p>
    <w:p>
      <w:pPr>
        <w:spacing w:after="0" w:line="82" w:lineRule="exact"/>
        <w:rPr>
          <w:sz w:val="20"/>
          <w:szCs w:val="20"/>
          <w:color w:val="auto"/>
        </w:rPr>
      </w:pPr>
    </w:p>
    <w:p>
      <w:pPr>
        <w:jc w:val="both"/>
        <w:ind w:left="8" w:firstLine="574"/>
        <w:spacing w:after="0" w:line="298" w:lineRule="auto"/>
        <w:rPr>
          <w:sz w:val="20"/>
          <w:szCs w:val="20"/>
          <w:color w:val="auto"/>
        </w:rPr>
      </w:pPr>
      <w:r>
        <w:rPr>
          <w:rFonts w:ascii="Arial" w:cs="Arial" w:eastAsia="Arial" w:hAnsi="Arial"/>
          <w:sz w:val="11"/>
          <w:szCs w:val="11"/>
          <w:color w:val="auto"/>
        </w:rPr>
        <w:t>We provided funding to The Scripps Research Institute (TSRI) pursuant to a research funding and option agreement to conduct certain research activities. In May 2018, we provided TSRI with written notice of termination of our research funding and option agreement effective as of November 2018. During the years ended December 31, 2018, 2017 and 2016, we recognized expense under the agreement in the amount of $1.7 million, $1.8 million and $1.6 million, respectively. Paul Schimmel, Ph.D., a member of our board of directors, is a faculty member at TSRI and such payments fund a portion of his research activities conducted at TSRI.</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Strategic Advisor Agreement</w:t>
      </w:r>
    </w:p>
    <w:p>
      <w:pPr>
        <w:spacing w:after="0" w:line="82" w:lineRule="exact"/>
        <w:rPr>
          <w:sz w:val="20"/>
          <w:szCs w:val="20"/>
          <w:color w:val="auto"/>
        </w:rPr>
      </w:pPr>
    </w:p>
    <w:p>
      <w:pPr>
        <w:jc w:val="both"/>
        <w:ind w:left="8" w:firstLine="574"/>
        <w:spacing w:after="0" w:line="255" w:lineRule="auto"/>
        <w:rPr>
          <w:sz w:val="20"/>
          <w:szCs w:val="20"/>
          <w:color w:val="auto"/>
        </w:rPr>
      </w:pPr>
      <w:r>
        <w:rPr>
          <w:rFonts w:ascii="Arial" w:cs="Arial" w:eastAsia="Arial" w:hAnsi="Arial"/>
          <w:sz w:val="12"/>
          <w:szCs w:val="12"/>
          <w:color w:val="auto"/>
        </w:rPr>
        <w:t>In November 2017, John D. Mendlein, Ph.D., a member of our Board of Directors since July 2010 and our Chief Executive Officer from September 2011 to November 2017, began serving as a strategic advisor to us pursuant to the terms of a strategic advisor agreement entered with Dr. Mendlein on November 1, 2017 (Strategic Advisor Agreement). Pursuant to the terms of the Strategic Advisor Agreement, we agreed to, among other things, pay Dr. Mendlein as a strategic advisor to us for a period of up to four years, at a monthly rate of $42,500 for the first year and $7,500 per month for the rest of the term. Either party may terminate the Strategic Advisor Agreement after the first year, provided that payments under the Strategic Advisor Agreement and continued vesting of outstanding employee stock options are guaranteed through the second year of the Strategic Advisor Agreement in the event the Board terminates the Strategic Advisor Agreement for convenience or Dr. Mendlein terminates for our material breach of the Strategic Advisor Agreement. For the year ended December 31, 2018, we recognized expenses under the Strategic Advisor Agreement in the amount of $0.5 million.</w:t>
      </w:r>
    </w:p>
    <w:p>
      <w:pPr>
        <w:spacing w:after="0" w:line="197" w:lineRule="exact"/>
        <w:rPr>
          <w:sz w:val="20"/>
          <w:szCs w:val="20"/>
          <w:color w:val="auto"/>
        </w:rPr>
      </w:pPr>
    </w:p>
    <w:p>
      <w:pPr>
        <w:ind w:left="8" w:right="10280" w:hanging="8"/>
        <w:spacing w:after="0" w:line="410" w:lineRule="auto"/>
        <w:tabs>
          <w:tab w:leader="none" w:pos="128" w:val="left"/>
        </w:tabs>
        <w:numPr>
          <w:ilvl w:val="0"/>
          <w:numId w:val="36"/>
        </w:numPr>
        <w:rPr>
          <w:rFonts w:ascii="Arial" w:cs="Arial" w:eastAsia="Arial" w:hAnsi="Arial"/>
          <w:sz w:val="11"/>
          <w:szCs w:val="11"/>
          <w:b w:val="1"/>
          <w:bCs w:val="1"/>
          <w:color w:val="auto"/>
        </w:rPr>
      </w:pPr>
      <w:r>
        <w:rPr>
          <w:rFonts w:ascii="Arial" w:cs="Arial" w:eastAsia="Arial" w:hAnsi="Arial"/>
          <w:sz w:val="11"/>
          <w:szCs w:val="11"/>
          <w:b w:val="1"/>
          <w:bCs w:val="1"/>
          <w:color w:val="auto"/>
        </w:rPr>
        <w:t>Stockholders’ Equity Common Stock</w:t>
      </w:r>
    </w:p>
    <w:p>
      <w:pPr>
        <w:ind w:left="8"/>
        <w:spacing w:after="0"/>
        <w:rPr>
          <w:rFonts w:ascii="Arial" w:cs="Arial" w:eastAsia="Arial" w:hAnsi="Arial"/>
          <w:sz w:val="11"/>
          <w:szCs w:val="11"/>
          <w:b w:val="1"/>
          <w:bCs w:val="1"/>
          <w:color w:val="auto"/>
        </w:rPr>
      </w:pPr>
      <w:r>
        <w:rPr>
          <w:rFonts w:ascii="Arial" w:cs="Arial" w:eastAsia="Arial" w:hAnsi="Arial"/>
          <w:sz w:val="12"/>
          <w:szCs w:val="12"/>
          <w:b w:val="1"/>
          <w:bCs w:val="1"/>
          <w:color w:val="auto"/>
        </w:rPr>
        <w:t>Private Placement of Common Stock, Convertible Preferred Shares and Common Stock Warrants</w:t>
      </w:r>
    </w:p>
    <w:p>
      <w:pPr>
        <w:spacing w:after="0" w:line="82" w:lineRule="exact"/>
        <w:rPr>
          <w:sz w:val="20"/>
          <w:szCs w:val="20"/>
          <w:color w:val="auto"/>
        </w:rPr>
      </w:pPr>
    </w:p>
    <w:p>
      <w:pPr>
        <w:jc w:val="both"/>
        <w:ind w:left="8" w:firstLine="574"/>
        <w:spacing w:after="0" w:line="281" w:lineRule="auto"/>
        <w:rPr>
          <w:sz w:val="20"/>
          <w:szCs w:val="20"/>
          <w:color w:val="auto"/>
        </w:rPr>
      </w:pPr>
      <w:r>
        <w:rPr>
          <w:rFonts w:ascii="Arial" w:cs="Arial" w:eastAsia="Arial" w:hAnsi="Arial"/>
          <w:sz w:val="11"/>
          <w:szCs w:val="11"/>
          <w:color w:val="auto"/>
        </w:rPr>
        <w:t>In August 2017, we completed a private placement of common and preferred stock in which a select group of institutional investors, including Viking Global Opportunities Illiquid Investments Sub-Master, LP (VGO Fund) and other accredited investors, certain of whom are affiliated with our directors and officers (collectively, the Purchasers), purchased preferred stock and common stock. We issued to VGO Fund 1,777,784 shares of our common stock, par value $0.001 per share, at a price of $2.65 per share, 2,285,952 shares of our Class X Convertible Preferred Stock (Preferred Stock, and together with the common stock, the Shares), par value $0.001 per share, at a price of $13.25 per share, and warrants to purchase up to that number of additional shares of common stock equal to thirty seven and one half percent (37.5%) of the number of Shares purchased by VGO Fund on an if-converted to common stock basis (rounded up to the nearest whole share), and (ii) the remaining Purchasers purchased an aggregate of 4,094,336 shares of our common stocks, at a price of $2.65 per share, and warrants to purchase up to that number of additional shares of common stock equal to thirty-seven and one half percent (37.5%) of the number of common stocks purchased by such Purchaser (rounded up to the nearest whole share). Gross proceeds from the private placement were $45.8 million. After giving effect to costs related to the private placement, net proceeds were $42.5 million.</w:t>
      </w:r>
    </w:p>
    <w:p>
      <w:pPr>
        <w:spacing w:after="0" w:line="116" w:lineRule="exact"/>
        <w:rPr>
          <w:sz w:val="20"/>
          <w:szCs w:val="20"/>
          <w:color w:val="auto"/>
        </w:rPr>
      </w:pPr>
    </w:p>
    <w:p>
      <w:pPr>
        <w:jc w:val="both"/>
        <w:ind w:left="8" w:right="20" w:firstLine="574"/>
        <w:spacing w:after="0" w:line="323" w:lineRule="auto"/>
        <w:rPr>
          <w:sz w:val="20"/>
          <w:szCs w:val="20"/>
          <w:color w:val="auto"/>
        </w:rPr>
      </w:pPr>
      <w:r>
        <w:rPr>
          <w:rFonts w:ascii="Arial" w:cs="Arial" w:eastAsia="Arial" w:hAnsi="Arial"/>
          <w:sz w:val="11"/>
          <w:szCs w:val="11"/>
          <w:color w:val="auto"/>
        </w:rPr>
        <w:t>Each share of Preferred Stock is convertible into five shares of our common stock. VGO Fund is prohibited from converting the Preferred Stock into shares of our common stock if, as a result of such conversion, VGO Fund, together with its affiliates, would own more than 9.50% of the shares of our common stock then issued and outstanding, which percentage may change at VGO Fund’s election upon 61 days’ notice to us.</w:t>
      </w:r>
    </w:p>
    <w:p>
      <w:pPr>
        <w:spacing w:after="0" w:line="92" w:lineRule="exact"/>
        <w:rPr>
          <w:sz w:val="20"/>
          <w:szCs w:val="20"/>
          <w:color w:val="auto"/>
        </w:rPr>
      </w:pPr>
    </w:p>
    <w:p>
      <w:pPr>
        <w:jc w:val="both"/>
        <w:ind w:left="8" w:right="20" w:firstLine="574"/>
        <w:spacing w:after="0" w:line="276" w:lineRule="auto"/>
        <w:rPr>
          <w:sz w:val="20"/>
          <w:szCs w:val="20"/>
          <w:color w:val="auto"/>
        </w:rPr>
      </w:pPr>
      <w:r>
        <w:rPr>
          <w:rFonts w:ascii="Arial" w:cs="Arial" w:eastAsia="Arial" w:hAnsi="Arial"/>
          <w:sz w:val="12"/>
          <w:szCs w:val="12"/>
          <w:color w:val="auto"/>
        </w:rPr>
        <w:t>Holders of outstanding Preferred Stock are entitled to receive a dividend (on an if-converted to common stock basis), if we at any time pay a stock dividend equal to and in the same form as a dividend paid to holders of our common stock.</w:t>
      </w:r>
    </w:p>
    <w:p>
      <w:pPr>
        <w:spacing w:after="0" w:line="115" w:lineRule="exact"/>
        <w:rPr>
          <w:sz w:val="20"/>
          <w:szCs w:val="20"/>
          <w:color w:val="auto"/>
        </w:rPr>
      </w:pPr>
    </w:p>
    <w:p>
      <w:pPr>
        <w:jc w:val="both"/>
        <w:ind w:left="8" w:firstLine="574"/>
        <w:spacing w:after="0" w:line="276" w:lineRule="auto"/>
        <w:rPr>
          <w:sz w:val="20"/>
          <w:szCs w:val="20"/>
          <w:color w:val="auto"/>
        </w:rPr>
      </w:pPr>
      <w:r>
        <w:rPr>
          <w:rFonts w:ascii="Arial" w:cs="Arial" w:eastAsia="Arial" w:hAnsi="Arial"/>
          <w:sz w:val="12"/>
          <w:szCs w:val="12"/>
          <w:color w:val="auto"/>
        </w:rPr>
        <w:t>In the event of our liquidation, dissolution or winding up, holders of Preferred Stock will participate in any distribution of proceeds, pro rata based on the number of shares held by each such holder on an if-converted basis. The Preferred Shares have no voting rights.</w:t>
      </w:r>
    </w:p>
    <w:p>
      <w:pPr>
        <w:spacing w:after="0" w:line="115" w:lineRule="exact"/>
        <w:rPr>
          <w:sz w:val="20"/>
          <w:szCs w:val="20"/>
          <w:color w:val="auto"/>
        </w:rPr>
      </w:pPr>
    </w:p>
    <w:p>
      <w:pPr>
        <w:jc w:val="both"/>
        <w:ind w:left="8" w:firstLine="574"/>
        <w:spacing w:after="0" w:line="290" w:lineRule="auto"/>
        <w:rPr>
          <w:sz w:val="20"/>
          <w:szCs w:val="20"/>
          <w:color w:val="auto"/>
        </w:rPr>
      </w:pPr>
      <w:r>
        <w:rPr>
          <w:rFonts w:ascii="Arial" w:cs="Arial" w:eastAsia="Arial" w:hAnsi="Arial"/>
          <w:sz w:val="11"/>
          <w:szCs w:val="11"/>
          <w:color w:val="auto"/>
        </w:rPr>
        <w:t xml:space="preserve">We evaluated the Preferred Stock for liability or equity classification under ASC 480, </w:t>
      </w:r>
      <w:r>
        <w:rPr>
          <w:rFonts w:ascii="Arial" w:cs="Arial" w:eastAsia="Arial" w:hAnsi="Arial"/>
          <w:sz w:val="11"/>
          <w:szCs w:val="11"/>
          <w:i w:val="1"/>
          <w:iCs w:val="1"/>
          <w:color w:val="auto"/>
        </w:rPr>
        <w:t>Distinguishing Liabilities from Equity</w:t>
      </w:r>
      <w:r>
        <w:rPr>
          <w:rFonts w:ascii="Arial" w:cs="Arial" w:eastAsia="Arial" w:hAnsi="Arial"/>
          <w:sz w:val="11"/>
          <w:szCs w:val="11"/>
          <w:color w:val="auto"/>
        </w:rPr>
        <w:t xml:space="preserve"> (ASC480)</w:t>
      </w:r>
      <w:r>
        <w:rPr>
          <w:rFonts w:ascii="Arial" w:cs="Arial" w:eastAsia="Arial" w:hAnsi="Arial"/>
          <w:sz w:val="11"/>
          <w:szCs w:val="11"/>
          <w:i w:val="1"/>
          <w:iCs w:val="1"/>
          <w:color w:val="auto"/>
        </w:rPr>
        <w:t>,</w:t>
      </w:r>
      <w:r>
        <w:rPr>
          <w:rFonts w:ascii="Arial" w:cs="Arial" w:eastAsia="Arial" w:hAnsi="Arial"/>
          <w:sz w:val="11"/>
          <w:szCs w:val="11"/>
          <w:color w:val="auto"/>
        </w:rPr>
        <w:t xml:space="preserve"> and determined that equity treatment was appropriate because the Preferred Stock did not meet the definition of the liability instruments defined thereunder for convertible instruments. Specifically, the Preferred Stock are not mandatorily redeemable and do not embody an obligation to buy back the shares outside of our control in a manner that could require the transfer of assets. Additionally, we determined that the Preferred Stock would be recorded as permanent equity, not temporary equity, based on the guidance of ASC 480 given that they are not redeemable for cash or other assets (i) on a fixed or determinable date, (ii) at the option of the holder, and (iii) upon the occurrence of an event that is not solely within control of the Company.</w:t>
      </w:r>
    </w:p>
    <w:p>
      <w:pPr>
        <w:spacing w:after="0" w:line="10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99" w:right="199" w:bottom="1440" w:gutter="0" w:footer="0" w:header="0"/>
        </w:sectPr>
      </w:pPr>
    </w:p>
    <w:bookmarkStart w:id="76" w:name="page77"/>
    <w:bookmarkEnd w:id="76"/>
    <w:p>
      <w:pPr>
        <w:jc w:val="both"/>
        <w:ind w:firstLine="574"/>
        <w:spacing w:after="0" w:line="276" w:lineRule="auto"/>
        <w:rPr>
          <w:sz w:val="20"/>
          <w:szCs w:val="20"/>
          <w:color w:val="auto"/>
        </w:rPr>
      </w:pPr>
      <w:r>
        <w:rPr>
          <w:rFonts w:ascii="Arial" w:cs="Arial" w:eastAsia="Arial" w:hAnsi="Arial"/>
          <w:sz w:val="12"/>
          <w:szCs w:val="12"/>
          <w:color w:val="auto"/>
        </w:rPr>
        <w:t xml:space="preserve">We also evaluated the Preferred Stock in accordance with the provisions of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including the consideration of embedded derivatives requiring bifurcation from the equity host. Based on this assessment, we determined that the conversion option is closely related to the equity host, and thus, bifurcation is not required.</w:t>
      </w:r>
    </w:p>
    <w:p>
      <w:pPr>
        <w:spacing w:after="0" w:line="115"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The issuance of convertible preferred stock could generate a beneficial conversion feature (BCF), which arises when a debt or equity security is issued with an embedded conversion option that is beneficial to the investor (or in-the-money) at inception because the conversion option has an effective strike price that is less than the market price of the underlying stock on the commitment date. The fair value of our common stock at the commitment date in August 2017 was $2.37, using the Black-Scholes valuation model. After the proceeds allocation, the Preferred Stock have an effective conversion price of $2.37 per common share, which was equal to the fair value of our common stock on the commitment date. Therefore, no BCF is present.</w:t>
      </w:r>
    </w:p>
    <w:p>
      <w:pPr>
        <w:spacing w:after="0" w:line="125"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The warrants are exercisable at an exercise price of $4.64 per share, subject to adjustments as provided under the terms of the warrants. The warrants are immediately exercisable and expire on December 31, 2019. We also entered into a registration rights agreement (Registration Rights Agreement) with certain of the Purchasers, excluding those Purchasers affiliated with our directors and officers, requiring us to register for the resale of the relevant securities. We registered all of the relevant securities issued in the private placement for resale on a Form S-3 filed with the SEC, as required under the Registration Rights Agreement, and the registration statement was declared effective in September 2017.</w:t>
      </w:r>
    </w:p>
    <w:p>
      <w:pPr>
        <w:spacing w:after="0" w:line="125"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2"/>
          <w:szCs w:val="12"/>
          <w:color w:val="auto"/>
        </w:rPr>
        <w:t xml:space="preserve">We evaluated the warrants for liability or equity classification under ASC 815, </w:t>
      </w:r>
      <w:r>
        <w:rPr>
          <w:rFonts w:ascii="Arial" w:cs="Arial" w:eastAsia="Arial" w:hAnsi="Arial"/>
          <w:sz w:val="12"/>
          <w:szCs w:val="12"/>
          <w:i w:val="1"/>
          <w:iCs w:val="1"/>
          <w:color w:val="auto"/>
        </w:rPr>
        <w:t>Derivative and Hedging</w:t>
      </w:r>
      <w:r>
        <w:rPr>
          <w:rFonts w:ascii="Arial" w:cs="Arial" w:eastAsia="Arial" w:hAnsi="Arial"/>
          <w:sz w:val="12"/>
          <w:szCs w:val="12"/>
          <w:color w:val="auto"/>
        </w:rPr>
        <w:t xml:space="preserve"> (ASC 815) and determined that equity treatment was appropriate because the warrants are indexed to our common stock and no cash settlement is required except for (i) liquidation of the Company, or (ii) a change in control in which the common stockholders also received cash.</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Registration Statement on Form S-3</w:t>
      </w:r>
    </w:p>
    <w:p>
      <w:pPr>
        <w:spacing w:after="0" w:line="82" w:lineRule="exact"/>
        <w:rPr>
          <w:sz w:val="20"/>
          <w:szCs w:val="20"/>
          <w:color w:val="auto"/>
        </w:rPr>
      </w:pPr>
    </w:p>
    <w:p>
      <w:pPr>
        <w:jc w:val="both"/>
        <w:ind w:firstLine="581"/>
        <w:spacing w:after="0" w:line="255" w:lineRule="auto"/>
        <w:rPr>
          <w:sz w:val="20"/>
          <w:szCs w:val="20"/>
          <w:color w:val="auto"/>
        </w:rPr>
      </w:pPr>
      <w:r>
        <w:rPr>
          <w:rFonts w:ascii="Arial" w:cs="Arial" w:eastAsia="Arial" w:hAnsi="Arial"/>
          <w:sz w:val="12"/>
          <w:szCs w:val="12"/>
          <w:color w:val="auto"/>
        </w:rPr>
        <w:t>In June 2016, we filed a Registration Statement on Form S-3 (File No. 333-211998) containing two prospectuses: (i) a base prospectus which covers the offering, issuance and sale of up to $150.0 million in the aggregate of an indeterminate number of shares of common stock and preferred stock, an indeterminate principal amount of debt securities and such indeterminate number of warrants and units; and (ii) a sales agreement prospectus covering the offering, issuance and sale of up to a maximum aggregate offering price of up to $20.0 million of our common stock that may be sold from time to time under a sales agreement with Cowen and Company, LLC (Cowen) in at-the-market offerings (ATM Offering Program). In accordance with the terms of such sales agreement entered with Cowen, we may offer and sell shares of our common stock having an aggregate offering price of up to $35.0 million from time to time through Cowen. We are required to file another prospectus supplement in the event we intend to offer more than $20.0 million in shares of our common stock in accordance with the sales agreement. The sales agreement prospectus amount of $20.0 million is included in the base prospectus amount of $150.0 million.</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0"/>
          <w:szCs w:val="10"/>
          <w:color w:val="auto"/>
        </w:rPr>
        <w:t>In October 2018, we started utilizing the ATM Offering Program and sold an aggregate of 696,067 shares of common stock at an average price of $0.71 per common share for net proceeds of $0.4 million through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2018.</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Stock Plan</w:t>
      </w:r>
    </w:p>
    <w:p>
      <w:pPr>
        <w:spacing w:after="0" w:line="82"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1"/>
          <w:szCs w:val="11"/>
          <w:color w:val="auto"/>
        </w:rPr>
        <w:t>We adopted a stock option plan in 2007 (the 2007 Plan), which was subsequently amended, restated and renamed in July 2014 (the 2014 Plan) to provide for the incentive stock options, nonstatutory stock options, stock and rights to purchase restricted stock to eligible recipients. Recipients of incentive stock options are eligible to purchase shares of our common stock at an exercise price equal to no less than the estimated fair market value of such stock on the date of grant. The maximum term of options under the 2014 Plan is ten years. Options granted generally vest over four years. Shares underlying any awards under the 2014 Plan that are forfeited, canceled, reacquired by us prior to vesting, satisfied without the issuance of stock or otherwise terminated (other than by exercise) will be added to shares available for issuance under the 2015 Plan.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2015 Stock Plan</w:t>
      </w:r>
    </w:p>
    <w:p>
      <w:pPr>
        <w:spacing w:after="0" w:line="82" w:lineRule="exact"/>
        <w:rPr>
          <w:sz w:val="20"/>
          <w:szCs w:val="20"/>
          <w:color w:val="auto"/>
        </w:rPr>
      </w:pPr>
    </w:p>
    <w:p>
      <w:pPr>
        <w:jc w:val="both"/>
        <w:ind w:firstLine="574"/>
        <w:spacing w:after="0" w:line="281" w:lineRule="auto"/>
        <w:rPr>
          <w:sz w:val="20"/>
          <w:szCs w:val="20"/>
          <w:color w:val="auto"/>
        </w:rPr>
      </w:pPr>
      <w:r>
        <w:rPr>
          <w:rFonts w:ascii="Arial" w:cs="Arial" w:eastAsia="Arial" w:hAnsi="Arial"/>
          <w:sz w:val="11"/>
          <w:szCs w:val="11"/>
          <w:color w:val="auto"/>
        </w:rPr>
        <w:t>In April 2015, our board of directors adopted, and our stockholders approved, the 2015 Stock Plan (the 2015 Plan). The 2015 Plan became effective on May 6, 2015 and we ceased granting any new awards under our 2014 Plan. Awards granted under the 2014 Plan prior to our IPO that are forfeited, canceled, reacquired by us prior to vesting satisfied without the issuance of stock or otherwise terminated (other than by exercise) will be added to shares available for issuance under the 2015 Plan. A total of 1,574,566 shares of our common stock were initially reserved for issuance under the 2015 Plan. In addition, the number of shares reserved and available for issuance under the 2015 Plan automatically increased each January 1, beginning on January 1, 2016 and thereafter until January 1, 2019, by the lesser of (i) 1,840,000 shares, (ii) 4% of the outstanding number of shares of our common stock on the immediately preceding December 31 or (iii) an amount determined by our board of directors. Pursuant to this provision, 1,223,163, 1,191,566 and 949,793 additional shares were reserved for issuance under the 2015 Plan on January 1, 2019, 2018 and 2017, respectively. Total shares available for issuance under the 2015 Plan as of January 1, 2019 were 2,724,262. Shares underlying any awards under the 2015 Plan that are forfeited, canceled, reacquired by us prior to vesting, satisfied without the issuance of stock or otherwise terminated (other than by exercise) will be added to shares available for issuance under the 2015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77" w:name="page78"/>
    <w:bookmarkEnd w:id="77"/>
    <w:p>
      <w:pPr>
        <w:jc w:val="both"/>
        <w:ind w:right="40" w:firstLine="574"/>
        <w:spacing w:after="0" w:line="276" w:lineRule="auto"/>
        <w:rPr>
          <w:sz w:val="20"/>
          <w:szCs w:val="20"/>
          <w:color w:val="auto"/>
        </w:rPr>
      </w:pPr>
      <w:r>
        <w:rPr>
          <w:rFonts w:ascii="Arial" w:cs="Arial" w:eastAsia="Arial" w:hAnsi="Arial"/>
          <w:sz w:val="12"/>
          <w:szCs w:val="12"/>
          <w:color w:val="auto"/>
        </w:rPr>
        <w:t>The maximum term of options granted under 2015 Plan is ten years. For an initial grant to an employee, 25% of the options generally vest on the first anniversary of the original vesting date, with the balance vesting monthly over the remaining three years. For subsequent grants to an employee, the options generally vest monthly over a four-year term.</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Inducement Grants</w:t>
      </w:r>
    </w:p>
    <w:p>
      <w:pPr>
        <w:spacing w:after="0" w:line="82" w:lineRule="exact"/>
        <w:rPr>
          <w:sz w:val="20"/>
          <w:szCs w:val="20"/>
          <w:color w:val="auto"/>
        </w:rPr>
      </w:pPr>
    </w:p>
    <w:p>
      <w:pPr>
        <w:jc w:val="both"/>
        <w:ind w:right="20" w:firstLine="574"/>
        <w:spacing w:after="0" w:line="263" w:lineRule="auto"/>
        <w:rPr>
          <w:sz w:val="20"/>
          <w:szCs w:val="20"/>
          <w:color w:val="auto"/>
        </w:rPr>
      </w:pPr>
      <w:r>
        <w:rPr>
          <w:rFonts w:ascii="Arial" w:cs="Arial" w:eastAsia="Arial" w:hAnsi="Arial"/>
          <w:sz w:val="12"/>
          <w:szCs w:val="12"/>
          <w:color w:val="auto"/>
        </w:rPr>
        <w:t>In September 2016, we granted a non-qualified option to purchase 145,000 shares of our common stock at an exercise price of $3.29 per share as an inducement award in connection with the hiring of our Senior Vice President, Research (who was later promoted to Chief Scientific Officer) and filed a registration statement on Form S-8 on March 22, 2017 to register shares of common stock underlying this option. Upon resignation of our Chief Scientific Officer effective December 31, 2018, any unvested shares underlying this option were cancelled. Vested shares were exercisable within 90 days from termination date.</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We did not grant an inducement non-qualified option in 2017.</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1"/>
          <w:szCs w:val="11"/>
          <w:color w:val="auto"/>
        </w:rPr>
        <w:t>In July 2018, we granted a non-qualified option to purchase 200,000 shares of our common stock at an exercise price of $0.82 per share as an inducement award in connection with the hiring of our Chief Financial Officer.</w:t>
      </w:r>
    </w:p>
    <w:p>
      <w:pPr>
        <w:spacing w:after="0" w:line="90" w:lineRule="exact"/>
        <w:rPr>
          <w:sz w:val="20"/>
          <w:szCs w:val="20"/>
          <w:color w:val="auto"/>
        </w:rPr>
      </w:pPr>
    </w:p>
    <w:p>
      <w:pPr>
        <w:jc w:val="both"/>
        <w:ind w:right="20" w:firstLine="574"/>
        <w:spacing w:after="0" w:line="298" w:lineRule="auto"/>
        <w:rPr>
          <w:sz w:val="20"/>
          <w:szCs w:val="20"/>
          <w:color w:val="auto"/>
        </w:rPr>
      </w:pPr>
      <w:r>
        <w:rPr>
          <w:rFonts w:ascii="Arial" w:cs="Arial" w:eastAsia="Arial" w:hAnsi="Arial"/>
          <w:sz w:val="11"/>
          <w:szCs w:val="11"/>
          <w:color w:val="auto"/>
        </w:rPr>
        <w:t>Options under the inducement grants vest over a period of four years, with 25% vesting on the one year anniversary of the grant date and the remaining 75% vesting on a monthly basis over three years thereafter, subject to continuous employment. These options were inducement grants issued outside of the 2015 Plan in accordance with Nasdaq Listing Rule 5635(c)(4). We intend to file a registration statement on Form S-8 to register the shares of common stock underlying the options granted in July 2018 prior to the time at which this option becomes exercisable. In addition, from time to time, we may make inducement grants of stock options to new employees.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Stock Purchase Plan</w:t>
      </w:r>
    </w:p>
    <w:p>
      <w:pPr>
        <w:spacing w:after="0" w:line="82" w:lineRule="exact"/>
        <w:rPr>
          <w:sz w:val="20"/>
          <w:szCs w:val="20"/>
          <w:color w:val="auto"/>
        </w:rPr>
      </w:pPr>
    </w:p>
    <w:p>
      <w:pPr>
        <w:jc w:val="both"/>
        <w:ind w:right="20" w:firstLine="574"/>
        <w:spacing w:after="0" w:line="257" w:lineRule="auto"/>
        <w:rPr>
          <w:sz w:val="20"/>
          <w:szCs w:val="20"/>
          <w:color w:val="auto"/>
        </w:rPr>
      </w:pPr>
      <w:r>
        <w:rPr>
          <w:rFonts w:ascii="Arial" w:cs="Arial" w:eastAsia="Arial" w:hAnsi="Arial"/>
          <w:sz w:val="12"/>
          <w:szCs w:val="12"/>
          <w:color w:val="auto"/>
        </w:rPr>
        <w:t>In April 2015, our board of directors adopted, and our stockholders approved, our 2015 Employee Stock Purchase Plan (the 2015 ESPP). The 2015 ESPP became effective on May 6, 2015. A total of 227,623 shares of our common stock were initially reserved for issuance under the 2015 ESPP. In addition, the number of shares reserved and available for purchase under the 2015 ESPP automatically increased each January 1, beginning on January 1, 2016 and thereafter until January 1, 2019, by 1% of the outstanding number of shares of our common stock on the immediately preceding December 31 or such lesser number of shares as determined by the administrator of the 2015 ESPP. Pursuant to this provision, 305,790, 297,891 and 237,448 additional shares were reserved for issuance under the 2015 ESPP on January 1, 2019, 2018 and 2017, respectively. As of January 1, 2019, total shares reserved for issuance under the 2015 ESPP were 1,145,095.</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Stock-based Compensation</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auto"/>
        </w:rPr>
        <w:t>Stock Options</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Stock option activity is summarized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3"/>
              </w:rPr>
              <w:t>Number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Weighted</w:t>
            </w:r>
          </w:p>
        </w:tc>
        <w:tc>
          <w:tcPr>
            <w:tcW w:w="360" w:type="dxa"/>
            <w:vAlign w:val="bottom"/>
          </w:tcPr>
          <w:p>
            <w:pPr>
              <w:spacing w:after="0"/>
              <w:rPr>
                <w:sz w:val="12"/>
                <w:szCs w:val="12"/>
                <w:color w:val="auto"/>
              </w:rPr>
            </w:pPr>
          </w:p>
        </w:tc>
        <w:tc>
          <w:tcPr>
            <w:tcW w:w="142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w w:val="88"/>
              </w:rPr>
              <w:t>Weighted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0"/>
              </w:rPr>
              <w:t>Outstanding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8"/>
              </w:rPr>
              <w:t>Average</w:t>
            </w:r>
          </w:p>
        </w:tc>
        <w:tc>
          <w:tcPr>
            <w:tcW w:w="360" w:type="dxa"/>
            <w:vAlign w:val="bottom"/>
          </w:tcPr>
          <w:p>
            <w:pPr>
              <w:spacing w:after="0"/>
              <w:rPr>
                <w:sz w:val="12"/>
                <w:szCs w:val="12"/>
                <w:color w:val="auto"/>
              </w:rPr>
            </w:pPr>
          </w:p>
        </w:tc>
        <w:tc>
          <w:tcPr>
            <w:tcW w:w="142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w w:val="91"/>
              </w:rPr>
              <w:t>Remaining</w:t>
            </w:r>
          </w:p>
        </w:tc>
        <w:tc>
          <w:tcPr>
            <w:tcW w:w="120" w:type="dxa"/>
            <w:vAlign w:val="bottom"/>
          </w:tcPr>
          <w:p>
            <w:pPr>
              <w:spacing w:after="0"/>
              <w:rPr>
                <w:sz w:val="12"/>
                <w:szCs w:val="12"/>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Aggregate</w:t>
            </w:r>
          </w:p>
        </w:tc>
        <w:tc>
          <w:tcPr>
            <w:tcW w:w="20" w:type="dxa"/>
            <w:vAlign w:val="bottom"/>
          </w:tcPr>
          <w:p>
            <w:pPr>
              <w:spacing w:after="0"/>
              <w:rPr>
                <w:sz w:val="12"/>
                <w:szCs w:val="12"/>
                <w:color w:val="auto"/>
              </w:rPr>
            </w:pPr>
          </w:p>
        </w:tc>
      </w:tr>
      <w:tr>
        <w:trPr>
          <w:trHeight w:val="157"/>
        </w:trPr>
        <w:tc>
          <w:tcPr>
            <w:tcW w:w="520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Options</w:t>
            </w:r>
          </w:p>
        </w:tc>
        <w:tc>
          <w:tcPr>
            <w:tcW w:w="260" w:type="dxa"/>
            <w:vAlign w:val="bottom"/>
            <w:tcBorders>
              <w:bottom w:val="single" w:sz="8" w:color="CFF0FC"/>
            </w:tcBorders>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90"/>
              </w:rPr>
              <w:t>Exercise Price</w:t>
            </w:r>
          </w:p>
        </w:tc>
        <w:tc>
          <w:tcPr>
            <w:tcW w:w="6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2"/>
              </w:rPr>
              <w:t>Contractual Term</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w w:val="92"/>
              </w:rPr>
              <w:t>Intrinsic Value</w:t>
            </w:r>
          </w:p>
        </w:tc>
        <w:tc>
          <w:tcPr>
            <w:tcW w:w="20" w:type="dxa"/>
            <w:vAlign w:val="bottom"/>
          </w:tcPr>
          <w:p>
            <w:pPr>
              <w:spacing w:after="0"/>
              <w:rPr>
                <w:sz w:val="13"/>
                <w:szCs w:val="13"/>
                <w:color w:val="auto"/>
              </w:rPr>
            </w:pPr>
          </w:p>
        </w:tc>
      </w:tr>
      <w:tr>
        <w:trPr>
          <w:trHeight w:val="142"/>
        </w:trPr>
        <w:tc>
          <w:tcPr>
            <w:tcW w:w="5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Outstanding as of December 31, 2017</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4,617,059</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5.52</w:t>
            </w: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5400" w:type="dxa"/>
            <w:vAlign w:val="bottom"/>
            <w:gridSpan w:val="2"/>
          </w:tcPr>
          <w:p>
            <w:pPr>
              <w:ind w:left="160"/>
              <w:spacing w:after="0"/>
              <w:rPr>
                <w:sz w:val="20"/>
                <w:szCs w:val="20"/>
                <w:color w:val="auto"/>
              </w:rPr>
            </w:pPr>
            <w:r>
              <w:rPr>
                <w:rFonts w:ascii="Arial" w:cs="Arial" w:eastAsia="Arial" w:hAnsi="Arial"/>
                <w:sz w:val="12"/>
                <w:szCs w:val="12"/>
                <w:color w:val="auto"/>
              </w:rPr>
              <w:t>Granted</w:t>
            </w:r>
          </w:p>
        </w:tc>
        <w:tc>
          <w:tcPr>
            <w:tcW w:w="1700" w:type="dxa"/>
            <w:vAlign w:val="bottom"/>
            <w:gridSpan w:val="2"/>
          </w:tcPr>
          <w:p>
            <w:pPr>
              <w:jc w:val="right"/>
              <w:spacing w:after="0"/>
              <w:rPr>
                <w:sz w:val="20"/>
                <w:szCs w:val="20"/>
                <w:color w:val="auto"/>
              </w:rPr>
            </w:pPr>
            <w:r>
              <w:rPr>
                <w:rFonts w:ascii="Arial" w:cs="Arial" w:eastAsia="Arial" w:hAnsi="Arial"/>
                <w:sz w:val="12"/>
                <w:szCs w:val="12"/>
                <w:color w:val="auto"/>
              </w:rPr>
              <w:t>2,091,361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2.35</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4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Exercised</w:t>
            </w:r>
          </w:p>
        </w:tc>
        <w:tc>
          <w:tcPr>
            <w:tcW w:w="1780" w:type="dxa"/>
            <w:vAlign w:val="bottom"/>
            <w:gridSpan w:val="3"/>
            <w:shd w:val="clear" w:color="auto" w:fill="CFF0FC"/>
          </w:tcPr>
          <w:p>
            <w:pPr>
              <w:jc w:val="right"/>
              <w:ind w:right="40"/>
              <w:spacing w:after="0"/>
              <w:rPr>
                <w:sz w:val="20"/>
                <w:szCs w:val="20"/>
                <w:color w:val="auto"/>
              </w:rPr>
            </w:pPr>
            <w:r>
              <w:rPr>
                <w:rFonts w:ascii="Arial" w:cs="Arial" w:eastAsia="Arial" w:hAnsi="Arial"/>
                <w:sz w:val="12"/>
                <w:szCs w:val="12"/>
                <w:color w:val="auto"/>
              </w:rPr>
              <w:t>(12,141)</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w:t>
            </w:r>
          </w:p>
        </w:tc>
        <w:tc>
          <w:tcPr>
            <w:tcW w:w="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400" w:type="dxa"/>
            <w:vAlign w:val="bottom"/>
            <w:gridSpan w:val="2"/>
          </w:tcPr>
          <w:p>
            <w:pPr>
              <w:ind w:left="160"/>
              <w:spacing w:after="0"/>
              <w:rPr>
                <w:sz w:val="20"/>
                <w:szCs w:val="20"/>
                <w:color w:val="auto"/>
              </w:rPr>
            </w:pPr>
            <w:r>
              <w:rPr>
                <w:rFonts w:ascii="Arial" w:cs="Arial" w:eastAsia="Arial" w:hAnsi="Arial"/>
                <w:sz w:val="12"/>
                <w:szCs w:val="12"/>
                <w:color w:val="auto"/>
              </w:rPr>
              <w:t>Canceled/forfeited/expired</w:t>
            </w:r>
          </w:p>
        </w:tc>
        <w:tc>
          <w:tcPr>
            <w:tcW w:w="540" w:type="dxa"/>
            <w:vAlign w:val="bottom"/>
          </w:tcPr>
          <w:p>
            <w:pPr>
              <w:spacing w:after="0"/>
              <w:rPr>
                <w:sz w:val="13"/>
                <w:szCs w:val="13"/>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2"/>
                <w:szCs w:val="12"/>
                <w:color w:val="auto"/>
              </w:rPr>
              <w:t>(1,705,605)</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4.72</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4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Outstanding as of December 31, 2018</w:t>
            </w:r>
          </w:p>
        </w:tc>
        <w:tc>
          <w:tcPr>
            <w:tcW w:w="540" w:type="dxa"/>
            <w:vAlign w:val="bottom"/>
            <w:tcBorders>
              <w:top w:val="single" w:sz="8" w:color="CFF0FC"/>
              <w:bottom w:val="single" w:sz="8" w:color="CFF0FC"/>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4,990,674</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FF0FC"/>
              <w:bottom w:val="single" w:sz="8" w:color="auto"/>
            </w:tcBorders>
            <w:shd w:val="clear" w:color="auto" w:fill="CFF0FC"/>
          </w:tcPr>
          <w:p>
            <w:pPr>
              <w:spacing w:after="0"/>
              <w:rPr>
                <w:sz w:val="14"/>
                <w:szCs w:val="14"/>
                <w:color w:val="auto"/>
              </w:rPr>
            </w:pPr>
          </w:p>
        </w:tc>
        <w:tc>
          <w:tcPr>
            <w:tcW w:w="9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4.47</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360" w:type="dxa"/>
            <w:vAlign w:val="bottom"/>
            <w:tcBorders>
              <w:top w:val="single" w:sz="8" w:color="CFF0FC"/>
              <w:bottom w:val="single" w:sz="8" w:color="CFF0FC"/>
            </w:tcBorders>
            <w:shd w:val="clear" w:color="auto" w:fill="CFF0FC"/>
          </w:tcPr>
          <w:p>
            <w:pPr>
              <w:spacing w:after="0"/>
              <w:rPr>
                <w:sz w:val="14"/>
                <w:szCs w:val="14"/>
                <w:color w:val="auto"/>
              </w:rPr>
            </w:pPr>
          </w:p>
        </w:tc>
        <w:tc>
          <w:tcPr>
            <w:tcW w:w="1160" w:type="dxa"/>
            <w:vAlign w:val="bottom"/>
            <w:tcBorders>
              <w:top w:val="single" w:sz="8" w:color="CFF0FC"/>
              <w:bottom w:val="single" w:sz="8" w:color="auto"/>
            </w:tcBorders>
            <w:gridSpan w:val="3"/>
            <w:shd w:val="clear" w:color="auto" w:fill="CFF0FC"/>
          </w:tcPr>
          <w:p>
            <w:pPr>
              <w:jc w:val="right"/>
              <w:spacing w:after="0"/>
              <w:rPr>
                <w:sz w:val="20"/>
                <w:szCs w:val="20"/>
                <w:color w:val="auto"/>
              </w:rPr>
            </w:pPr>
            <w:r>
              <w:rPr>
                <w:rFonts w:ascii="Arial" w:cs="Arial" w:eastAsia="Arial" w:hAnsi="Arial"/>
                <w:sz w:val="12"/>
                <w:szCs w:val="12"/>
                <w:color w:val="auto"/>
              </w:rPr>
              <w:t>6.97</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CFF0FC"/>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427</w:t>
            </w:r>
          </w:p>
        </w:tc>
        <w:tc>
          <w:tcPr>
            <w:tcW w:w="20" w:type="dxa"/>
            <w:vAlign w:val="bottom"/>
          </w:tcPr>
          <w:p>
            <w:pPr>
              <w:spacing w:after="0"/>
              <w:rPr>
                <w:sz w:val="14"/>
                <w:szCs w:val="14"/>
                <w:color w:val="auto"/>
              </w:rPr>
            </w:pPr>
          </w:p>
        </w:tc>
      </w:tr>
      <w:tr>
        <w:trPr>
          <w:trHeight w:val="147"/>
        </w:trPr>
        <w:tc>
          <w:tcPr>
            <w:tcW w:w="54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Options vested and expected to vest as of December 31, 2018</w:t>
            </w:r>
          </w:p>
        </w:tc>
        <w:tc>
          <w:tcPr>
            <w:tcW w:w="54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4,990,674</w:t>
            </w: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4.47</w:t>
            </w:r>
          </w:p>
        </w:tc>
        <w:tc>
          <w:tcPr>
            <w:tcW w:w="60" w:type="dxa"/>
            <w:vAlign w:val="bottom"/>
            <w:tcBorders>
              <w:bottom w:val="single" w:sz="8" w:color="CFF0FC"/>
            </w:tcBorders>
          </w:tcPr>
          <w:p>
            <w:pPr>
              <w:spacing w:after="0"/>
              <w:rPr>
                <w:sz w:val="12"/>
                <w:szCs w:val="12"/>
                <w:color w:val="auto"/>
              </w:rPr>
            </w:pPr>
          </w:p>
        </w:tc>
        <w:tc>
          <w:tcPr>
            <w:tcW w:w="36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6.97</w:t>
            </w:r>
          </w:p>
        </w:tc>
        <w:tc>
          <w:tcPr>
            <w:tcW w:w="2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427</w:t>
            </w:r>
          </w:p>
        </w:tc>
        <w:tc>
          <w:tcPr>
            <w:tcW w:w="20" w:type="dxa"/>
            <w:vAlign w:val="bottom"/>
          </w:tcPr>
          <w:p>
            <w:pPr>
              <w:spacing w:after="0"/>
              <w:rPr>
                <w:sz w:val="12"/>
                <w:szCs w:val="12"/>
                <w:color w:val="auto"/>
              </w:rPr>
            </w:pPr>
          </w:p>
        </w:tc>
      </w:tr>
      <w:tr>
        <w:trPr>
          <w:trHeight w:val="160"/>
        </w:trPr>
        <w:tc>
          <w:tcPr>
            <w:tcW w:w="54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Options exercisable as of December 31, 2018</w:t>
            </w:r>
          </w:p>
        </w:tc>
        <w:tc>
          <w:tcPr>
            <w:tcW w:w="540" w:type="dxa"/>
            <w:vAlign w:val="bottom"/>
            <w:tcBorders>
              <w:bottom w:val="single" w:sz="8" w:color="CFF0FC"/>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2,856,255</w:t>
            </w:r>
          </w:p>
        </w:tc>
        <w:tc>
          <w:tcPr>
            <w:tcW w:w="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5.52</w:t>
            </w:r>
          </w:p>
        </w:tc>
        <w:tc>
          <w:tcPr>
            <w:tcW w:w="6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11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2"/>
                <w:szCs w:val="12"/>
                <w:color w:val="auto"/>
              </w:rPr>
              <w:t>5.62</w:t>
            </w:r>
          </w:p>
        </w:tc>
        <w:tc>
          <w:tcPr>
            <w:tcW w:w="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427</w:t>
            </w:r>
          </w:p>
        </w:tc>
        <w:tc>
          <w:tcPr>
            <w:tcW w:w="20" w:type="dxa"/>
            <w:vAlign w:val="bottom"/>
          </w:tcPr>
          <w:p>
            <w:pPr>
              <w:spacing w:after="0"/>
              <w:rPr>
                <w:sz w:val="13"/>
                <w:szCs w:val="13"/>
                <w:color w:val="auto"/>
              </w:rPr>
            </w:pPr>
          </w:p>
        </w:tc>
      </w:tr>
      <w:tr>
        <w:trPr>
          <w:trHeight w:val="333"/>
        </w:trPr>
        <w:tc>
          <w:tcPr>
            <w:tcW w:w="7560" w:type="dxa"/>
            <w:vAlign w:val="bottom"/>
            <w:gridSpan w:val="8"/>
          </w:tcPr>
          <w:p>
            <w:pPr>
              <w:ind w:left="560"/>
              <w:spacing w:after="0"/>
              <w:rPr>
                <w:sz w:val="20"/>
                <w:szCs w:val="20"/>
                <w:color w:val="auto"/>
              </w:rPr>
            </w:pPr>
            <w:r>
              <w:rPr>
                <w:rFonts w:ascii="Arial" w:cs="Arial" w:eastAsia="Arial" w:hAnsi="Arial"/>
                <w:sz w:val="12"/>
                <w:szCs w:val="12"/>
                <w:color w:val="auto"/>
                <w:w w:val="90"/>
              </w:rPr>
              <w:t>The assumptions used in the Black-Scholes option pricing model to determine the fair value of the employee stock option grants were as follows:</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ind w:left="120"/>
              <w:spacing w:after="0"/>
              <w:rPr>
                <w:sz w:val="20"/>
                <w:szCs w:val="20"/>
                <w:color w:val="auto"/>
              </w:rPr>
            </w:pPr>
            <w:r>
              <w:rPr>
                <w:rFonts w:ascii="Arial" w:cs="Arial" w:eastAsia="Arial" w:hAnsi="Arial"/>
                <w:sz w:val="12"/>
                <w:szCs w:val="12"/>
                <w:b w:val="1"/>
                <w:bCs w:val="1"/>
                <w:color w:val="auto"/>
              </w:rPr>
              <w:t>Years Ended December 31,</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520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170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2"/>
                <w:szCs w:val="12"/>
                <w:b w:val="1"/>
                <w:bCs w:val="1"/>
                <w:color w:val="auto"/>
              </w:rPr>
              <w:t>2018</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2017</w:t>
            </w:r>
          </w:p>
        </w:tc>
        <w:tc>
          <w:tcPr>
            <w:tcW w:w="3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2"/>
                <w:szCs w:val="12"/>
                <w:b w:val="1"/>
                <w:bCs w:val="1"/>
                <w:color w:val="auto"/>
              </w:rPr>
              <w:t>2016</w:t>
            </w:r>
          </w:p>
        </w:tc>
        <w:tc>
          <w:tcPr>
            <w:tcW w:w="14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5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term (in years)</w:t>
            </w:r>
          </w:p>
        </w:tc>
        <w:tc>
          <w:tcPr>
            <w:tcW w:w="540" w:type="dxa"/>
            <w:vAlign w:val="bottom"/>
            <w:shd w:val="clear" w:color="auto" w:fill="CFF0FC"/>
          </w:tcPr>
          <w:p>
            <w:pPr>
              <w:spacing w:after="0"/>
              <w:rPr>
                <w:sz w:val="12"/>
                <w:szCs w:val="12"/>
                <w:color w:val="auto"/>
              </w:rPr>
            </w:pPr>
          </w:p>
        </w:tc>
        <w:tc>
          <w:tcPr>
            <w:tcW w:w="1420" w:type="dxa"/>
            <w:vAlign w:val="bottom"/>
            <w:gridSpan w:val="3"/>
            <w:shd w:val="clear" w:color="auto" w:fill="CFF0FC"/>
          </w:tcPr>
          <w:p>
            <w:pPr>
              <w:jc w:val="right"/>
              <w:ind w:right="180"/>
              <w:spacing w:after="0"/>
              <w:rPr>
                <w:sz w:val="20"/>
                <w:szCs w:val="20"/>
                <w:color w:val="auto"/>
              </w:rPr>
            </w:pPr>
            <w:r>
              <w:rPr>
                <w:rFonts w:ascii="Arial" w:cs="Arial" w:eastAsia="Arial" w:hAnsi="Arial"/>
                <w:sz w:val="12"/>
                <w:szCs w:val="12"/>
                <w:color w:val="auto"/>
              </w:rPr>
              <w:t>5.00 – 6.08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780" w:type="dxa"/>
            <w:vAlign w:val="bottom"/>
            <w:gridSpan w:val="5"/>
            <w:shd w:val="clear" w:color="auto" w:fill="CFF0FC"/>
          </w:tcPr>
          <w:p>
            <w:pPr>
              <w:jc w:val="right"/>
              <w:ind w:right="940"/>
              <w:spacing w:after="0"/>
              <w:rPr>
                <w:sz w:val="20"/>
                <w:szCs w:val="20"/>
                <w:color w:val="auto"/>
              </w:rPr>
            </w:pPr>
            <w:r>
              <w:rPr>
                <w:rFonts w:ascii="Arial" w:cs="Arial" w:eastAsia="Arial" w:hAnsi="Arial"/>
                <w:sz w:val="12"/>
                <w:szCs w:val="12"/>
                <w:color w:val="auto"/>
              </w:rPr>
              <w:t>5.50 – 6.08</w:t>
            </w:r>
          </w:p>
        </w:tc>
        <w:tc>
          <w:tcPr>
            <w:tcW w:w="12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5.50 – 6.08</w:t>
            </w:r>
          </w:p>
        </w:tc>
        <w:tc>
          <w:tcPr>
            <w:tcW w:w="20" w:type="dxa"/>
            <w:vAlign w:val="bottom"/>
          </w:tcPr>
          <w:p>
            <w:pPr>
              <w:spacing w:after="0"/>
              <w:rPr>
                <w:sz w:val="12"/>
                <w:szCs w:val="12"/>
                <w:color w:val="auto"/>
              </w:rPr>
            </w:pPr>
          </w:p>
        </w:tc>
      </w:tr>
      <w:tr>
        <w:trPr>
          <w:trHeight w:val="153"/>
        </w:trPr>
        <w:tc>
          <w:tcPr>
            <w:tcW w:w="5400" w:type="dxa"/>
            <w:vAlign w:val="bottom"/>
            <w:gridSpan w:val="2"/>
          </w:tcPr>
          <w:p>
            <w:pPr>
              <w:spacing w:after="0"/>
              <w:rPr>
                <w:sz w:val="20"/>
                <w:szCs w:val="20"/>
                <w:color w:val="auto"/>
              </w:rPr>
            </w:pPr>
            <w:r>
              <w:rPr>
                <w:rFonts w:ascii="Arial" w:cs="Arial" w:eastAsia="Arial" w:hAnsi="Arial"/>
                <w:sz w:val="12"/>
                <w:szCs w:val="12"/>
                <w:color w:val="auto"/>
              </w:rPr>
              <w:t>Risk-free interest rate</w:t>
            </w:r>
          </w:p>
        </w:tc>
        <w:tc>
          <w:tcPr>
            <w:tcW w:w="540" w:type="dxa"/>
            <w:vAlign w:val="bottom"/>
          </w:tcPr>
          <w:p>
            <w:pPr>
              <w:spacing w:after="0"/>
              <w:rPr>
                <w:sz w:val="13"/>
                <w:szCs w:val="13"/>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2"/>
                <w:szCs w:val="12"/>
                <w:color w:val="auto"/>
              </w:rPr>
              <w:t>2.3% – 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gridSpan w:val="5"/>
          </w:tcPr>
          <w:p>
            <w:pPr>
              <w:jc w:val="right"/>
              <w:ind w:right="940"/>
              <w:spacing w:after="0"/>
              <w:rPr>
                <w:sz w:val="20"/>
                <w:szCs w:val="20"/>
                <w:color w:val="auto"/>
              </w:rPr>
            </w:pPr>
            <w:r>
              <w:rPr>
                <w:rFonts w:ascii="Arial" w:cs="Arial" w:eastAsia="Arial" w:hAnsi="Arial"/>
                <w:sz w:val="12"/>
                <w:szCs w:val="12"/>
                <w:color w:val="auto"/>
              </w:rPr>
              <w:t>1.9% – 2.1%</w:t>
            </w:r>
          </w:p>
        </w:tc>
        <w:tc>
          <w:tcPr>
            <w:tcW w:w="1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1.2% – 2.1%</w:t>
            </w:r>
          </w:p>
        </w:tc>
        <w:tc>
          <w:tcPr>
            <w:tcW w:w="20" w:type="dxa"/>
            <w:vAlign w:val="bottom"/>
          </w:tcPr>
          <w:p>
            <w:pPr>
              <w:spacing w:after="0"/>
              <w:rPr>
                <w:sz w:val="13"/>
                <w:szCs w:val="13"/>
                <w:color w:val="auto"/>
              </w:rPr>
            </w:pPr>
          </w:p>
        </w:tc>
      </w:tr>
      <w:tr>
        <w:trPr>
          <w:trHeight w:val="153"/>
        </w:trPr>
        <w:tc>
          <w:tcPr>
            <w:tcW w:w="5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volatility</w:t>
            </w:r>
          </w:p>
        </w:tc>
        <w:tc>
          <w:tcPr>
            <w:tcW w:w="540" w:type="dxa"/>
            <w:vAlign w:val="bottom"/>
            <w:shd w:val="clear" w:color="auto" w:fill="CFF0FC"/>
          </w:tcPr>
          <w:p>
            <w:pPr>
              <w:spacing w:after="0"/>
              <w:rPr>
                <w:sz w:val="13"/>
                <w:szCs w:val="13"/>
                <w:color w:val="auto"/>
              </w:rPr>
            </w:pPr>
          </w:p>
        </w:tc>
        <w:tc>
          <w:tcPr>
            <w:tcW w:w="1420" w:type="dxa"/>
            <w:vAlign w:val="bottom"/>
            <w:gridSpan w:val="3"/>
            <w:shd w:val="clear" w:color="auto" w:fill="CFF0FC"/>
          </w:tcPr>
          <w:p>
            <w:pPr>
              <w:jc w:val="right"/>
              <w:ind w:right="180"/>
              <w:spacing w:after="0"/>
              <w:rPr>
                <w:sz w:val="20"/>
                <w:szCs w:val="20"/>
                <w:color w:val="auto"/>
              </w:rPr>
            </w:pPr>
            <w:r>
              <w:rPr>
                <w:rFonts w:ascii="Arial" w:cs="Arial" w:eastAsia="Arial" w:hAnsi="Arial"/>
                <w:sz w:val="12"/>
                <w:szCs w:val="12"/>
                <w:color w:val="auto"/>
              </w:rPr>
              <w:t>87.9% – 98.4%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780" w:type="dxa"/>
            <w:vAlign w:val="bottom"/>
            <w:gridSpan w:val="5"/>
            <w:shd w:val="clear" w:color="auto" w:fill="CFF0FC"/>
          </w:tcPr>
          <w:p>
            <w:pPr>
              <w:jc w:val="right"/>
              <w:ind w:right="940"/>
              <w:spacing w:after="0"/>
              <w:rPr>
                <w:sz w:val="20"/>
                <w:szCs w:val="20"/>
                <w:color w:val="auto"/>
              </w:rPr>
            </w:pPr>
            <w:r>
              <w:rPr>
                <w:rFonts w:ascii="Arial" w:cs="Arial" w:eastAsia="Arial" w:hAnsi="Arial"/>
                <w:sz w:val="12"/>
                <w:szCs w:val="12"/>
                <w:color w:val="auto"/>
                <w:w w:val="93"/>
              </w:rPr>
              <w:t>99.1% – 124.4%</w:t>
            </w:r>
          </w:p>
        </w:tc>
        <w:tc>
          <w:tcPr>
            <w:tcW w:w="120" w:type="dxa"/>
            <w:vAlign w:val="bottom"/>
            <w:shd w:val="clear" w:color="auto" w:fill="CFF0FC"/>
          </w:tcPr>
          <w:p>
            <w:pPr>
              <w:spacing w:after="0"/>
              <w:rPr>
                <w:sz w:val="13"/>
                <w:szCs w:val="13"/>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80.7% – 84.5%</w:t>
            </w:r>
          </w:p>
        </w:tc>
        <w:tc>
          <w:tcPr>
            <w:tcW w:w="20" w:type="dxa"/>
            <w:vAlign w:val="bottom"/>
          </w:tcPr>
          <w:p>
            <w:pPr>
              <w:spacing w:after="0"/>
              <w:rPr>
                <w:sz w:val="13"/>
                <w:szCs w:val="13"/>
                <w:color w:val="auto"/>
              </w:rPr>
            </w:pPr>
          </w:p>
        </w:tc>
      </w:tr>
      <w:tr>
        <w:trPr>
          <w:trHeight w:val="153"/>
        </w:trPr>
        <w:tc>
          <w:tcPr>
            <w:tcW w:w="5400" w:type="dxa"/>
            <w:vAlign w:val="bottom"/>
            <w:gridSpan w:val="2"/>
          </w:tcPr>
          <w:p>
            <w:pPr>
              <w:spacing w:after="0"/>
              <w:rPr>
                <w:sz w:val="20"/>
                <w:szCs w:val="20"/>
                <w:color w:val="auto"/>
              </w:rPr>
            </w:pPr>
            <w:r>
              <w:rPr>
                <w:rFonts w:ascii="Arial" w:cs="Arial" w:eastAsia="Arial" w:hAnsi="Arial"/>
                <w:sz w:val="12"/>
                <w:szCs w:val="12"/>
                <w:color w:val="auto"/>
              </w:rPr>
              <w:t>Expected dividend yield</w:t>
            </w:r>
          </w:p>
        </w:tc>
        <w:tc>
          <w:tcPr>
            <w:tcW w:w="1960" w:type="dxa"/>
            <w:vAlign w:val="bottom"/>
            <w:gridSpan w:val="4"/>
          </w:tcPr>
          <w:p>
            <w:pPr>
              <w:jc w:val="right"/>
              <w:ind w:right="80"/>
              <w:spacing w:after="0"/>
              <w:rPr>
                <w:sz w:val="20"/>
                <w:szCs w:val="20"/>
                <w:color w:val="auto"/>
              </w:rPr>
            </w:pPr>
            <w:r>
              <w:rPr>
                <w:rFonts w:ascii="Arial" w:cs="Arial" w:eastAsia="Arial" w:hAnsi="Arial"/>
                <w:sz w:val="12"/>
                <w:szCs w:val="12"/>
                <w:color w:val="auto"/>
              </w:rPr>
              <w:t>0.0 %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2"/>
                <w:szCs w:val="12"/>
                <w:color w:val="auto"/>
              </w:rPr>
              <w:t>0.0 %</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2"/>
                <w:szCs w:val="12"/>
                <w:color w:val="auto"/>
              </w:rPr>
              <w:t>0.0%</w:t>
            </w:r>
          </w:p>
        </w:tc>
        <w:tc>
          <w:tcPr>
            <w:tcW w:w="20" w:type="dxa"/>
            <w:vAlign w:val="bottom"/>
          </w:tcPr>
          <w:p>
            <w:pPr>
              <w:spacing w:after="0"/>
              <w:rPr>
                <w:sz w:val="13"/>
                <w:szCs w:val="13"/>
                <w:color w:val="auto"/>
              </w:rPr>
            </w:pPr>
          </w:p>
        </w:tc>
      </w:tr>
      <w:tr>
        <w:trPr>
          <w:trHeight w:val="288"/>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78</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52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5" w:right="179" w:bottom="1440" w:gutter="0" w:footer="0" w:header="0"/>
        </w:sectPr>
      </w:pPr>
    </w:p>
    <w:bookmarkStart w:id="78" w:name="page79"/>
    <w:bookmarkEnd w:id="78"/>
    <w:p>
      <w:pPr>
        <w:ind w:left="560"/>
        <w:spacing w:after="0"/>
        <w:rPr>
          <w:sz w:val="20"/>
          <w:szCs w:val="20"/>
          <w:color w:val="auto"/>
        </w:rPr>
      </w:pPr>
      <w:r>
        <w:rPr>
          <w:rFonts w:ascii="Arial" w:cs="Arial" w:eastAsia="Arial" w:hAnsi="Arial"/>
          <w:sz w:val="12"/>
          <w:szCs w:val="12"/>
          <w:color w:val="auto"/>
        </w:rPr>
        <w:t>The assumptions used in the Black-Scholes option pricing model to determine the fair value of the ESPP offering were as follows:</w:t>
      </w:r>
    </w:p>
    <w:p>
      <w:pPr>
        <w:spacing w:after="0" w:line="155" w:lineRule="exact"/>
        <w:rPr>
          <w:sz w:val="20"/>
          <w:szCs w:val="20"/>
          <w:color w:val="auto"/>
        </w:rPr>
      </w:pPr>
    </w:p>
    <w:tbl>
      <w:tblPr>
        <w:tblLayout w:type="fixed"/>
        <w:tblInd w:w="280" w:type="dxa"/>
        <w:tblCellMar>
          <w:top w:w="0" w:type="dxa"/>
          <w:left w:w="0" w:type="dxa"/>
          <w:bottom w:w="0" w:type="dxa"/>
          <w:right w:w="0" w:type="dxa"/>
        </w:tblCellMar>
      </w:tblPr>
      <w:tr>
        <w:trPr>
          <w:trHeight w:val="157"/>
        </w:trPr>
        <w:tc>
          <w:tcPr>
            <w:tcW w:w="5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2"/>
                <w:szCs w:val="12"/>
                <w:b w:val="1"/>
                <w:bCs w:val="1"/>
                <w:color w:val="auto"/>
                <w:w w:val="94"/>
              </w:rPr>
              <w:t>Years Ended December 31,</w:t>
            </w: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524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60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CFF0FC"/>
            </w:tcBorders>
          </w:tcPr>
          <w:p>
            <w:pPr>
              <w:spacing w:after="0"/>
              <w:rPr>
                <w:sz w:val="12"/>
                <w:szCs w:val="12"/>
                <w:color w:val="auto"/>
              </w:rPr>
            </w:pPr>
          </w:p>
        </w:tc>
        <w:tc>
          <w:tcPr>
            <w:tcW w:w="164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FF0FC"/>
            </w:tcBorders>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CFF0FC"/>
            </w:tcBorders>
          </w:tcPr>
          <w:p>
            <w:pPr>
              <w:spacing w:after="0"/>
              <w:rPr>
                <w:sz w:val="12"/>
                <w:szCs w:val="12"/>
                <w:color w:val="auto"/>
              </w:rPr>
            </w:pPr>
          </w:p>
        </w:tc>
      </w:tr>
      <w:tr>
        <w:trPr>
          <w:trHeight w:val="142"/>
        </w:trPr>
        <w:tc>
          <w:tcPr>
            <w:tcW w:w="54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term (in years)</w:t>
            </w:r>
          </w:p>
        </w:tc>
        <w:tc>
          <w:tcPr>
            <w:tcW w:w="1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0.50</w:t>
            </w:r>
          </w:p>
        </w:tc>
        <w:tc>
          <w:tcPr>
            <w:tcW w:w="26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0.50</w:t>
            </w:r>
          </w:p>
        </w:tc>
        <w:tc>
          <w:tcPr>
            <w:tcW w:w="120" w:type="dxa"/>
            <w:vAlign w:val="bottom"/>
            <w:shd w:val="clear" w:color="auto" w:fill="CFF0FC"/>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0.50</w:t>
            </w:r>
          </w:p>
        </w:tc>
        <w:tc>
          <w:tcPr>
            <w:tcW w:w="120" w:type="dxa"/>
            <w:vAlign w:val="bottom"/>
            <w:shd w:val="clear" w:color="auto" w:fill="CFF0FC"/>
          </w:tcPr>
          <w:p>
            <w:pPr>
              <w:spacing w:after="0"/>
              <w:rPr>
                <w:sz w:val="12"/>
                <w:szCs w:val="12"/>
                <w:color w:val="auto"/>
              </w:rPr>
            </w:pPr>
          </w:p>
        </w:tc>
      </w:tr>
      <w:tr>
        <w:trPr>
          <w:trHeight w:val="153"/>
        </w:trPr>
        <w:tc>
          <w:tcPr>
            <w:tcW w:w="5480" w:type="dxa"/>
            <w:vAlign w:val="bottom"/>
            <w:gridSpan w:val="2"/>
          </w:tcPr>
          <w:p>
            <w:pPr>
              <w:spacing w:after="0"/>
              <w:rPr>
                <w:sz w:val="20"/>
                <w:szCs w:val="20"/>
                <w:color w:val="auto"/>
              </w:rPr>
            </w:pPr>
            <w:r>
              <w:rPr>
                <w:rFonts w:ascii="Arial" w:cs="Arial" w:eastAsia="Arial" w:hAnsi="Arial"/>
                <w:sz w:val="12"/>
                <w:szCs w:val="12"/>
                <w:color w:val="auto"/>
              </w:rPr>
              <w:t>Risk-free interest rate</w:t>
            </w:r>
          </w:p>
        </w:tc>
        <w:tc>
          <w:tcPr>
            <w:tcW w:w="1860" w:type="dxa"/>
            <w:vAlign w:val="bottom"/>
            <w:gridSpan w:val="2"/>
          </w:tcPr>
          <w:p>
            <w:pPr>
              <w:jc w:val="right"/>
              <w:ind w:right="280"/>
              <w:spacing w:after="0"/>
              <w:rPr>
                <w:sz w:val="20"/>
                <w:szCs w:val="20"/>
                <w:color w:val="auto"/>
              </w:rPr>
            </w:pPr>
            <w:r>
              <w:rPr>
                <w:rFonts w:ascii="Arial" w:cs="Arial" w:eastAsia="Arial" w:hAnsi="Arial"/>
                <w:sz w:val="12"/>
                <w:szCs w:val="12"/>
                <w:color w:val="auto"/>
              </w:rPr>
              <w:t>1.4% – 2.1%</w:t>
            </w:r>
          </w:p>
        </w:tc>
        <w:tc>
          <w:tcPr>
            <w:tcW w:w="1760" w:type="dxa"/>
            <w:vAlign w:val="bottom"/>
            <w:gridSpan w:val="2"/>
          </w:tcPr>
          <w:p>
            <w:pPr>
              <w:jc w:val="right"/>
              <w:ind w:right="120"/>
              <w:spacing w:after="0"/>
              <w:rPr>
                <w:sz w:val="20"/>
                <w:szCs w:val="20"/>
                <w:color w:val="auto"/>
              </w:rPr>
            </w:pPr>
            <w:r>
              <w:rPr>
                <w:rFonts w:ascii="Arial" w:cs="Arial" w:eastAsia="Arial" w:hAnsi="Arial"/>
                <w:sz w:val="12"/>
                <w:szCs w:val="12"/>
                <w:color w:val="auto"/>
              </w:rPr>
              <w:t>0.6% – 1.0%</w:t>
            </w:r>
          </w:p>
        </w:tc>
        <w:tc>
          <w:tcPr>
            <w:tcW w:w="160" w:type="dxa"/>
            <w:vAlign w:val="bottom"/>
          </w:tcPr>
          <w:p>
            <w:pPr>
              <w:spacing w:after="0"/>
              <w:rPr>
                <w:sz w:val="13"/>
                <w:szCs w:val="13"/>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2"/>
                <w:szCs w:val="12"/>
                <w:color w:val="auto"/>
              </w:rPr>
              <w:t>0.4% – 0.6%</w:t>
            </w:r>
          </w:p>
        </w:tc>
      </w:tr>
      <w:tr>
        <w:trPr>
          <w:trHeight w:val="153"/>
        </w:trPr>
        <w:tc>
          <w:tcPr>
            <w:tcW w:w="54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volatility</w:t>
            </w:r>
          </w:p>
        </w:tc>
        <w:tc>
          <w:tcPr>
            <w:tcW w:w="18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71.5% – 99.7%</w:t>
            </w: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74.5% – 115.2%</w:t>
            </w:r>
          </w:p>
        </w:tc>
        <w:tc>
          <w:tcPr>
            <w:tcW w:w="160" w:type="dxa"/>
            <w:vAlign w:val="bottom"/>
          </w:tcPr>
          <w:p>
            <w:pPr>
              <w:spacing w:after="0"/>
              <w:rPr>
                <w:sz w:val="13"/>
                <w:szCs w:val="13"/>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75.5% – 80.8%</w:t>
            </w:r>
          </w:p>
        </w:tc>
      </w:tr>
      <w:tr>
        <w:trPr>
          <w:trHeight w:val="153"/>
        </w:trPr>
        <w:tc>
          <w:tcPr>
            <w:tcW w:w="5480" w:type="dxa"/>
            <w:vAlign w:val="bottom"/>
            <w:gridSpan w:val="2"/>
          </w:tcPr>
          <w:p>
            <w:pPr>
              <w:spacing w:after="0"/>
              <w:rPr>
                <w:sz w:val="20"/>
                <w:szCs w:val="20"/>
                <w:color w:val="auto"/>
              </w:rPr>
            </w:pPr>
            <w:r>
              <w:rPr>
                <w:rFonts w:ascii="Arial" w:cs="Arial" w:eastAsia="Arial" w:hAnsi="Arial"/>
                <w:sz w:val="12"/>
                <w:szCs w:val="12"/>
                <w:color w:val="auto"/>
              </w:rPr>
              <w:t>Expected dividend yield</w:t>
            </w:r>
          </w:p>
        </w:tc>
        <w:tc>
          <w:tcPr>
            <w:tcW w:w="1860" w:type="dxa"/>
            <w:vAlign w:val="bottom"/>
            <w:gridSpan w:val="2"/>
          </w:tcPr>
          <w:p>
            <w:pPr>
              <w:jc w:val="right"/>
              <w:ind w:right="160"/>
              <w:spacing w:after="0"/>
              <w:rPr>
                <w:sz w:val="20"/>
                <w:szCs w:val="20"/>
                <w:color w:val="auto"/>
              </w:rPr>
            </w:pPr>
            <w:r>
              <w:rPr>
                <w:rFonts w:ascii="Arial" w:cs="Arial" w:eastAsia="Arial" w:hAnsi="Arial"/>
                <w:sz w:val="12"/>
                <w:szCs w:val="12"/>
                <w:color w:val="auto"/>
              </w:rPr>
              <w:t>0.0 %</w:t>
            </w:r>
          </w:p>
        </w:tc>
        <w:tc>
          <w:tcPr>
            <w:tcW w:w="1760" w:type="dxa"/>
            <w:vAlign w:val="bottom"/>
            <w:gridSpan w:val="2"/>
          </w:tcPr>
          <w:p>
            <w:pPr>
              <w:jc w:val="right"/>
              <w:spacing w:after="0"/>
              <w:rPr>
                <w:sz w:val="20"/>
                <w:szCs w:val="20"/>
                <w:color w:val="auto"/>
              </w:rPr>
            </w:pPr>
            <w:r>
              <w:rPr>
                <w:rFonts w:ascii="Arial" w:cs="Arial" w:eastAsia="Arial" w:hAnsi="Arial"/>
                <w:sz w:val="12"/>
                <w:szCs w:val="12"/>
                <w:color w:val="auto"/>
              </w:rPr>
              <w:t>0.0 %</w:t>
            </w:r>
          </w:p>
        </w:tc>
        <w:tc>
          <w:tcPr>
            <w:tcW w:w="1800" w:type="dxa"/>
            <w:vAlign w:val="bottom"/>
            <w:gridSpan w:val="3"/>
          </w:tcPr>
          <w:p>
            <w:pPr>
              <w:jc w:val="right"/>
              <w:spacing w:after="0"/>
              <w:rPr>
                <w:sz w:val="20"/>
                <w:szCs w:val="20"/>
                <w:color w:val="auto"/>
              </w:rPr>
            </w:pPr>
            <w:r>
              <w:rPr>
                <w:rFonts w:ascii="Arial" w:cs="Arial" w:eastAsia="Arial" w:hAnsi="Arial"/>
                <w:sz w:val="12"/>
                <w:szCs w:val="12"/>
                <w:color w:val="auto"/>
              </w:rPr>
              <w:t>0.0 %</w:t>
            </w:r>
          </w:p>
        </w:tc>
      </w:tr>
    </w:tbl>
    <w:p>
      <w:pPr>
        <w:spacing w:after="0" w:line="135"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2"/>
          <w:szCs w:val="12"/>
          <w:i w:val="1"/>
          <w:iCs w:val="1"/>
          <w:color w:val="auto"/>
        </w:rPr>
        <w:t>Expected term</w:t>
      </w:r>
      <w:r>
        <w:rPr>
          <w:rFonts w:ascii="Arial" w:cs="Arial" w:eastAsia="Arial" w:hAnsi="Arial"/>
          <w:sz w:val="12"/>
          <w:szCs w:val="12"/>
          <w:color w:val="auto"/>
        </w:rPr>
        <w:t>. The expected term represents the period of time that options are expected to be outstanding. Because we do not have sufficient history of exercise behavior, we determine the expected life assumption using the</w:t>
      </w:r>
      <w:r>
        <w:rPr>
          <w:rFonts w:ascii="Arial" w:cs="Arial" w:eastAsia="Arial" w:hAnsi="Arial"/>
          <w:sz w:val="12"/>
          <w:szCs w:val="12"/>
          <w:i w:val="1"/>
          <w:iCs w:val="1"/>
          <w:color w:val="auto"/>
        </w:rPr>
        <w:t xml:space="preserve"> </w:t>
      </w:r>
      <w:r>
        <w:rPr>
          <w:rFonts w:ascii="Arial" w:cs="Arial" w:eastAsia="Arial" w:hAnsi="Arial"/>
          <w:sz w:val="12"/>
          <w:szCs w:val="12"/>
          <w:color w:val="auto"/>
        </w:rPr>
        <w:t>simplified method, which is an average of the contractual term of the option and its vesting period.</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11"/>
          <w:szCs w:val="11"/>
          <w:i w:val="1"/>
          <w:iCs w:val="1"/>
          <w:color w:val="auto"/>
        </w:rPr>
        <w:t xml:space="preserve">Risk-free interest rate. </w:t>
      </w:r>
      <w:r>
        <w:rPr>
          <w:rFonts w:ascii="Arial" w:cs="Arial" w:eastAsia="Arial" w:hAnsi="Arial"/>
          <w:sz w:val="11"/>
          <w:szCs w:val="11"/>
          <w:color w:val="auto"/>
        </w:rPr>
        <w:t>We base the risk-free interest rate assumption on the U.S. Treasury’s rates for U.S. Treasury zero-coupon bonds with maturities similar to those of the expected term of the award being valued.</w:t>
      </w:r>
    </w:p>
    <w:p>
      <w:pPr>
        <w:spacing w:after="0" w:line="162" w:lineRule="exact"/>
        <w:rPr>
          <w:sz w:val="20"/>
          <w:szCs w:val="20"/>
          <w:color w:val="auto"/>
        </w:rPr>
      </w:pPr>
    </w:p>
    <w:p>
      <w:pPr>
        <w:jc w:val="both"/>
        <w:ind w:right="40" w:firstLine="574"/>
        <w:spacing w:after="0" w:line="276" w:lineRule="auto"/>
        <w:rPr>
          <w:sz w:val="20"/>
          <w:szCs w:val="20"/>
          <w:color w:val="auto"/>
        </w:rPr>
      </w:pPr>
      <w:r>
        <w:rPr>
          <w:rFonts w:ascii="Arial" w:cs="Arial" w:eastAsia="Arial" w:hAnsi="Arial"/>
          <w:sz w:val="12"/>
          <w:szCs w:val="12"/>
          <w:i w:val="1"/>
          <w:iCs w:val="1"/>
          <w:color w:val="auto"/>
        </w:rPr>
        <w:t xml:space="preserve">Expected volatility. </w:t>
      </w:r>
      <w:r>
        <w:rPr>
          <w:rFonts w:ascii="Arial" w:cs="Arial" w:eastAsia="Arial" w:hAnsi="Arial"/>
          <w:sz w:val="12"/>
          <w:szCs w:val="12"/>
          <w:color w:val="auto"/>
        </w:rPr>
        <w:t>The expected volatility assumption is based on volatilities of a peer group of similar companies whose share prices are publicly available. The peer group was developed based on companies in the</w:t>
      </w:r>
      <w:r>
        <w:rPr>
          <w:rFonts w:ascii="Arial" w:cs="Arial" w:eastAsia="Arial" w:hAnsi="Arial"/>
          <w:sz w:val="12"/>
          <w:szCs w:val="12"/>
          <w:i w:val="1"/>
          <w:iCs w:val="1"/>
          <w:color w:val="auto"/>
        </w:rPr>
        <w:t xml:space="preserve"> </w:t>
      </w:r>
      <w:r>
        <w:rPr>
          <w:rFonts w:ascii="Arial" w:cs="Arial" w:eastAsia="Arial" w:hAnsi="Arial"/>
          <w:sz w:val="12"/>
          <w:szCs w:val="12"/>
          <w:color w:val="auto"/>
        </w:rPr>
        <w:t>biotechnology industry.</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12"/>
          <w:szCs w:val="12"/>
          <w:i w:val="1"/>
          <w:iCs w:val="1"/>
          <w:color w:val="auto"/>
        </w:rPr>
        <w:t xml:space="preserve">Expected dividend yield. </w:t>
      </w:r>
      <w:r>
        <w:rPr>
          <w:rFonts w:ascii="Arial" w:cs="Arial" w:eastAsia="Arial" w:hAnsi="Arial"/>
          <w:sz w:val="12"/>
          <w:szCs w:val="12"/>
          <w:color w:val="auto"/>
        </w:rPr>
        <w:t>We base the expected dividend yield assumption on the fact that we have never paid cash dividends and have no present intention to pay cash dividends.</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auto"/>
        </w:rPr>
        <w:t>Performance Options with Market Conditions</w:t>
      </w:r>
    </w:p>
    <w:p>
      <w:pPr>
        <w:spacing w:after="0" w:line="78" w:lineRule="exact"/>
        <w:rPr>
          <w:sz w:val="20"/>
          <w:szCs w:val="20"/>
          <w:color w:val="auto"/>
        </w:rPr>
      </w:pPr>
    </w:p>
    <w:p>
      <w:pPr>
        <w:jc w:val="both"/>
        <w:ind w:right="20" w:firstLine="574"/>
        <w:spacing w:after="0" w:line="286" w:lineRule="auto"/>
        <w:rPr>
          <w:sz w:val="20"/>
          <w:szCs w:val="20"/>
          <w:color w:val="auto"/>
        </w:rPr>
      </w:pPr>
      <w:r>
        <w:rPr>
          <w:rFonts w:ascii="Arial" w:cs="Arial" w:eastAsia="Arial" w:hAnsi="Arial"/>
          <w:sz w:val="11"/>
          <w:szCs w:val="11"/>
          <w:color w:val="auto"/>
        </w:rPr>
        <w:t>In October 2015, we granted to our executives, employees and certain consultants performance options with a market condition to purchase up to an aggregate 169,402 shares of common stock at an exercise price of $10.24. Upon achievement of specified market condition by October 2017, such performance options shall begin to vest over four years in equal monthly installments, otherwise the options will be subject to forfeiture. The fair value of the performance options with market conditions is estimated on the date of the grant using a Monte Carlo simulation, based on the market price of the underlying common stock, expected performance measurement period, expected peer group stock price volatility and expected risk-free interest rate. The weighted average grant date fair value was $4.23. The performance options with market conditions grants are expensed using the accelerated attribution method over the requisite service period of 4.8 years regardless of whether the market condition is achieved or earned and vested. As of October 2017, the market condition for these performance options were not met and therefore were forfeited.</w:t>
      </w:r>
    </w:p>
    <w:p>
      <w:pPr>
        <w:spacing w:after="0" w:line="111" w:lineRule="exact"/>
        <w:rPr>
          <w:sz w:val="20"/>
          <w:szCs w:val="20"/>
          <w:color w:val="auto"/>
        </w:rPr>
      </w:pPr>
    </w:p>
    <w:p>
      <w:pPr>
        <w:jc w:val="both"/>
        <w:ind w:right="20" w:firstLine="574"/>
        <w:spacing w:after="0" w:line="286" w:lineRule="auto"/>
        <w:rPr>
          <w:sz w:val="20"/>
          <w:szCs w:val="20"/>
          <w:color w:val="auto"/>
        </w:rPr>
      </w:pPr>
      <w:r>
        <w:rPr>
          <w:rFonts w:ascii="Arial" w:cs="Arial" w:eastAsia="Arial" w:hAnsi="Arial"/>
          <w:sz w:val="11"/>
          <w:szCs w:val="11"/>
          <w:color w:val="auto"/>
        </w:rPr>
        <w:t>In January 2016, we granted to our executives, employees and certain consultants performance options with a market condition to purchase up to an aggregate 396,960 shares of common stock at an exercise price of $9.13. Upon achievement of specified market conditions by January 2018, such performance options shall begin to vest over four years in equal monthly installments, otherwise the options will be subject to forfeiture. The fair value of the performance options with a market condition is estimated on the date of the grant using a Monte Carlo simulation, based on the market price of the underlying common stock, expected performance measurement period, expected peer group stock price volatility and expected risk-free interest rate. The weighted average grant date fair value was $1.93. The performance options with market conditions grants are expensed using the accelerated attribution method over the requisite service period of 5.1 years regardless of whether the market condition is achieved or earned and vested. As of January 2018, the market condition for these performance options were not met and therefore were forfeited.</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There were no performance options with a market condition granted during 2017 and 2018.</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Restricted Stock Units</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Occasionally, we grant restricted stock units to employees. Restricted stock unit activity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4"/>
              </w:rPr>
              <w:t>Weighted Average</w:t>
            </w:r>
          </w:p>
        </w:tc>
        <w:tc>
          <w:tcPr>
            <w:tcW w:w="600" w:type="dxa"/>
            <w:vAlign w:val="bottom"/>
          </w:tcPr>
          <w:p>
            <w:pPr>
              <w:spacing w:after="0"/>
              <w:rPr>
                <w:sz w:val="10"/>
                <w:szCs w:val="10"/>
                <w:color w:val="auto"/>
              </w:rPr>
            </w:pPr>
          </w:p>
        </w:tc>
      </w:tr>
      <w:tr>
        <w:trPr>
          <w:trHeight w:val="99"/>
        </w:trPr>
        <w:tc>
          <w:tcPr>
            <w:tcW w:w="56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620" w:type="dxa"/>
            <w:vAlign w:val="bottom"/>
          </w:tcPr>
          <w:p>
            <w:pPr>
              <w:jc w:val="center"/>
              <w:ind w:left="432"/>
              <w:spacing w:after="0" w:line="99" w:lineRule="exact"/>
              <w:rPr>
                <w:sz w:val="20"/>
                <w:szCs w:val="20"/>
                <w:color w:val="auto"/>
              </w:rPr>
            </w:pPr>
            <w:r>
              <w:rPr>
                <w:rFonts w:ascii="Arial" w:cs="Arial" w:eastAsia="Arial" w:hAnsi="Arial"/>
                <w:sz w:val="10"/>
                <w:szCs w:val="10"/>
                <w:b w:val="1"/>
                <w:bCs w:val="1"/>
                <w:color w:val="auto"/>
                <w:w w:val="87"/>
              </w:rPr>
              <w:t>Number of Outstanding</w:t>
            </w: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20" w:type="dxa"/>
            <w:vAlign w:val="bottom"/>
            <w:gridSpan w:val="2"/>
          </w:tcPr>
          <w:p>
            <w:pPr>
              <w:jc w:val="center"/>
              <w:ind w:right="480"/>
              <w:spacing w:after="0" w:line="99" w:lineRule="exact"/>
              <w:rPr>
                <w:sz w:val="20"/>
                <w:szCs w:val="20"/>
                <w:color w:val="auto"/>
              </w:rPr>
            </w:pPr>
            <w:r>
              <w:rPr>
                <w:rFonts w:ascii="Arial" w:cs="Arial" w:eastAsia="Arial" w:hAnsi="Arial"/>
                <w:sz w:val="10"/>
                <w:szCs w:val="10"/>
                <w:b w:val="1"/>
                <w:bCs w:val="1"/>
                <w:color w:val="auto"/>
                <w:w w:val="89"/>
              </w:rPr>
              <w:t>Grant Date</w:t>
            </w:r>
          </w:p>
        </w:tc>
        <w:tc>
          <w:tcPr>
            <w:tcW w:w="600" w:type="dxa"/>
            <w:vAlign w:val="bottom"/>
          </w:tcPr>
          <w:p>
            <w:pPr>
              <w:spacing w:after="0"/>
              <w:rPr>
                <w:sz w:val="8"/>
                <w:szCs w:val="8"/>
                <w:color w:val="auto"/>
              </w:rPr>
            </w:pPr>
          </w:p>
        </w:tc>
      </w:tr>
      <w:tr>
        <w:trPr>
          <w:trHeight w:val="114"/>
        </w:trPr>
        <w:tc>
          <w:tcPr>
            <w:tcW w:w="560" w:type="dxa"/>
            <w:vAlign w:val="bottom"/>
          </w:tcPr>
          <w:p>
            <w:pPr>
              <w:spacing w:after="0"/>
              <w:rPr>
                <w:sz w:val="9"/>
                <w:szCs w:val="9"/>
                <w:color w:val="auto"/>
              </w:rPr>
            </w:pPr>
          </w:p>
        </w:tc>
        <w:tc>
          <w:tcPr>
            <w:tcW w:w="5520" w:type="dxa"/>
            <w:vAlign w:val="bottom"/>
            <w:tcBorders>
              <w:bottom w:val="single" w:sz="8" w:color="CFF0FC"/>
            </w:tcBorders>
          </w:tcPr>
          <w:p>
            <w:pPr>
              <w:spacing w:after="0"/>
              <w:rPr>
                <w:sz w:val="9"/>
                <w:szCs w:val="9"/>
                <w:color w:val="auto"/>
              </w:rPr>
            </w:pPr>
          </w:p>
        </w:tc>
        <w:tc>
          <w:tcPr>
            <w:tcW w:w="1620" w:type="dxa"/>
            <w:vAlign w:val="bottom"/>
            <w:tcBorders>
              <w:bottom w:val="single" w:sz="8" w:color="auto"/>
            </w:tcBorders>
          </w:tcPr>
          <w:p>
            <w:pPr>
              <w:jc w:val="center"/>
              <w:ind w:left="412"/>
              <w:spacing w:after="0" w:line="114" w:lineRule="exact"/>
              <w:rPr>
                <w:sz w:val="20"/>
                <w:szCs w:val="20"/>
                <w:color w:val="auto"/>
              </w:rPr>
            </w:pPr>
            <w:r>
              <w:rPr>
                <w:rFonts w:ascii="Arial" w:cs="Arial" w:eastAsia="Arial" w:hAnsi="Arial"/>
                <w:sz w:val="10"/>
                <w:szCs w:val="10"/>
                <w:b w:val="1"/>
                <w:bCs w:val="1"/>
                <w:color w:val="auto"/>
                <w:w w:val="86"/>
              </w:rPr>
              <w:t>Restricted Stock Units</w:t>
            </w:r>
          </w:p>
        </w:tc>
        <w:tc>
          <w:tcPr>
            <w:tcW w:w="480" w:type="dxa"/>
            <w:vAlign w:val="bottom"/>
            <w:tcBorders>
              <w:bottom w:val="single" w:sz="8" w:color="auto"/>
            </w:tcBorders>
          </w:tcPr>
          <w:p>
            <w:pPr>
              <w:spacing w:after="0"/>
              <w:rPr>
                <w:sz w:val="9"/>
                <w:szCs w:val="9"/>
                <w:color w:val="auto"/>
              </w:rPr>
            </w:pPr>
          </w:p>
        </w:tc>
        <w:tc>
          <w:tcPr>
            <w:tcW w:w="540" w:type="dxa"/>
            <w:vAlign w:val="bottom"/>
            <w:tcBorders>
              <w:bottom w:val="single" w:sz="8" w:color="CFF0FC"/>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jc w:val="center"/>
              <w:ind w:right="324"/>
              <w:spacing w:after="0" w:line="114" w:lineRule="exact"/>
              <w:rPr>
                <w:sz w:val="20"/>
                <w:szCs w:val="20"/>
                <w:color w:val="auto"/>
              </w:rPr>
            </w:pPr>
            <w:r>
              <w:rPr>
                <w:rFonts w:ascii="Arial" w:cs="Arial" w:eastAsia="Arial" w:hAnsi="Arial"/>
                <w:sz w:val="10"/>
                <w:szCs w:val="10"/>
                <w:b w:val="1"/>
                <w:bCs w:val="1"/>
                <w:color w:val="auto"/>
                <w:w w:val="87"/>
              </w:rPr>
              <w:t>Fair Value</w:t>
            </w:r>
          </w:p>
        </w:tc>
        <w:tc>
          <w:tcPr>
            <w:tcW w:w="100" w:type="dxa"/>
            <w:vAlign w:val="bottom"/>
            <w:tcBorders>
              <w:bottom w:val="single" w:sz="8" w:color="CFF0FC"/>
            </w:tcBorders>
          </w:tcPr>
          <w:p>
            <w:pPr>
              <w:spacing w:after="0"/>
              <w:rPr>
                <w:sz w:val="9"/>
                <w:szCs w:val="9"/>
                <w:color w:val="auto"/>
              </w:rPr>
            </w:pPr>
          </w:p>
        </w:tc>
        <w:tc>
          <w:tcPr>
            <w:tcW w:w="600" w:type="dxa"/>
            <w:vAlign w:val="bottom"/>
          </w:tcPr>
          <w:p>
            <w:pPr>
              <w:spacing w:after="0"/>
              <w:rPr>
                <w:sz w:val="9"/>
                <w:szCs w:val="9"/>
                <w:color w:val="auto"/>
              </w:rPr>
            </w:pPr>
          </w:p>
        </w:tc>
      </w:tr>
      <w:tr>
        <w:trPr>
          <w:trHeight w:val="142"/>
        </w:trPr>
        <w:tc>
          <w:tcPr>
            <w:tcW w:w="560" w:type="dxa"/>
            <w:vAlign w:val="bottom"/>
          </w:tcPr>
          <w:p>
            <w:pPr>
              <w:spacing w:after="0"/>
              <w:rPr>
                <w:sz w:val="12"/>
                <w:szCs w:val="12"/>
                <w:color w:val="auto"/>
              </w:rPr>
            </w:pPr>
          </w:p>
        </w:tc>
        <w:tc>
          <w:tcPr>
            <w:tcW w:w="7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Balance as of December 31, 2017</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49,300</w:t>
            </w:r>
          </w:p>
        </w:tc>
        <w:tc>
          <w:tcPr>
            <w:tcW w:w="54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20"/>
              <w:spacing w:after="0"/>
              <w:rPr>
                <w:sz w:val="20"/>
                <w:szCs w:val="20"/>
                <w:color w:val="auto"/>
              </w:rPr>
            </w:pPr>
            <w:r>
              <w:rPr>
                <w:rFonts w:ascii="Arial" w:cs="Arial" w:eastAsia="Arial" w:hAnsi="Arial"/>
                <w:sz w:val="12"/>
                <w:szCs w:val="12"/>
                <w:color w:val="auto"/>
                <w:w w:val="8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4.28</w:t>
            </w:r>
          </w:p>
        </w:tc>
        <w:tc>
          <w:tcPr>
            <w:tcW w:w="100" w:type="dxa"/>
            <w:vAlign w:val="bottom"/>
            <w:shd w:val="clear" w:color="auto" w:fill="CFF0FC"/>
          </w:tcPr>
          <w:p>
            <w:pPr>
              <w:spacing w:after="0"/>
              <w:rPr>
                <w:sz w:val="12"/>
                <w:szCs w:val="12"/>
                <w:color w:val="auto"/>
              </w:rPr>
            </w:pPr>
          </w:p>
        </w:tc>
        <w:tc>
          <w:tcPr>
            <w:tcW w:w="600" w:type="dxa"/>
            <w:vAlign w:val="bottom"/>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714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480" w:type="dxa"/>
            <w:vAlign w:val="bottom"/>
          </w:tcPr>
          <w:p>
            <w:pPr>
              <w:jc w:val="right"/>
              <w:spacing w:after="0"/>
              <w:rPr>
                <w:sz w:val="20"/>
                <w:szCs w:val="20"/>
                <w:color w:val="auto"/>
              </w:rPr>
            </w:pPr>
            <w:r>
              <w:rPr>
                <w:rFonts w:ascii="Arial" w:cs="Arial" w:eastAsia="Arial" w:hAnsi="Arial"/>
                <w:sz w:val="12"/>
                <w:szCs w:val="12"/>
                <w:color w:val="auto"/>
              </w:rPr>
              <w:t>270,300</w:t>
            </w:r>
          </w:p>
        </w:tc>
        <w:tc>
          <w:tcPr>
            <w:tcW w:w="54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720" w:type="dxa"/>
            <w:vAlign w:val="bottom"/>
          </w:tcPr>
          <w:p>
            <w:pPr>
              <w:jc w:val="right"/>
              <w:spacing w:after="0"/>
              <w:rPr>
                <w:sz w:val="20"/>
                <w:szCs w:val="20"/>
                <w:color w:val="auto"/>
              </w:rPr>
            </w:pPr>
            <w:r>
              <w:rPr>
                <w:rFonts w:ascii="Arial" w:cs="Arial" w:eastAsia="Arial" w:hAnsi="Arial"/>
                <w:sz w:val="12"/>
                <w:szCs w:val="12"/>
                <w:color w:val="auto"/>
              </w:rPr>
              <w:t>0.85</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7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Released</w:t>
            </w:r>
          </w:p>
        </w:tc>
        <w:tc>
          <w:tcPr>
            <w:tcW w:w="1020" w:type="dxa"/>
            <w:vAlign w:val="bottom"/>
            <w:gridSpan w:val="2"/>
            <w:shd w:val="clear" w:color="auto" w:fill="CFF0FC"/>
          </w:tcPr>
          <w:p>
            <w:pPr>
              <w:jc w:val="right"/>
              <w:ind w:right="500"/>
              <w:spacing w:after="0"/>
              <w:rPr>
                <w:sz w:val="20"/>
                <w:szCs w:val="20"/>
                <w:color w:val="auto"/>
              </w:rPr>
            </w:pPr>
            <w:r>
              <w:rPr>
                <w:rFonts w:ascii="Arial" w:cs="Arial" w:eastAsia="Arial" w:hAnsi="Arial"/>
                <w:sz w:val="12"/>
                <w:szCs w:val="12"/>
                <w:color w:val="auto"/>
              </w:rPr>
              <w:t>(39,301)</w:t>
            </w:r>
          </w:p>
        </w:tc>
        <w:tc>
          <w:tcPr>
            <w:tcW w:w="360" w:type="dxa"/>
            <w:vAlign w:val="bottom"/>
            <w:shd w:val="clear" w:color="auto" w:fill="CFF0FC"/>
          </w:tcPr>
          <w:p>
            <w:pPr>
              <w:jc w:val="right"/>
              <w:ind w:right="220"/>
              <w:spacing w:after="0"/>
              <w:rPr>
                <w:sz w:val="20"/>
                <w:szCs w:val="20"/>
                <w:color w:val="auto"/>
              </w:rPr>
            </w:pPr>
            <w:r>
              <w:rPr>
                <w:rFonts w:ascii="Arial" w:cs="Arial" w:eastAsia="Arial" w:hAnsi="Arial"/>
                <w:sz w:val="12"/>
                <w:szCs w:val="12"/>
                <w:color w:val="auto"/>
                <w:w w:val="8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4.53</w:t>
            </w:r>
          </w:p>
        </w:tc>
        <w:tc>
          <w:tcPr>
            <w:tcW w:w="10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5520" w:type="dxa"/>
            <w:vAlign w:val="bottom"/>
          </w:tcPr>
          <w:p>
            <w:pPr>
              <w:spacing w:after="0"/>
              <w:rPr>
                <w:sz w:val="20"/>
                <w:szCs w:val="20"/>
                <w:color w:val="auto"/>
              </w:rPr>
            </w:pPr>
            <w:r>
              <w:rPr>
                <w:rFonts w:ascii="Arial" w:cs="Arial" w:eastAsia="Arial" w:hAnsi="Arial"/>
                <w:sz w:val="12"/>
                <w:szCs w:val="12"/>
                <w:color w:val="auto"/>
              </w:rPr>
              <w:t>Forfeited</w:t>
            </w:r>
          </w:p>
        </w:tc>
        <w:tc>
          <w:tcPr>
            <w:tcW w:w="1620" w:type="dxa"/>
            <w:vAlign w:val="bottom"/>
          </w:tcPr>
          <w:p>
            <w:pPr>
              <w:spacing w:after="0"/>
              <w:rPr>
                <w:sz w:val="13"/>
                <w:szCs w:val="13"/>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2"/>
                <w:szCs w:val="12"/>
                <w:color w:val="auto"/>
              </w:rPr>
              <w:t>(63,599)</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720" w:type="dxa"/>
            <w:vAlign w:val="bottom"/>
          </w:tcPr>
          <w:p>
            <w:pPr>
              <w:jc w:val="right"/>
              <w:spacing w:after="0"/>
              <w:rPr>
                <w:sz w:val="20"/>
                <w:szCs w:val="20"/>
                <w:color w:val="auto"/>
              </w:rPr>
            </w:pPr>
            <w:r>
              <w:rPr>
                <w:rFonts w:ascii="Arial" w:cs="Arial" w:eastAsia="Arial" w:hAnsi="Arial"/>
                <w:sz w:val="12"/>
                <w:szCs w:val="12"/>
                <w:color w:val="auto"/>
              </w:rPr>
              <w:t>1.24</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2"/>
        </w:trPr>
        <w:tc>
          <w:tcPr>
            <w:tcW w:w="560" w:type="dxa"/>
            <w:vAlign w:val="bottom"/>
          </w:tcPr>
          <w:p>
            <w:pPr>
              <w:spacing w:after="0"/>
              <w:rPr>
                <w:sz w:val="14"/>
                <w:szCs w:val="14"/>
                <w:color w:val="auto"/>
              </w:rPr>
            </w:pPr>
          </w:p>
        </w:tc>
        <w:tc>
          <w:tcPr>
            <w:tcW w:w="5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as of December 31, 2018</w:t>
            </w:r>
          </w:p>
        </w:tc>
        <w:tc>
          <w:tcPr>
            <w:tcW w:w="1620" w:type="dxa"/>
            <w:vAlign w:val="bottom"/>
            <w:tcBorders>
              <w:top w:val="single" w:sz="8" w:color="auto"/>
              <w:bottom w:val="single" w:sz="8" w:color="auto"/>
            </w:tcBorders>
            <w:shd w:val="clear" w:color="auto" w:fill="CFF0FC"/>
          </w:tcPr>
          <w:p>
            <w:pPr>
              <w:spacing w:after="0"/>
              <w:rPr>
                <w:sz w:val="14"/>
                <w:szCs w:val="1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216,700</w:t>
            </w:r>
          </w:p>
        </w:tc>
        <w:tc>
          <w:tcPr>
            <w:tcW w:w="540" w:type="dxa"/>
            <w:vAlign w:val="bottom"/>
            <w:tcBorders>
              <w:top w:val="single" w:sz="8" w:color="CFF0FC"/>
              <w:bottom w:val="single" w:sz="8" w:color="CFF0FC"/>
            </w:tcBorders>
            <w:shd w:val="clear" w:color="auto" w:fill="CFF0FC"/>
          </w:tcPr>
          <w:p>
            <w:pPr>
              <w:spacing w:after="0"/>
              <w:rPr>
                <w:sz w:val="14"/>
                <w:szCs w:val="14"/>
                <w:color w:val="auto"/>
              </w:rPr>
            </w:pPr>
          </w:p>
        </w:tc>
        <w:tc>
          <w:tcPr>
            <w:tcW w:w="360" w:type="dxa"/>
            <w:vAlign w:val="bottom"/>
            <w:tcBorders>
              <w:top w:val="single" w:sz="8" w:color="CFF0FC"/>
              <w:bottom w:val="single" w:sz="8" w:color="CFF0FC"/>
            </w:tcBorders>
            <w:shd w:val="clear" w:color="auto" w:fill="CFF0FC"/>
          </w:tcPr>
          <w:p>
            <w:pPr>
              <w:jc w:val="right"/>
              <w:ind w:right="220"/>
              <w:spacing w:after="0"/>
              <w:rPr>
                <w:sz w:val="20"/>
                <w:szCs w:val="20"/>
                <w:color w:val="auto"/>
              </w:rPr>
            </w:pPr>
            <w:r>
              <w:rPr>
                <w:rFonts w:ascii="Arial" w:cs="Arial" w:eastAsia="Arial" w:hAnsi="Arial"/>
                <w:sz w:val="12"/>
                <w:szCs w:val="12"/>
                <w:color w:val="auto"/>
                <w:w w:val="89"/>
              </w:rPr>
              <w:t>$</w:t>
            </w:r>
          </w:p>
        </w:tc>
        <w:tc>
          <w:tcPr>
            <w:tcW w:w="17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0.85</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600" w:type="dxa"/>
            <w:vAlign w:val="bottom"/>
          </w:tcPr>
          <w:p>
            <w:pPr>
              <w:spacing w:after="0"/>
              <w:rPr>
                <w:sz w:val="14"/>
                <w:szCs w:val="14"/>
                <w:color w:val="auto"/>
              </w:rPr>
            </w:pPr>
          </w:p>
        </w:tc>
      </w:tr>
      <w:tr>
        <w:trPr>
          <w:trHeight w:val="275"/>
        </w:trPr>
        <w:tc>
          <w:tcPr>
            <w:tcW w:w="560" w:type="dxa"/>
            <w:vAlign w:val="bottom"/>
          </w:tcPr>
          <w:p>
            <w:pPr>
              <w:spacing w:after="0"/>
              <w:rPr>
                <w:sz w:val="23"/>
                <w:szCs w:val="23"/>
                <w:color w:val="auto"/>
              </w:rPr>
            </w:pPr>
          </w:p>
        </w:tc>
        <w:tc>
          <w:tcPr>
            <w:tcW w:w="5520" w:type="dxa"/>
            <w:vAlign w:val="bottom"/>
          </w:tcPr>
          <w:p>
            <w:pPr>
              <w:ind w:left="5120"/>
              <w:spacing w:after="0"/>
              <w:rPr>
                <w:sz w:val="20"/>
                <w:szCs w:val="20"/>
                <w:color w:val="auto"/>
              </w:rPr>
            </w:pPr>
            <w:r>
              <w:rPr>
                <w:rFonts w:ascii="Arial" w:cs="Arial" w:eastAsia="Arial" w:hAnsi="Arial"/>
                <w:sz w:val="12"/>
                <w:szCs w:val="12"/>
                <w:color w:val="auto"/>
              </w:rPr>
              <w:t>79</w:t>
            </w:r>
          </w:p>
        </w:tc>
        <w:tc>
          <w:tcPr>
            <w:tcW w:w="1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72"/>
        </w:trPr>
        <w:tc>
          <w:tcPr>
            <w:tcW w:w="560" w:type="dxa"/>
            <w:vAlign w:val="bottom"/>
            <w:tcBorders>
              <w:bottom w:val="single" w:sz="8" w:color="9A9A9A"/>
            </w:tcBorders>
          </w:tcPr>
          <w:p>
            <w:pPr>
              <w:spacing w:after="0"/>
              <w:rPr>
                <w:sz w:val="6"/>
                <w:szCs w:val="6"/>
                <w:color w:val="auto"/>
              </w:rPr>
            </w:pPr>
          </w:p>
        </w:tc>
        <w:tc>
          <w:tcPr>
            <w:tcW w:w="552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302" w:right="179" w:bottom="1440" w:gutter="0" w:footer="0" w:header="0"/>
        </w:sectPr>
      </w:pPr>
    </w:p>
    <w:bookmarkStart w:id="79" w:name="page80"/>
    <w:bookmarkEnd w:id="79"/>
    <w:p>
      <w:pPr>
        <w:ind w:left="560"/>
        <w:spacing w:after="0"/>
        <w:rPr>
          <w:sz w:val="20"/>
          <w:szCs w:val="20"/>
          <w:color w:val="auto"/>
        </w:rPr>
      </w:pPr>
      <w:r>
        <w:rPr>
          <w:rFonts w:ascii="Arial" w:cs="Arial" w:eastAsia="Arial" w:hAnsi="Arial"/>
          <w:sz w:val="12"/>
          <w:szCs w:val="12"/>
          <w:color w:val="auto"/>
        </w:rPr>
        <w:t>The allocation of stock-based compensation for all options, including performance options with market condition and restricted stock units is as follows (in thousands):</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57"/>
        </w:trPr>
        <w:tc>
          <w:tcPr>
            <w:tcW w:w="40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2"/>
                <w:szCs w:val="12"/>
                <w:b w:val="1"/>
                <w:bCs w:val="1"/>
                <w:color w:val="auto"/>
              </w:rPr>
              <w:t>Twelve Months Ended December 31,</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040" w:type="dxa"/>
            <w:vAlign w:val="bottom"/>
            <w:tcBorders>
              <w:bottom w:val="single" w:sz="8" w:color="CFF0FC"/>
            </w:tcBorders>
          </w:tcPr>
          <w:p>
            <w:pPr>
              <w:spacing w:after="0"/>
              <w:rPr>
                <w:sz w:val="12"/>
                <w:szCs w:val="12"/>
                <w:color w:val="auto"/>
              </w:rPr>
            </w:pPr>
          </w:p>
        </w:tc>
        <w:tc>
          <w:tcPr>
            <w:tcW w:w="208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ind w:right="45"/>
              <w:spacing w:after="0"/>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2017</w:t>
            </w:r>
          </w:p>
        </w:tc>
        <w:tc>
          <w:tcPr>
            <w:tcW w:w="24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CFF0FC"/>
            </w:tcBorders>
          </w:tcPr>
          <w:p>
            <w:pPr>
              <w:spacing w:after="0"/>
              <w:rPr>
                <w:sz w:val="12"/>
                <w:szCs w:val="12"/>
                <w:color w:val="auto"/>
              </w:rPr>
            </w:pPr>
          </w:p>
        </w:tc>
      </w:tr>
      <w:tr>
        <w:trPr>
          <w:trHeight w:val="142"/>
        </w:trPr>
        <w:tc>
          <w:tcPr>
            <w:tcW w:w="4040" w:type="dxa"/>
            <w:vAlign w:val="bottom"/>
            <w:shd w:val="clear" w:color="auto" w:fill="CFF0FC"/>
          </w:tcPr>
          <w:p>
            <w:pPr>
              <w:spacing w:after="0"/>
              <w:rPr>
                <w:sz w:val="20"/>
                <w:szCs w:val="20"/>
                <w:color w:val="auto"/>
              </w:rPr>
            </w:pPr>
            <w:r>
              <w:rPr>
                <w:rFonts w:ascii="Arial" w:cs="Arial" w:eastAsia="Arial" w:hAnsi="Arial"/>
                <w:sz w:val="12"/>
                <w:szCs w:val="12"/>
                <w:color w:val="auto"/>
              </w:rPr>
              <w:t>Research and development</w:t>
            </w:r>
          </w:p>
        </w:tc>
        <w:tc>
          <w:tcPr>
            <w:tcW w:w="2900" w:type="dxa"/>
            <w:vAlign w:val="bottom"/>
            <w:gridSpan w:val="2"/>
            <w:shd w:val="clear" w:color="auto" w:fill="CFF0FC"/>
          </w:tcPr>
          <w:p>
            <w:pPr>
              <w:jc w:val="right"/>
              <w:ind w:right="705"/>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1,216</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1,399</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1,876</w:t>
            </w:r>
          </w:p>
        </w:tc>
        <w:tc>
          <w:tcPr>
            <w:tcW w:w="100" w:type="dxa"/>
            <w:vAlign w:val="bottom"/>
            <w:shd w:val="clear" w:color="auto" w:fill="CFF0FC"/>
          </w:tcPr>
          <w:p>
            <w:pPr>
              <w:spacing w:after="0"/>
              <w:rPr>
                <w:sz w:val="12"/>
                <w:szCs w:val="12"/>
                <w:color w:val="auto"/>
              </w:rPr>
            </w:pPr>
          </w:p>
        </w:tc>
      </w:tr>
      <w:tr>
        <w:trPr>
          <w:trHeight w:val="153"/>
        </w:trPr>
        <w:tc>
          <w:tcPr>
            <w:tcW w:w="40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General and administrative</w:t>
            </w:r>
          </w:p>
        </w:tc>
        <w:tc>
          <w:tcPr>
            <w:tcW w:w="20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2,215</w:t>
            </w: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5,385</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3,153</w:t>
            </w:r>
          </w:p>
        </w:tc>
        <w:tc>
          <w:tcPr>
            <w:tcW w:w="100" w:type="dxa"/>
            <w:vAlign w:val="bottom"/>
            <w:tcBorders>
              <w:bottom w:val="single" w:sz="8" w:color="CFF0FC"/>
            </w:tcBorders>
          </w:tcPr>
          <w:p>
            <w:pPr>
              <w:spacing w:after="0"/>
              <w:rPr>
                <w:sz w:val="13"/>
                <w:szCs w:val="13"/>
                <w:color w:val="auto"/>
              </w:rPr>
            </w:pPr>
          </w:p>
        </w:tc>
      </w:tr>
      <w:tr>
        <w:trPr>
          <w:trHeight w:val="149"/>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share-based compensation expense</w:t>
            </w:r>
          </w:p>
        </w:tc>
        <w:tc>
          <w:tcPr>
            <w:tcW w:w="20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ind w:right="705"/>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3,431</w:t>
            </w:r>
          </w:p>
        </w:tc>
        <w:tc>
          <w:tcPr>
            <w:tcW w:w="2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6,784</w:t>
            </w:r>
          </w:p>
        </w:tc>
        <w:tc>
          <w:tcPr>
            <w:tcW w:w="24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5,029</w:t>
            </w:r>
          </w:p>
        </w:tc>
        <w:tc>
          <w:tcPr>
            <w:tcW w:w="100" w:type="dxa"/>
            <w:vAlign w:val="bottom"/>
            <w:tcBorders>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jc w:val="both"/>
        <w:ind w:right="20" w:firstLine="574"/>
        <w:spacing w:after="0" w:line="286" w:lineRule="auto"/>
        <w:rPr>
          <w:sz w:val="20"/>
          <w:szCs w:val="20"/>
          <w:color w:val="auto"/>
        </w:rPr>
      </w:pPr>
      <w:r>
        <w:rPr>
          <w:rFonts w:ascii="Arial" w:cs="Arial" w:eastAsia="Arial" w:hAnsi="Arial"/>
          <w:sz w:val="11"/>
          <w:szCs w:val="11"/>
          <w:color w:val="auto"/>
        </w:rPr>
        <w:t>The weighted–average grant date fair value per share of stock options granted by us, excluding performance options with market conditions, during the years ended December 31, 2018, 2017 and 2016 was $1.84, $2.85 and $3.34, respectively. The total grant date fair value of restricted stock units vested during the years ended December 31, 2018, 2017 and 2016 was $0.2 million, $0.1 million and $13,000, respectively. The aggregate intrinsic value of stock options exercised during the years ended December 31, 2018, 2017 and 2016 was $6,000, $0.3 million and $34,000, respectively. The aggregate intrinsic value of restricted stock units released during the years ended December 31, 2018, 2017 and 2016 was $19,000, $0.1 million and $4,000. As of December 31, 2018, total unrecognized share-based compensation expense related to unvested stock options and restricted stock units was approximately $3.9 million and $0.1 million, respectively. These unrecognized costs for options and restricted stock units are expected to be recognized ratably over a weighted-average period of approximately 2.6 years and 1.4 years, respectively.</w:t>
      </w:r>
    </w:p>
    <w:p>
      <w:pPr>
        <w:spacing w:after="0" w:line="111" w:lineRule="exact"/>
        <w:rPr>
          <w:sz w:val="20"/>
          <w:szCs w:val="20"/>
          <w:color w:val="auto"/>
        </w:rPr>
      </w:pPr>
    </w:p>
    <w:p>
      <w:pPr>
        <w:jc w:val="both"/>
        <w:ind w:right="20" w:firstLine="724"/>
        <w:spacing w:after="0" w:line="259" w:lineRule="auto"/>
        <w:rPr>
          <w:sz w:val="20"/>
          <w:szCs w:val="20"/>
          <w:color w:val="auto"/>
        </w:rPr>
      </w:pPr>
      <w:r>
        <w:rPr>
          <w:rFonts w:ascii="Arial" w:cs="Arial" w:eastAsia="Arial" w:hAnsi="Arial"/>
          <w:sz w:val="12"/>
          <w:szCs w:val="12"/>
          <w:color w:val="auto"/>
        </w:rPr>
        <w:t>During the fourth quarter of 2017, in connection with the change of status of our then-Chief Executive Officer to an advisor consulting role, we modified certain terms of outstanding options granted to the executive. We recorded $1.9 million of share-based compensation expense related to the modifications. We determined that vesting of the shares underlying the options will occur whether or not our then-Chief Executive Officer provides substantive service. In addition, in connection with the departure of our then-Chief Business Officer, we modified certain terms of outstanding options previously granted to the executive. As a result, we recorded $0.3 million in share-based compensation expense related to the modification.</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auto"/>
        </w:rPr>
        <w:t>Warrants</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Warrants outstanding as of December 31, 2018 are as follows: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2980" w:type="dxa"/>
            <w:vAlign w:val="bottom"/>
          </w:tcPr>
          <w:p>
            <w:pPr>
              <w:jc w:val="right"/>
              <w:ind w:right="1260"/>
              <w:spacing w:after="0"/>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580" w:type="dxa"/>
            <w:vAlign w:val="bottom"/>
            <w:gridSpan w:val="2"/>
          </w:tcPr>
          <w:p>
            <w:pPr>
              <w:ind w:left="460"/>
              <w:spacing w:after="0"/>
              <w:rPr>
                <w:sz w:val="20"/>
                <w:szCs w:val="20"/>
                <w:color w:val="auto"/>
              </w:rPr>
            </w:pPr>
            <w:r>
              <w:rPr>
                <w:rFonts w:ascii="Arial" w:cs="Arial" w:eastAsia="Arial" w:hAnsi="Arial"/>
                <w:sz w:val="12"/>
                <w:szCs w:val="12"/>
                <w:b w:val="1"/>
                <w:bCs w:val="1"/>
                <w:color w:val="auto"/>
              </w:rPr>
              <w:t>Exercise Price</w:t>
            </w:r>
          </w:p>
        </w:tc>
        <w:tc>
          <w:tcPr>
            <w:tcW w:w="2820" w:type="dxa"/>
            <w:vAlign w:val="bottom"/>
          </w:tcPr>
          <w:p>
            <w:pPr>
              <w:jc w:val="right"/>
              <w:ind w:right="1080"/>
              <w:spacing w:after="0"/>
              <w:rPr>
                <w:sz w:val="20"/>
                <w:szCs w:val="20"/>
                <w:color w:val="auto"/>
              </w:rPr>
            </w:pPr>
            <w:r>
              <w:rPr>
                <w:rFonts w:ascii="Arial" w:cs="Arial" w:eastAsia="Arial" w:hAnsi="Arial"/>
                <w:sz w:val="12"/>
                <w:szCs w:val="12"/>
                <w:b w:val="1"/>
                <w:bCs w:val="1"/>
                <w:color w:val="auto"/>
              </w:rPr>
              <w:t>Expiration</w:t>
            </w:r>
          </w:p>
        </w:tc>
      </w:tr>
      <w:tr>
        <w:trPr>
          <w:trHeight w:val="157"/>
        </w:trPr>
        <w:tc>
          <w:tcPr>
            <w:tcW w:w="2980" w:type="dxa"/>
            <w:vAlign w:val="bottom"/>
            <w:tcBorders>
              <w:bottom w:val="single" w:sz="8" w:color="auto"/>
            </w:tcBorders>
          </w:tcPr>
          <w:p>
            <w:pPr>
              <w:jc w:val="right"/>
              <w:ind w:right="1160"/>
              <w:spacing w:after="0"/>
              <w:rPr>
                <w:sz w:val="20"/>
                <w:szCs w:val="20"/>
                <w:color w:val="auto"/>
              </w:rPr>
            </w:pPr>
            <w:r>
              <w:rPr>
                <w:rFonts w:ascii="Arial" w:cs="Arial" w:eastAsia="Arial" w:hAnsi="Arial"/>
                <w:sz w:val="12"/>
                <w:szCs w:val="12"/>
                <w:b w:val="1"/>
                <w:bCs w:val="1"/>
                <w:color w:val="auto"/>
              </w:rPr>
              <w:t>Outstanding</w:t>
            </w:r>
          </w:p>
        </w:tc>
        <w:tc>
          <w:tcPr>
            <w:tcW w:w="3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1140"/>
              <w:spacing w:after="0"/>
              <w:rPr>
                <w:sz w:val="20"/>
                <w:szCs w:val="20"/>
                <w:color w:val="auto"/>
              </w:rPr>
            </w:pPr>
            <w:r>
              <w:rPr>
                <w:rFonts w:ascii="Arial" w:cs="Arial" w:eastAsia="Arial" w:hAnsi="Arial"/>
                <w:sz w:val="12"/>
                <w:szCs w:val="12"/>
                <w:b w:val="1"/>
                <w:bCs w:val="1"/>
                <w:color w:val="auto"/>
              </w:rPr>
              <w:t>Per Share</w:t>
            </w:r>
          </w:p>
        </w:tc>
        <w:tc>
          <w:tcPr>
            <w:tcW w:w="300" w:type="dxa"/>
            <w:vAlign w:val="bottom"/>
            <w:tcBorders>
              <w:bottom w:val="single" w:sz="8" w:color="CFF0FC"/>
            </w:tcBorders>
          </w:tcPr>
          <w:p>
            <w:pPr>
              <w:spacing w:after="0"/>
              <w:rPr>
                <w:sz w:val="13"/>
                <w:szCs w:val="13"/>
                <w:color w:val="auto"/>
              </w:rPr>
            </w:pPr>
          </w:p>
        </w:tc>
        <w:tc>
          <w:tcPr>
            <w:tcW w:w="2820" w:type="dxa"/>
            <w:vAlign w:val="bottom"/>
            <w:tcBorders>
              <w:bottom w:val="single" w:sz="8" w:color="auto"/>
            </w:tcBorders>
          </w:tcPr>
          <w:p>
            <w:pPr>
              <w:jc w:val="right"/>
              <w:ind w:right="1240"/>
              <w:spacing w:after="0"/>
              <w:rPr>
                <w:sz w:val="20"/>
                <w:szCs w:val="20"/>
                <w:color w:val="auto"/>
              </w:rPr>
            </w:pPr>
            <w:r>
              <w:rPr>
                <w:rFonts w:ascii="Arial" w:cs="Arial" w:eastAsia="Arial" w:hAnsi="Arial"/>
                <w:sz w:val="12"/>
                <w:szCs w:val="12"/>
                <w:b w:val="1"/>
                <w:bCs w:val="1"/>
                <w:color w:val="auto"/>
              </w:rPr>
              <w:t>Date</w:t>
            </w:r>
          </w:p>
        </w:tc>
      </w:tr>
      <w:tr>
        <w:trPr>
          <w:trHeight w:val="142"/>
        </w:trPr>
        <w:tc>
          <w:tcPr>
            <w:tcW w:w="298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6,488,205</w:t>
            </w:r>
          </w:p>
        </w:tc>
        <w:tc>
          <w:tcPr>
            <w:tcW w:w="820" w:type="dxa"/>
            <w:vAlign w:val="bottom"/>
            <w:gridSpan w:val="2"/>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228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4.64</w:t>
            </w:r>
          </w:p>
        </w:tc>
        <w:tc>
          <w:tcPr>
            <w:tcW w:w="300" w:type="dxa"/>
            <w:vAlign w:val="bottom"/>
            <w:shd w:val="clear" w:color="auto" w:fill="CFF0FC"/>
          </w:tcPr>
          <w:p>
            <w:pPr>
              <w:spacing w:after="0"/>
              <w:rPr>
                <w:sz w:val="12"/>
                <w:szCs w:val="12"/>
                <w:color w:val="auto"/>
              </w:rPr>
            </w:pPr>
          </w:p>
        </w:tc>
        <w:tc>
          <w:tcPr>
            <w:tcW w:w="2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December 2019</w:t>
            </w:r>
          </w:p>
        </w:tc>
      </w:tr>
      <w:tr>
        <w:trPr>
          <w:trHeight w:val="153"/>
        </w:trPr>
        <w:tc>
          <w:tcPr>
            <w:tcW w:w="2980" w:type="dxa"/>
            <w:vAlign w:val="bottom"/>
          </w:tcPr>
          <w:p>
            <w:pPr>
              <w:jc w:val="right"/>
              <w:ind w:right="40"/>
              <w:spacing w:after="0"/>
              <w:rPr>
                <w:sz w:val="20"/>
                <w:szCs w:val="20"/>
                <w:color w:val="auto"/>
              </w:rPr>
            </w:pPr>
            <w:r>
              <w:rPr>
                <w:rFonts w:ascii="Arial" w:cs="Arial" w:eastAsia="Arial" w:hAnsi="Arial"/>
                <w:sz w:val="12"/>
                <w:szCs w:val="12"/>
                <w:color w:val="auto"/>
              </w:rPr>
              <w:t>2,006</w:t>
            </w:r>
          </w:p>
        </w:tc>
        <w:tc>
          <w:tcPr>
            <w:tcW w:w="82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2280" w:type="dxa"/>
            <w:vAlign w:val="bottom"/>
          </w:tcPr>
          <w:p>
            <w:pPr>
              <w:jc w:val="right"/>
              <w:ind w:right="40"/>
              <w:spacing w:after="0"/>
              <w:rPr>
                <w:sz w:val="20"/>
                <w:szCs w:val="20"/>
                <w:color w:val="auto"/>
              </w:rPr>
            </w:pPr>
            <w:r>
              <w:rPr>
                <w:rFonts w:ascii="Arial" w:cs="Arial" w:eastAsia="Arial" w:hAnsi="Arial"/>
                <w:sz w:val="12"/>
                <w:szCs w:val="12"/>
                <w:color w:val="auto"/>
              </w:rPr>
              <w:t>7.48</w:t>
            </w:r>
          </w:p>
        </w:tc>
        <w:tc>
          <w:tcPr>
            <w:tcW w:w="300" w:type="dxa"/>
            <w:vAlign w:val="bottom"/>
          </w:tcPr>
          <w:p>
            <w:pPr>
              <w:spacing w:after="0"/>
              <w:rPr>
                <w:sz w:val="13"/>
                <w:szCs w:val="13"/>
                <w:color w:val="auto"/>
              </w:rPr>
            </w:pPr>
          </w:p>
        </w:tc>
        <w:tc>
          <w:tcPr>
            <w:tcW w:w="2820" w:type="dxa"/>
            <w:vAlign w:val="bottom"/>
          </w:tcPr>
          <w:p>
            <w:pPr>
              <w:jc w:val="right"/>
              <w:spacing w:after="0"/>
              <w:rPr>
                <w:sz w:val="20"/>
                <w:szCs w:val="20"/>
                <w:color w:val="auto"/>
              </w:rPr>
            </w:pPr>
            <w:r>
              <w:rPr>
                <w:rFonts w:ascii="Arial" w:cs="Arial" w:eastAsia="Arial" w:hAnsi="Arial"/>
                <w:sz w:val="12"/>
                <w:szCs w:val="12"/>
                <w:color w:val="auto"/>
              </w:rPr>
              <w:t>March 2021</w:t>
            </w:r>
          </w:p>
        </w:tc>
      </w:tr>
      <w:tr>
        <w:trPr>
          <w:trHeight w:val="153"/>
        </w:trPr>
        <w:tc>
          <w:tcPr>
            <w:tcW w:w="298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14,913</w:t>
            </w:r>
          </w:p>
        </w:tc>
        <w:tc>
          <w:tcPr>
            <w:tcW w:w="820" w:type="dxa"/>
            <w:vAlign w:val="bottom"/>
            <w:gridSpan w:val="2"/>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228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20.12</w:t>
            </w:r>
          </w:p>
        </w:tc>
        <w:tc>
          <w:tcPr>
            <w:tcW w:w="300" w:type="dxa"/>
            <w:vAlign w:val="bottom"/>
            <w:shd w:val="clear" w:color="auto" w:fill="CFF0FC"/>
          </w:tcPr>
          <w:p>
            <w:pPr>
              <w:spacing w:after="0"/>
              <w:rPr>
                <w:sz w:val="13"/>
                <w:szCs w:val="13"/>
                <w:color w:val="auto"/>
              </w:rPr>
            </w:pPr>
          </w:p>
        </w:tc>
        <w:tc>
          <w:tcPr>
            <w:tcW w:w="2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July 2023</w:t>
            </w:r>
          </w:p>
        </w:tc>
      </w:tr>
      <w:tr>
        <w:trPr>
          <w:trHeight w:val="153"/>
        </w:trPr>
        <w:tc>
          <w:tcPr>
            <w:tcW w:w="2980" w:type="dxa"/>
            <w:vAlign w:val="bottom"/>
          </w:tcPr>
          <w:p>
            <w:pPr>
              <w:jc w:val="right"/>
              <w:ind w:right="40"/>
              <w:spacing w:after="0"/>
              <w:rPr>
                <w:sz w:val="20"/>
                <w:szCs w:val="20"/>
                <w:color w:val="auto"/>
              </w:rPr>
            </w:pPr>
            <w:r>
              <w:rPr>
                <w:rFonts w:ascii="Arial" w:cs="Arial" w:eastAsia="Arial" w:hAnsi="Arial"/>
                <w:sz w:val="12"/>
                <w:szCs w:val="12"/>
                <w:color w:val="auto"/>
              </w:rPr>
              <w:t>95,542</w:t>
            </w:r>
          </w:p>
        </w:tc>
        <w:tc>
          <w:tcPr>
            <w:tcW w:w="82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2280" w:type="dxa"/>
            <w:vAlign w:val="bottom"/>
          </w:tcPr>
          <w:p>
            <w:pPr>
              <w:jc w:val="right"/>
              <w:ind w:right="40"/>
              <w:spacing w:after="0"/>
              <w:rPr>
                <w:sz w:val="20"/>
                <w:szCs w:val="20"/>
                <w:color w:val="auto"/>
              </w:rPr>
            </w:pPr>
            <w:r>
              <w:rPr>
                <w:rFonts w:ascii="Arial" w:cs="Arial" w:eastAsia="Arial" w:hAnsi="Arial"/>
                <w:sz w:val="12"/>
                <w:szCs w:val="12"/>
                <w:color w:val="auto"/>
              </w:rPr>
              <w:t>3.14</w:t>
            </w:r>
          </w:p>
        </w:tc>
        <w:tc>
          <w:tcPr>
            <w:tcW w:w="300" w:type="dxa"/>
            <w:vAlign w:val="bottom"/>
          </w:tcPr>
          <w:p>
            <w:pPr>
              <w:spacing w:after="0"/>
              <w:rPr>
                <w:sz w:val="13"/>
                <w:szCs w:val="13"/>
                <w:color w:val="auto"/>
              </w:rPr>
            </w:pPr>
          </w:p>
        </w:tc>
        <w:tc>
          <w:tcPr>
            <w:tcW w:w="2820" w:type="dxa"/>
            <w:vAlign w:val="bottom"/>
          </w:tcPr>
          <w:p>
            <w:pPr>
              <w:jc w:val="right"/>
              <w:spacing w:after="0"/>
              <w:rPr>
                <w:sz w:val="20"/>
                <w:szCs w:val="20"/>
                <w:color w:val="auto"/>
              </w:rPr>
            </w:pPr>
            <w:r>
              <w:rPr>
                <w:rFonts w:ascii="Arial" w:cs="Arial" w:eastAsia="Arial" w:hAnsi="Arial"/>
                <w:sz w:val="12"/>
                <w:szCs w:val="12"/>
                <w:color w:val="auto"/>
              </w:rPr>
              <w:t>November 2023</w:t>
            </w:r>
          </w:p>
        </w:tc>
      </w:tr>
      <w:tr>
        <w:trPr>
          <w:trHeight w:val="153"/>
        </w:trPr>
        <w:tc>
          <w:tcPr>
            <w:tcW w:w="298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41,666</w:t>
            </w:r>
          </w:p>
        </w:tc>
        <w:tc>
          <w:tcPr>
            <w:tcW w:w="820" w:type="dxa"/>
            <w:vAlign w:val="bottom"/>
            <w:gridSpan w:val="2"/>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228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3.60</w:t>
            </w:r>
          </w:p>
        </w:tc>
        <w:tc>
          <w:tcPr>
            <w:tcW w:w="300" w:type="dxa"/>
            <w:vAlign w:val="bottom"/>
            <w:shd w:val="clear" w:color="auto" w:fill="CFF0FC"/>
          </w:tcPr>
          <w:p>
            <w:pPr>
              <w:spacing w:after="0"/>
              <w:rPr>
                <w:sz w:val="13"/>
                <w:szCs w:val="13"/>
                <w:color w:val="auto"/>
              </w:rPr>
            </w:pPr>
          </w:p>
        </w:tc>
        <w:tc>
          <w:tcPr>
            <w:tcW w:w="2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June 2024</w:t>
            </w:r>
          </w:p>
        </w:tc>
      </w:tr>
      <w:tr>
        <w:trPr>
          <w:trHeight w:val="153"/>
        </w:trPr>
        <w:tc>
          <w:tcPr>
            <w:tcW w:w="2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40,376</w:t>
            </w:r>
          </w:p>
        </w:tc>
        <w:tc>
          <w:tcPr>
            <w:tcW w:w="820" w:type="dxa"/>
            <w:vAlign w:val="bottom"/>
            <w:tcBorders>
              <w:bottom w:val="single" w:sz="8" w:color="CFF0FC"/>
            </w:tcBorders>
            <w:gridSpan w:val="2"/>
          </w:tcPr>
          <w:p>
            <w:pPr>
              <w:jc w:val="right"/>
              <w:ind w:right="440"/>
              <w:spacing w:after="0"/>
              <w:rPr>
                <w:sz w:val="20"/>
                <w:szCs w:val="20"/>
                <w:color w:val="auto"/>
              </w:rPr>
            </w:pPr>
            <w:r>
              <w:rPr>
                <w:rFonts w:ascii="Arial" w:cs="Arial" w:eastAsia="Arial" w:hAnsi="Arial"/>
                <w:sz w:val="12"/>
                <w:szCs w:val="12"/>
                <w:color w:val="auto"/>
              </w:rPr>
              <w:t>$</w:t>
            </w:r>
          </w:p>
        </w:tc>
        <w:tc>
          <w:tcPr>
            <w:tcW w:w="2280" w:type="dxa"/>
            <w:vAlign w:val="bottom"/>
            <w:tcBorders>
              <w:bottom w:val="single" w:sz="8" w:color="CFF0FC"/>
            </w:tcBorders>
          </w:tcPr>
          <w:p>
            <w:pPr>
              <w:jc w:val="right"/>
              <w:ind w:right="40"/>
              <w:spacing w:after="0"/>
              <w:rPr>
                <w:sz w:val="20"/>
                <w:szCs w:val="20"/>
                <w:color w:val="auto"/>
              </w:rPr>
            </w:pPr>
            <w:r>
              <w:rPr>
                <w:rFonts w:ascii="Arial" w:cs="Arial" w:eastAsia="Arial" w:hAnsi="Arial"/>
                <w:sz w:val="12"/>
                <w:szCs w:val="12"/>
                <w:color w:val="auto"/>
              </w:rPr>
              <w:t>3.72</w:t>
            </w:r>
          </w:p>
        </w:tc>
        <w:tc>
          <w:tcPr>
            <w:tcW w:w="300" w:type="dxa"/>
            <w:vAlign w:val="bottom"/>
            <w:tcBorders>
              <w:bottom w:val="single" w:sz="8" w:color="CFF0FC"/>
            </w:tcBorders>
          </w:tcPr>
          <w:p>
            <w:pPr>
              <w:spacing w:after="0"/>
              <w:rPr>
                <w:sz w:val="13"/>
                <w:szCs w:val="13"/>
                <w:color w:val="auto"/>
              </w:rPr>
            </w:pPr>
          </w:p>
        </w:tc>
        <w:tc>
          <w:tcPr>
            <w:tcW w:w="282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December 2024</w:t>
            </w:r>
          </w:p>
        </w:tc>
      </w:tr>
      <w:tr>
        <w:trPr>
          <w:trHeight w:val="149"/>
        </w:trPr>
        <w:tc>
          <w:tcPr>
            <w:tcW w:w="2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2"/>
                <w:szCs w:val="12"/>
                <w:color w:val="auto"/>
              </w:rPr>
              <w:t>6,682,708</w:t>
            </w:r>
          </w:p>
        </w:tc>
        <w:tc>
          <w:tcPr>
            <w:tcW w:w="3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spacing w:after="0"/>
              <w:rPr>
                <w:sz w:val="12"/>
                <w:szCs w:val="12"/>
                <w:color w:val="auto"/>
              </w:rPr>
            </w:pPr>
          </w:p>
        </w:tc>
        <w:tc>
          <w:tcPr>
            <w:tcW w:w="228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2820" w:type="dxa"/>
            <w:vAlign w:val="bottom"/>
            <w:tcBorders>
              <w:bottom w:val="single" w:sz="8" w:color="CFF0FC"/>
            </w:tcBorders>
            <w:shd w:val="clear" w:color="auto" w:fill="CFF0FC"/>
          </w:tcPr>
          <w:p>
            <w:pPr>
              <w:spacing w:after="0"/>
              <w:rPr>
                <w:sz w:val="12"/>
                <w:szCs w:val="12"/>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 Reserved for Future Issuance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60" w:type="dxa"/>
            <w:vAlign w:val="bottom"/>
            <w:gridSpan w:val="2"/>
          </w:tcPr>
          <w:p>
            <w:pPr>
              <w:ind w:left="560"/>
              <w:spacing w:after="0"/>
              <w:rPr>
                <w:sz w:val="20"/>
                <w:szCs w:val="20"/>
                <w:color w:val="auto"/>
              </w:rPr>
            </w:pPr>
            <w:r>
              <w:rPr>
                <w:rFonts w:ascii="Arial" w:cs="Arial" w:eastAsia="Arial" w:hAnsi="Arial"/>
                <w:sz w:val="12"/>
                <w:szCs w:val="12"/>
                <w:color w:val="auto"/>
              </w:rPr>
              <w:t>Common stock reserved for future issuance is as follows:</w:t>
            </w:r>
          </w:p>
        </w:tc>
        <w:tc>
          <w:tcPr>
            <w:tcW w:w="21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97"/>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20" w:type="dxa"/>
            <w:vAlign w:val="bottom"/>
            <w:tcBorders>
              <w:bottom w:val="single" w:sz="8" w:color="auto"/>
            </w:tcBorders>
            <w:gridSpan w:val="3"/>
          </w:tcPr>
          <w:p>
            <w:pPr>
              <w:ind w:left="960"/>
              <w:spacing w:after="0"/>
              <w:rPr>
                <w:sz w:val="20"/>
                <w:szCs w:val="20"/>
                <w:color w:val="auto"/>
              </w:rPr>
            </w:pPr>
            <w:r>
              <w:rPr>
                <w:rFonts w:ascii="Arial" w:cs="Arial" w:eastAsia="Arial" w:hAnsi="Arial"/>
                <w:sz w:val="12"/>
                <w:szCs w:val="12"/>
                <w:b w:val="1"/>
                <w:bCs w:val="1"/>
                <w:color w:val="auto"/>
                <w:w w:val="93"/>
              </w:rPr>
              <w:t>Years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42"/>
        </w:trPr>
        <w:tc>
          <w:tcPr>
            <w:tcW w:w="1140" w:type="dxa"/>
            <w:vAlign w:val="bottom"/>
          </w:tcPr>
          <w:p>
            <w:pPr>
              <w:spacing w:after="0"/>
              <w:rPr>
                <w:sz w:val="12"/>
                <w:szCs w:val="12"/>
                <w:color w:val="auto"/>
              </w:rPr>
            </w:pPr>
          </w:p>
        </w:tc>
        <w:tc>
          <w:tcPr>
            <w:tcW w:w="3620" w:type="dxa"/>
            <w:vAlign w:val="bottom"/>
            <w:tcBorders>
              <w:bottom w:val="single" w:sz="8" w:color="CFF0FC"/>
            </w:tcBorders>
          </w:tcPr>
          <w:p>
            <w:pPr>
              <w:spacing w:after="0"/>
              <w:rPr>
                <w:sz w:val="12"/>
                <w:szCs w:val="12"/>
                <w:color w:val="auto"/>
              </w:rPr>
            </w:pPr>
          </w:p>
        </w:tc>
        <w:tc>
          <w:tcPr>
            <w:tcW w:w="2180" w:type="dxa"/>
            <w:vAlign w:val="bottom"/>
            <w:tcBorders>
              <w:bottom w:val="single" w:sz="8" w:color="CFF0FC"/>
            </w:tcBorders>
          </w:tcPr>
          <w:p>
            <w:pPr>
              <w:spacing w:after="0"/>
              <w:rPr>
                <w:sz w:val="12"/>
                <w:szCs w:val="12"/>
                <w:color w:val="auto"/>
              </w:rPr>
            </w:pPr>
          </w:p>
        </w:tc>
        <w:tc>
          <w:tcPr>
            <w:tcW w:w="172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2018</w:t>
            </w:r>
          </w:p>
        </w:tc>
        <w:tc>
          <w:tcPr>
            <w:tcW w:w="24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FF0FC"/>
            </w:tcBorders>
          </w:tcPr>
          <w:p>
            <w:pPr>
              <w:spacing w:after="0"/>
              <w:rPr>
                <w:sz w:val="12"/>
                <w:szCs w:val="12"/>
                <w:color w:val="auto"/>
              </w:rPr>
            </w:pPr>
          </w:p>
        </w:tc>
        <w:tc>
          <w:tcPr>
            <w:tcW w:w="116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2"/>
                <w:szCs w:val="12"/>
                <w:color w:val="auto"/>
              </w:rPr>
              <w:t>Class X Preferred Stock (if-converted to common stock)</w:t>
            </w:r>
          </w:p>
        </w:tc>
        <w:tc>
          <w:tcPr>
            <w:tcW w:w="3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11,429,760</w:t>
            </w: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11,429,760</w:t>
            </w:r>
          </w:p>
        </w:tc>
        <w:tc>
          <w:tcPr>
            <w:tcW w:w="100" w:type="dxa"/>
            <w:vAlign w:val="bottom"/>
            <w:shd w:val="clear" w:color="auto" w:fill="CFF0FC"/>
          </w:tcPr>
          <w:p>
            <w:pPr>
              <w:spacing w:after="0"/>
              <w:rPr>
                <w:sz w:val="12"/>
                <w:szCs w:val="12"/>
                <w:color w:val="auto"/>
              </w:rPr>
            </w:pPr>
          </w:p>
        </w:tc>
        <w:tc>
          <w:tcPr>
            <w:tcW w:w="1160" w:type="dxa"/>
            <w:vAlign w:val="bottom"/>
          </w:tcPr>
          <w:p>
            <w:pPr>
              <w:spacing w:after="0"/>
              <w:rPr>
                <w:sz w:val="12"/>
                <w:szCs w:val="12"/>
                <w:color w:val="auto"/>
              </w:rPr>
            </w:pPr>
          </w:p>
        </w:tc>
      </w:tr>
      <w:tr>
        <w:trPr>
          <w:trHeight w:val="153"/>
        </w:trPr>
        <w:tc>
          <w:tcPr>
            <w:tcW w:w="4760" w:type="dxa"/>
            <w:vAlign w:val="bottom"/>
            <w:gridSpan w:val="2"/>
          </w:tcPr>
          <w:p>
            <w:pPr>
              <w:ind w:left="1140"/>
              <w:spacing w:after="0"/>
              <w:rPr>
                <w:sz w:val="20"/>
                <w:szCs w:val="20"/>
                <w:color w:val="auto"/>
              </w:rPr>
            </w:pPr>
            <w:r>
              <w:rPr>
                <w:rFonts w:ascii="Arial" w:cs="Arial" w:eastAsia="Arial" w:hAnsi="Arial"/>
                <w:sz w:val="12"/>
                <w:szCs w:val="12"/>
                <w:color w:val="auto"/>
              </w:rPr>
              <w:t>Common stock warrants</w:t>
            </w:r>
          </w:p>
        </w:tc>
        <w:tc>
          <w:tcPr>
            <w:tcW w:w="3900" w:type="dxa"/>
            <w:vAlign w:val="bottom"/>
            <w:gridSpan w:val="2"/>
          </w:tcPr>
          <w:p>
            <w:pPr>
              <w:jc w:val="right"/>
              <w:spacing w:after="0"/>
              <w:rPr>
                <w:sz w:val="20"/>
                <w:szCs w:val="20"/>
                <w:color w:val="auto"/>
              </w:rPr>
            </w:pPr>
            <w:r>
              <w:rPr>
                <w:rFonts w:ascii="Arial" w:cs="Arial" w:eastAsia="Arial" w:hAnsi="Arial"/>
                <w:sz w:val="12"/>
                <w:szCs w:val="12"/>
                <w:color w:val="auto"/>
              </w:rPr>
              <w:t>6,682,708</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6,682,708</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1140" w:type="dxa"/>
            <w:vAlign w:val="bottom"/>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2"/>
                <w:szCs w:val="12"/>
                <w:color w:val="auto"/>
              </w:rPr>
              <w:t>Common stock options and awards outstanding</w:t>
            </w:r>
          </w:p>
        </w:tc>
        <w:tc>
          <w:tcPr>
            <w:tcW w:w="3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5,207,374</w:t>
            </w: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4,666,359</w:t>
            </w:r>
          </w:p>
        </w:tc>
        <w:tc>
          <w:tcPr>
            <w:tcW w:w="10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4760" w:type="dxa"/>
            <w:vAlign w:val="bottom"/>
            <w:gridSpan w:val="2"/>
          </w:tcPr>
          <w:p>
            <w:pPr>
              <w:ind w:left="1140"/>
              <w:spacing w:after="0"/>
              <w:rPr>
                <w:sz w:val="20"/>
                <w:szCs w:val="20"/>
                <w:color w:val="auto"/>
              </w:rPr>
            </w:pPr>
            <w:r>
              <w:rPr>
                <w:rFonts w:ascii="Arial" w:cs="Arial" w:eastAsia="Arial" w:hAnsi="Arial"/>
                <w:sz w:val="12"/>
                <w:szCs w:val="12"/>
                <w:color w:val="auto"/>
              </w:rPr>
              <w:t>Shares available under the 2015 Plan</w:t>
            </w:r>
          </w:p>
        </w:tc>
        <w:tc>
          <w:tcPr>
            <w:tcW w:w="3900" w:type="dxa"/>
            <w:vAlign w:val="bottom"/>
            <w:gridSpan w:val="2"/>
          </w:tcPr>
          <w:p>
            <w:pPr>
              <w:jc w:val="right"/>
              <w:spacing w:after="0"/>
              <w:rPr>
                <w:sz w:val="20"/>
                <w:szCs w:val="20"/>
                <w:color w:val="auto"/>
              </w:rPr>
            </w:pPr>
            <w:r>
              <w:rPr>
                <w:rFonts w:ascii="Arial" w:cs="Arial" w:eastAsia="Arial" w:hAnsi="Arial"/>
                <w:sz w:val="12"/>
                <w:szCs w:val="12"/>
                <w:color w:val="auto"/>
              </w:rPr>
              <w:t>1,501,099</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765,427</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1140" w:type="dxa"/>
            <w:vAlign w:val="bottom"/>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2"/>
                <w:szCs w:val="12"/>
                <w:color w:val="auto"/>
              </w:rPr>
              <w:t>Shares available under the 2015 ESPP</w:t>
            </w:r>
          </w:p>
        </w:tc>
        <w:tc>
          <w:tcPr>
            <w:tcW w:w="2180" w:type="dxa"/>
            <w:vAlign w:val="bottom"/>
            <w:shd w:val="clear" w:color="auto" w:fill="CFF0FC"/>
          </w:tcPr>
          <w:p>
            <w:pPr>
              <w:spacing w:after="0"/>
              <w:rPr>
                <w:sz w:val="13"/>
                <w:szCs w:val="13"/>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839,305</w:t>
            </w:r>
          </w:p>
        </w:tc>
        <w:tc>
          <w:tcPr>
            <w:tcW w:w="24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583,819</w:t>
            </w:r>
          </w:p>
        </w:tc>
        <w:tc>
          <w:tcPr>
            <w:tcW w:w="10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r>
      <w:tr>
        <w:trPr>
          <w:trHeight w:val="149"/>
        </w:trPr>
        <w:tc>
          <w:tcPr>
            <w:tcW w:w="11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900" w:type="dxa"/>
            <w:vAlign w:val="bottom"/>
            <w:gridSpan w:val="2"/>
          </w:tcPr>
          <w:p>
            <w:pPr>
              <w:jc w:val="right"/>
              <w:spacing w:after="0"/>
              <w:rPr>
                <w:sz w:val="20"/>
                <w:szCs w:val="20"/>
                <w:color w:val="auto"/>
              </w:rPr>
            </w:pPr>
            <w:r>
              <w:rPr>
                <w:rFonts w:ascii="Arial" w:cs="Arial" w:eastAsia="Arial" w:hAnsi="Arial"/>
                <w:sz w:val="12"/>
                <w:szCs w:val="12"/>
                <w:color w:val="auto"/>
              </w:rPr>
              <w:t>25,660,246</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24,128,073</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88"/>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180" w:type="dxa"/>
            <w:vAlign w:val="bottom"/>
          </w:tcPr>
          <w:p>
            <w:pPr>
              <w:jc w:val="right"/>
              <w:ind w:right="1080"/>
              <w:spacing w:after="0"/>
              <w:rPr>
                <w:sz w:val="20"/>
                <w:szCs w:val="20"/>
                <w:color w:val="auto"/>
              </w:rPr>
            </w:pPr>
            <w:r>
              <w:rPr>
                <w:rFonts w:ascii="Arial" w:cs="Arial" w:eastAsia="Arial" w:hAnsi="Arial"/>
                <w:sz w:val="12"/>
                <w:szCs w:val="12"/>
                <w:color w:val="auto"/>
              </w:rPr>
              <w:t>80</w:t>
            </w:r>
          </w:p>
        </w:tc>
        <w:tc>
          <w:tcPr>
            <w:tcW w:w="1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2"/>
        </w:trPr>
        <w:tc>
          <w:tcPr>
            <w:tcW w:w="1140" w:type="dxa"/>
            <w:vAlign w:val="bottom"/>
            <w:tcBorders>
              <w:bottom w:val="single" w:sz="8" w:color="9A9A9A"/>
            </w:tcBorders>
          </w:tcPr>
          <w:p>
            <w:pPr>
              <w:spacing w:after="0"/>
              <w:rPr>
                <w:sz w:val="6"/>
                <w:szCs w:val="6"/>
                <w:color w:val="auto"/>
              </w:rPr>
            </w:pPr>
          </w:p>
        </w:tc>
        <w:tc>
          <w:tcPr>
            <w:tcW w:w="3620" w:type="dxa"/>
            <w:vAlign w:val="bottom"/>
            <w:tcBorders>
              <w:bottom w:val="single" w:sz="8" w:color="9A9A9A"/>
            </w:tcBorders>
          </w:tcPr>
          <w:p>
            <w:pPr>
              <w:spacing w:after="0"/>
              <w:rPr>
                <w:sz w:val="6"/>
                <w:szCs w:val="6"/>
                <w:color w:val="auto"/>
              </w:rPr>
            </w:pPr>
          </w:p>
        </w:tc>
        <w:tc>
          <w:tcPr>
            <w:tcW w:w="21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302" w:right="179" w:bottom="1440" w:gutter="0" w:footer="0" w:header="0"/>
        </w:sectPr>
      </w:pPr>
    </w:p>
    <w:bookmarkStart w:id="80" w:name="page81"/>
    <w:bookmarkEnd w:id="80"/>
    <w:p>
      <w:pPr>
        <w:spacing w:after="0"/>
        <w:rPr>
          <w:sz w:val="20"/>
          <w:szCs w:val="20"/>
          <w:color w:val="auto"/>
        </w:rPr>
      </w:pPr>
      <w:r>
        <w:rPr>
          <w:rFonts w:ascii="Arial" w:cs="Arial" w:eastAsia="Arial" w:hAnsi="Arial"/>
          <w:sz w:val="12"/>
          <w:szCs w:val="12"/>
          <w:b w:val="1"/>
          <w:bCs w:val="1"/>
          <w:color w:val="auto"/>
        </w:rPr>
        <w:t>7. Income Tax</w:t>
      </w:r>
    </w:p>
    <w:p>
      <w:pPr>
        <w:spacing w:after="0" w:line="82" w:lineRule="exact"/>
        <w:rPr>
          <w:sz w:val="20"/>
          <w:szCs w:val="20"/>
          <w:color w:val="auto"/>
        </w:rPr>
      </w:pPr>
    </w:p>
    <w:tbl>
      <w:tblPr>
        <w:tblLayout w:type="fixed"/>
        <w:tblInd w:w="560" w:type="dxa"/>
        <w:tblCellMar>
          <w:top w:w="0" w:type="dxa"/>
          <w:left w:w="0" w:type="dxa"/>
          <w:bottom w:w="0" w:type="dxa"/>
          <w:right w:w="0" w:type="dxa"/>
        </w:tblCellMar>
      </w:tblPr>
      <w:tr>
        <w:trPr>
          <w:trHeight w:val="153"/>
        </w:trPr>
        <w:tc>
          <w:tcPr>
            <w:tcW w:w="5980" w:type="dxa"/>
            <w:vAlign w:val="bottom"/>
            <w:gridSpan w:val="2"/>
          </w:tcPr>
          <w:p>
            <w:pPr>
              <w:spacing w:after="0"/>
              <w:rPr>
                <w:sz w:val="20"/>
                <w:szCs w:val="20"/>
                <w:color w:val="auto"/>
              </w:rPr>
            </w:pPr>
            <w:r>
              <w:rPr>
                <w:rFonts w:ascii="Arial" w:cs="Arial" w:eastAsia="Arial" w:hAnsi="Arial"/>
                <w:sz w:val="12"/>
                <w:szCs w:val="12"/>
                <w:color w:val="auto"/>
              </w:rPr>
              <w:t>Pretax earnings (loss) were generated by both domestic and foreign operations as follows (in thousands):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2"/>
                <w:szCs w:val="12"/>
                <w:b w:val="1"/>
                <w:bCs w:val="1"/>
                <w:color w:val="auto"/>
                <w:w w:val="88"/>
              </w:rPr>
              <w:t>Years Ended December 31,</w:t>
            </w: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4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w w:val="89"/>
              </w:rPr>
              <w:t>2017</w:t>
            </w:r>
          </w:p>
        </w:tc>
        <w:tc>
          <w:tcPr>
            <w:tcW w:w="1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2"/>
              </w:rPr>
              <w:t>2016</w:t>
            </w:r>
          </w:p>
        </w:tc>
        <w:tc>
          <w:tcPr>
            <w:tcW w:w="48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2"/>
                <w:szCs w:val="12"/>
                <w:color w:val="auto"/>
              </w:rPr>
              <w:t>United States</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(34,021)</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(47,712)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98"/>
              </w:rPr>
              <w:t>(57,096)</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5400" w:type="dxa"/>
            <w:vAlign w:val="bottom"/>
          </w:tcPr>
          <w:p>
            <w:pPr>
              <w:spacing w:after="0"/>
              <w:rPr>
                <w:sz w:val="20"/>
                <w:szCs w:val="20"/>
                <w:color w:val="auto"/>
              </w:rPr>
            </w:pPr>
            <w:r>
              <w:rPr>
                <w:rFonts w:ascii="Arial" w:cs="Arial" w:eastAsia="Arial" w:hAnsi="Arial"/>
                <w:sz w:val="12"/>
                <w:szCs w:val="12"/>
                <w:color w:val="auto"/>
              </w:rPr>
              <w:t>Foreign</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(494)</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(808)</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Borders>
              <w:right w:val="single" w:sz="8" w:color="CFF0FC"/>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0" w:type="dxa"/>
            <w:vAlign w:val="bottom"/>
          </w:tcPr>
          <w:p>
            <w:pPr>
              <w:spacing w:after="0"/>
              <w:rPr>
                <w:sz w:val="13"/>
                <w:szCs w:val="13"/>
                <w:color w:val="auto"/>
              </w:rPr>
            </w:pPr>
          </w:p>
        </w:tc>
        <w:tc>
          <w:tcPr>
            <w:tcW w:w="54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(34,515)</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(48,207)</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98"/>
              </w:rPr>
              <w:t>(57,904)</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140" w:type="dxa"/>
            <w:vAlign w:val="bottom"/>
            <w:gridSpan w:val="2"/>
            <w:shd w:val="clear" w:color="auto" w:fill="000000"/>
          </w:tcPr>
          <w:p>
            <w:pPr>
              <w:spacing w:after="0"/>
              <w:rPr>
                <w:sz w:val="2"/>
                <w:szCs w:val="2"/>
                <w:color w:val="auto"/>
              </w:rPr>
            </w:pPr>
          </w:p>
        </w:tc>
        <w:tc>
          <w:tcPr>
            <w:tcW w:w="1020" w:type="dxa"/>
            <w:vAlign w:val="bottom"/>
            <w:tcBorders>
              <w:right w:val="single" w:sz="8" w:color="CFF0FC"/>
            </w:tcBorders>
            <w:gridSpan w:val="2"/>
            <w:shd w:val="clear" w:color="auto" w:fill="000000"/>
          </w:tcPr>
          <w:p>
            <w:pPr>
              <w:spacing w:after="0"/>
              <w:rPr>
                <w:sz w:val="2"/>
                <w:szCs w:val="2"/>
                <w:color w:val="auto"/>
              </w:rPr>
            </w:pPr>
          </w:p>
        </w:tc>
        <w:tc>
          <w:tcPr>
            <w:tcW w:w="200" w:type="dxa"/>
            <w:vAlign w:val="bottom"/>
            <w:tcBorders>
              <w:right w:val="single" w:sz="8" w:color="auto"/>
            </w:tcBorders>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tcBorders>
              <w:right w:val="single" w:sz="8" w:color="CFF0FC"/>
            </w:tcBorders>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Borders>
              <w:right w:val="single" w:sz="8" w:color="CFF0FC"/>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5"/>
        </w:trPr>
        <w:tc>
          <w:tcPr>
            <w:tcW w:w="7140" w:type="dxa"/>
            <w:vAlign w:val="bottom"/>
            <w:gridSpan w:val="6"/>
          </w:tcPr>
          <w:p>
            <w:pPr>
              <w:spacing w:after="0"/>
              <w:rPr>
                <w:sz w:val="20"/>
                <w:szCs w:val="20"/>
                <w:color w:val="auto"/>
              </w:rPr>
            </w:pPr>
            <w:r>
              <w:rPr>
                <w:rFonts w:ascii="Arial" w:cs="Arial" w:eastAsia="Arial" w:hAnsi="Arial"/>
                <w:sz w:val="12"/>
                <w:szCs w:val="12"/>
                <w:color w:val="auto"/>
                <w:w w:val="92"/>
              </w:rPr>
              <w:t>A reconciliation of the expected statutory federal income tax provision to the actual income tax provision is summarized as follows (in thousands):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2"/>
                <w:szCs w:val="12"/>
                <w:b w:val="1"/>
                <w:bCs w:val="1"/>
                <w:color w:val="auto"/>
                <w:w w:val="94"/>
              </w:rPr>
              <w:t xml:space="preserve">Years Ended December 31, </w:t>
            </w:r>
            <w:r>
              <w:rPr>
                <w:rFonts w:ascii="Arial" w:cs="Arial" w:eastAsia="Arial" w:hAnsi="Arial"/>
                <w:sz w:val="10"/>
                <w:szCs w:val="10"/>
                <w:b w:val="1"/>
                <w:bCs w:val="1"/>
                <w:color w:val="auto"/>
                <w:w w:val="94"/>
              </w:rPr>
              <w:t>(1)</w:t>
            </w: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0" w:type="dxa"/>
            <w:vAlign w:val="bottom"/>
            <w:tcBorders>
              <w:bottom w:val="single" w:sz="8" w:color="CFF0FC"/>
            </w:tcBorders>
          </w:tcPr>
          <w:p>
            <w:pPr>
              <w:spacing w:after="0"/>
              <w:rPr>
                <w:sz w:val="12"/>
                <w:szCs w:val="12"/>
                <w:color w:val="auto"/>
              </w:rPr>
            </w:pPr>
          </w:p>
        </w:tc>
        <w:tc>
          <w:tcPr>
            <w:tcW w:w="54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2017</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income taxes benefit at federal statutory rate</w:t>
            </w:r>
          </w:p>
        </w:tc>
        <w:tc>
          <w:tcPr>
            <w:tcW w:w="1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70"/>
              <w:spacing w:after="0"/>
              <w:rPr>
                <w:sz w:val="20"/>
                <w:szCs w:val="20"/>
                <w:color w:val="auto"/>
              </w:rPr>
            </w:pPr>
            <w:r>
              <w:rPr>
                <w:rFonts w:ascii="Arial" w:cs="Arial" w:eastAsia="Arial" w:hAnsi="Arial"/>
                <w:sz w:val="12"/>
                <w:szCs w:val="12"/>
                <w:color w:val="auto"/>
              </w:rPr>
              <w:t>$</w:t>
            </w:r>
          </w:p>
        </w:tc>
        <w:tc>
          <w:tcPr>
            <w:tcW w:w="126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(7,248)</w:t>
            </w:r>
          </w:p>
        </w:tc>
        <w:tc>
          <w:tcPr>
            <w:tcW w:w="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4"/>
            <w:shd w:val="clear" w:color="auto" w:fill="CFF0FC"/>
          </w:tcPr>
          <w:p>
            <w:pPr>
              <w:jc w:val="right"/>
              <w:ind w:right="200"/>
              <w:spacing w:after="0"/>
              <w:rPr>
                <w:sz w:val="20"/>
                <w:szCs w:val="20"/>
                <w:color w:val="auto"/>
              </w:rPr>
            </w:pPr>
            <w:r>
              <w:rPr>
                <w:rFonts w:ascii="Arial" w:cs="Arial" w:eastAsia="Arial" w:hAnsi="Arial"/>
                <w:sz w:val="12"/>
                <w:szCs w:val="12"/>
                <w:color w:val="auto"/>
              </w:rPr>
              <w:t>(16,390)</w:t>
            </w:r>
          </w:p>
        </w:tc>
        <w:tc>
          <w:tcPr>
            <w:tcW w:w="260" w:type="dxa"/>
            <w:vAlign w:val="bottom"/>
            <w:shd w:val="clear" w:color="auto" w:fill="CFF0FC"/>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(19,687)</w:t>
            </w:r>
          </w:p>
        </w:tc>
        <w:tc>
          <w:tcPr>
            <w:tcW w:w="0" w:type="dxa"/>
            <w:vAlign w:val="bottom"/>
          </w:tcPr>
          <w:p>
            <w:pPr>
              <w:spacing w:after="0"/>
              <w:rPr>
                <w:sz w:val="1"/>
                <w:szCs w:val="1"/>
                <w:color w:val="auto"/>
              </w:rPr>
            </w:pPr>
          </w:p>
        </w:tc>
      </w:tr>
      <w:tr>
        <w:trPr>
          <w:trHeight w:val="153"/>
        </w:trPr>
        <w:tc>
          <w:tcPr>
            <w:tcW w:w="5980" w:type="dxa"/>
            <w:vAlign w:val="bottom"/>
            <w:gridSpan w:val="2"/>
          </w:tcPr>
          <w:p>
            <w:pPr>
              <w:spacing w:after="0"/>
              <w:rPr>
                <w:sz w:val="20"/>
                <w:szCs w:val="20"/>
                <w:color w:val="auto"/>
              </w:rPr>
            </w:pPr>
            <w:r>
              <w:rPr>
                <w:rFonts w:ascii="Arial" w:cs="Arial" w:eastAsia="Arial" w:hAnsi="Arial"/>
                <w:sz w:val="12"/>
                <w:szCs w:val="12"/>
                <w:color w:val="auto"/>
              </w:rPr>
              <w:t>State income taxes, net of federal benefit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(14)</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2"/>
                <w:szCs w:val="12"/>
                <w:color w:val="auto"/>
              </w:rPr>
              <w:t>(13)</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Permanent items and other</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tcBorders>
              <w:right w:val="single" w:sz="8" w:color="CFF0FC"/>
            </w:tcBorders>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9"/>
              </w:rPr>
              <w:t>770</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spacing w:after="0"/>
              <w:rPr>
                <w:sz w:val="13"/>
                <w:szCs w:val="13"/>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1,311</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675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80" w:type="dxa"/>
            <w:vAlign w:val="bottom"/>
            <w:gridSpan w:val="2"/>
          </w:tcPr>
          <w:p>
            <w:pPr>
              <w:spacing w:after="0"/>
              <w:rPr>
                <w:sz w:val="20"/>
                <w:szCs w:val="20"/>
                <w:color w:val="auto"/>
              </w:rPr>
            </w:pPr>
            <w:r>
              <w:rPr>
                <w:rFonts w:ascii="Arial" w:cs="Arial" w:eastAsia="Arial" w:hAnsi="Arial"/>
                <w:sz w:val="12"/>
                <w:szCs w:val="12"/>
                <w:color w:val="auto"/>
              </w:rPr>
              <w:t>Research credits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2"/>
                <w:szCs w:val="12"/>
                <w:color w:val="auto"/>
              </w:rPr>
              <w:t>(1,222)</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2"/>
                <w:szCs w:val="12"/>
                <w:color w:val="auto"/>
                <w:w w:val="94"/>
              </w:rPr>
              <w:t>(2,286)</w:t>
            </w:r>
          </w:p>
        </w:tc>
        <w:tc>
          <w:tcPr>
            <w:tcW w:w="260" w:type="dxa"/>
            <w:vAlign w:val="bottom"/>
          </w:tcPr>
          <w:p>
            <w:pPr>
              <w:spacing w:after="0"/>
              <w:rPr>
                <w:sz w:val="13"/>
                <w:szCs w:val="13"/>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(6,800)</w:t>
            </w:r>
          </w:p>
        </w:tc>
        <w:tc>
          <w:tcPr>
            <w:tcW w:w="0" w:type="dxa"/>
            <w:vAlign w:val="bottom"/>
          </w:tcPr>
          <w:p>
            <w:pPr>
              <w:spacing w:after="0"/>
              <w:rPr>
                <w:sz w:val="1"/>
                <w:szCs w:val="1"/>
                <w:color w:val="auto"/>
              </w:rPr>
            </w:pPr>
          </w:p>
        </w:tc>
      </w:tr>
      <w:tr>
        <w:trPr>
          <w:trHeight w:val="153"/>
        </w:trPr>
        <w:tc>
          <w:tcPr>
            <w:tcW w:w="5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Unrecognized tax benefits</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tcBorders>
              <w:right w:val="single" w:sz="8" w:color="CFF0FC"/>
            </w:tcBorders>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9"/>
              </w:rPr>
              <w:t>489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spacing w:after="0"/>
              <w:rPr>
                <w:sz w:val="13"/>
                <w:szCs w:val="13"/>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914</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2,720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80" w:type="dxa"/>
            <w:vAlign w:val="bottom"/>
            <w:gridSpan w:val="2"/>
          </w:tcPr>
          <w:p>
            <w:pPr>
              <w:spacing w:after="0"/>
              <w:rPr>
                <w:sz w:val="20"/>
                <w:szCs w:val="20"/>
                <w:color w:val="auto"/>
              </w:rPr>
            </w:pPr>
            <w:r>
              <w:rPr>
                <w:rFonts w:ascii="Arial" w:cs="Arial" w:eastAsia="Arial" w:hAnsi="Arial"/>
                <w:sz w:val="12"/>
                <w:szCs w:val="12"/>
                <w:color w:val="auto"/>
              </w:rPr>
              <w:t>Foreign rate differential</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22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87</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Change in tax rate</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tcBorders>
              <w:right w:val="single" w:sz="8" w:color="CFF0FC"/>
            </w:tcBorders>
            <w:shd w:val="clear" w:color="auto" w:fill="CFF0FC"/>
          </w:tcPr>
          <w:p>
            <w:pPr>
              <w:spacing w:after="0"/>
              <w:rPr>
                <w:sz w:val="13"/>
                <w:szCs w:val="13"/>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(11)</w:t>
            </w:r>
          </w:p>
        </w:tc>
        <w:tc>
          <w:tcPr>
            <w:tcW w:w="140" w:type="dxa"/>
            <w:vAlign w:val="bottom"/>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spacing w:after="0"/>
              <w:rPr>
                <w:sz w:val="13"/>
                <w:szCs w:val="13"/>
                <w:color w:val="auto"/>
              </w:rPr>
            </w:pPr>
          </w:p>
        </w:tc>
        <w:tc>
          <w:tcPr>
            <w:tcW w:w="58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(25)</w:t>
            </w:r>
          </w:p>
        </w:tc>
        <w:tc>
          <w:tcPr>
            <w:tcW w:w="260" w:type="dxa"/>
            <w:vAlign w:val="bottom"/>
            <w:shd w:val="clear" w:color="auto" w:fill="CFF0FC"/>
          </w:tcPr>
          <w:p>
            <w:pPr>
              <w:spacing w:after="0"/>
              <w:rPr>
                <w:sz w:val="13"/>
                <w:szCs w:val="13"/>
                <w:color w:val="auto"/>
              </w:rPr>
            </w:pPr>
          </w:p>
        </w:tc>
        <w:tc>
          <w:tcPr>
            <w:tcW w:w="480" w:type="dxa"/>
            <w:vAlign w:val="bottom"/>
            <w:tcBorders>
              <w:right w:val="single" w:sz="8" w:color="CFF0FC"/>
            </w:tcBorders>
            <w:shd w:val="clear" w:color="auto" w:fill="CFF0FC"/>
          </w:tcPr>
          <w:p>
            <w:pPr>
              <w:spacing w:after="0"/>
              <w:rPr>
                <w:sz w:val="13"/>
                <w:szCs w:val="13"/>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980" w:type="dxa"/>
            <w:vAlign w:val="bottom"/>
            <w:gridSpan w:val="2"/>
          </w:tcPr>
          <w:p>
            <w:pPr>
              <w:spacing w:after="0"/>
              <w:rPr>
                <w:sz w:val="20"/>
                <w:szCs w:val="20"/>
                <w:color w:val="auto"/>
              </w:rPr>
            </w:pPr>
            <w:r>
              <w:rPr>
                <w:rFonts w:ascii="Arial" w:cs="Arial" w:eastAsia="Arial" w:hAnsi="Arial"/>
                <w:sz w:val="12"/>
                <w:szCs w:val="12"/>
                <w:color w:val="auto"/>
              </w:rPr>
              <w:t>Tax cuts and Jobs Act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w w:val="87"/>
              </w:rPr>
              <w:t>27,933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Change in valuation allowance</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2"/>
                <w:szCs w:val="12"/>
                <w:color w:val="auto"/>
              </w:rPr>
              <w:t>7,214</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20" w:type="dxa"/>
            <w:vAlign w:val="bottom"/>
            <w:gridSpan w:val="4"/>
            <w:shd w:val="clear" w:color="auto" w:fill="CFF0FC"/>
          </w:tcPr>
          <w:p>
            <w:pPr>
              <w:jc w:val="right"/>
              <w:ind w:right="200"/>
              <w:spacing w:after="0"/>
              <w:rPr>
                <w:sz w:val="20"/>
                <w:szCs w:val="20"/>
                <w:color w:val="auto"/>
              </w:rPr>
            </w:pPr>
            <w:r>
              <w:rPr>
                <w:rFonts w:ascii="Arial" w:cs="Arial" w:eastAsia="Arial" w:hAnsi="Arial"/>
                <w:sz w:val="12"/>
                <w:szCs w:val="12"/>
                <w:color w:val="auto"/>
              </w:rPr>
              <w:t>(11,531)</w:t>
            </w:r>
          </w:p>
        </w:tc>
        <w:tc>
          <w:tcPr>
            <w:tcW w:w="2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22,902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2"/>
                <w:szCs w:val="12"/>
                <w:color w:val="auto"/>
              </w:rPr>
              <w:t>Income tax (benefit) expense</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1140" w:hanging="382"/>
        <w:spacing w:after="0"/>
        <w:tabs>
          <w:tab w:leader="none" w:pos="11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For the years ended December 31, 2017 and 2016, the statutory tax rate was 34%. For the year ended December 31, 2018, as a result of the TJCA, the statutory tax rate was decreased to 21%.</w:t>
      </w:r>
    </w:p>
    <w:p>
      <w:pPr>
        <w:spacing w:after="0" w:line="150"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2"/>
          <w:szCs w:val="12"/>
          <w:color w:val="auto"/>
        </w:rPr>
        <w:t>The TJCA was enacted on December 22, 2017. The TJCA reduces the US federal corporate tax rate from 35 percent to 21 percent, requires companies to pay a one-time transition tax on earnings of certain foreign subsidiaries that were previously tax deferred, and creates new taxes on certain foreign sourced earnings. At December 31, 2017, we made a reasonable estimate of the effects on their existing deferred tax balances. At December 31, 2017, we recognized a provisional amount of $27.9 million, which was included as a component of income tax expense from continuing operations offset with valuation allowances. As of December 31, 2018, we had completed our assessment of the impact of the TCJA and has reflected the impact in the current year.</w:t>
      </w:r>
    </w:p>
    <w:p>
      <w:pPr>
        <w:spacing w:after="0" w:line="125" w:lineRule="exact"/>
        <w:rPr>
          <w:sz w:val="20"/>
          <w:szCs w:val="20"/>
          <w:color w:val="auto"/>
        </w:rPr>
      </w:pPr>
    </w:p>
    <w:p>
      <w:pPr>
        <w:jc w:val="both"/>
        <w:ind w:firstLine="581"/>
        <w:spacing w:after="0" w:line="298" w:lineRule="auto"/>
        <w:rPr>
          <w:sz w:val="20"/>
          <w:szCs w:val="20"/>
          <w:color w:val="auto"/>
        </w:rPr>
      </w:pPr>
      <w:r>
        <w:rPr>
          <w:rFonts w:ascii="Arial" w:cs="Arial" w:eastAsia="Arial" w:hAnsi="Arial"/>
          <w:sz w:val="11"/>
          <w:szCs w:val="11"/>
          <w:color w:val="auto"/>
        </w:rPr>
        <w:t xml:space="preserve">Deferred income taxes are provided for temporary differences in recognizing certain income and expense items for financial and tax reporting purposes. The deferred tax assets consisted primarily of the income tax benefits from net operating loss (NOLs) carryforwards, research and development credits and capitalized research and development expenses, along with other accruals and reserves. Valuation allowances of $66.9 million and $59.7 million as of December 31, 2018 and 2017, respectively, have been recorded to offset deferred tax assets as realization of such assets does not meet the more-likely-than-not threshold under ASC 740, </w:t>
      </w:r>
      <w:r>
        <w:rPr>
          <w:rFonts w:ascii="Arial" w:cs="Arial" w:eastAsia="Arial" w:hAnsi="Arial"/>
          <w:sz w:val="11"/>
          <w:szCs w:val="11"/>
          <w:i w:val="1"/>
          <w:iCs w:val="1"/>
          <w:color w:val="auto"/>
        </w:rPr>
        <w:t>Accounting for Income Taxes</w:t>
      </w:r>
      <w:r>
        <w:rPr>
          <w:rFonts w:ascii="Arial" w:cs="Arial" w:eastAsia="Arial" w:hAnsi="Arial"/>
          <w:sz w:val="11"/>
          <w:szCs w:val="11"/>
          <w:color w:val="auto"/>
        </w:rPr>
        <w:t>.</w:t>
      </w:r>
    </w:p>
    <w:p>
      <w:pPr>
        <w:spacing w:after="0" w:line="78" w:lineRule="exact"/>
        <w:rPr>
          <w:sz w:val="20"/>
          <w:szCs w:val="20"/>
          <w:color w:val="auto"/>
        </w:rPr>
      </w:pPr>
    </w:p>
    <w:tbl>
      <w:tblPr>
        <w:tblLayout w:type="fixed"/>
        <w:tblInd w:w="560" w:type="dxa"/>
        <w:tblCellMar>
          <w:top w:w="0" w:type="dxa"/>
          <w:left w:w="0" w:type="dxa"/>
          <w:bottom w:w="0" w:type="dxa"/>
          <w:right w:w="0" w:type="dxa"/>
        </w:tblCellMar>
      </w:tblPr>
      <w:tr>
        <w:trPr>
          <w:trHeight w:val="153"/>
        </w:trPr>
        <w:tc>
          <w:tcPr>
            <w:tcW w:w="5660" w:type="dxa"/>
            <w:vAlign w:val="bottom"/>
            <w:gridSpan w:val="2"/>
          </w:tcPr>
          <w:p>
            <w:pPr>
              <w:spacing w:after="0"/>
              <w:rPr>
                <w:sz w:val="20"/>
                <w:szCs w:val="20"/>
                <w:color w:val="auto"/>
              </w:rPr>
            </w:pPr>
            <w:r>
              <w:rPr>
                <w:rFonts w:ascii="Arial" w:cs="Arial" w:eastAsia="Arial" w:hAnsi="Arial"/>
                <w:sz w:val="12"/>
                <w:szCs w:val="12"/>
                <w:color w:val="auto"/>
              </w:rPr>
              <w:t>Significant components of our deferred tax assets are summarized as follows (in thousands):</w:t>
            </w: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080" w:type="dxa"/>
            <w:vAlign w:val="bottom"/>
            <w:tcBorders>
              <w:bottom w:val="single" w:sz="8" w:color="CFF0FC"/>
            </w:tcBorders>
          </w:tcPr>
          <w:p>
            <w:pPr>
              <w:spacing w:after="0"/>
              <w:rPr>
                <w:sz w:val="12"/>
                <w:szCs w:val="12"/>
                <w:color w:val="auto"/>
              </w:rPr>
            </w:pPr>
          </w:p>
        </w:tc>
        <w:tc>
          <w:tcPr>
            <w:tcW w:w="12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2018</w:t>
            </w: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2"/>
                <w:szCs w:val="12"/>
                <w:color w:val="auto"/>
              </w:rPr>
              <w:t>Net operating loss carryforwards</w:t>
            </w:r>
          </w:p>
        </w:tc>
        <w:tc>
          <w:tcPr>
            <w:tcW w:w="2060" w:type="dxa"/>
            <w:vAlign w:val="bottom"/>
            <w:gridSpan w:val="2"/>
            <w:shd w:val="clear" w:color="auto" w:fill="CFF0FC"/>
          </w:tcPr>
          <w:p>
            <w:pPr>
              <w:jc w:val="right"/>
              <w:ind w:right="7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32,997</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2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27,226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60" w:type="dxa"/>
            <w:vAlign w:val="bottom"/>
            <w:gridSpan w:val="2"/>
          </w:tcPr>
          <w:p>
            <w:pPr>
              <w:ind w:left="580"/>
              <w:spacing w:after="0"/>
              <w:rPr>
                <w:sz w:val="20"/>
                <w:szCs w:val="20"/>
                <w:color w:val="auto"/>
              </w:rPr>
            </w:pPr>
            <w:r>
              <w:rPr>
                <w:rFonts w:ascii="Arial" w:cs="Arial" w:eastAsia="Arial" w:hAnsi="Arial"/>
                <w:sz w:val="12"/>
                <w:szCs w:val="12"/>
                <w:color w:val="auto"/>
              </w:rPr>
              <w:t>Capitalized research and development expenses</w:t>
            </w: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17,279</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16,218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2"/>
                <w:szCs w:val="12"/>
                <w:color w:val="auto"/>
              </w:rPr>
              <w:t>Research credits and other state credits</w:t>
            </w:r>
          </w:p>
        </w:tc>
        <w:tc>
          <w:tcPr>
            <w:tcW w:w="1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11,962</w:t>
            </w: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11,229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60" w:type="dxa"/>
            <w:vAlign w:val="bottom"/>
            <w:gridSpan w:val="2"/>
          </w:tcPr>
          <w:p>
            <w:pPr>
              <w:ind w:left="580"/>
              <w:spacing w:after="0"/>
              <w:rPr>
                <w:sz w:val="20"/>
                <w:szCs w:val="20"/>
                <w:color w:val="auto"/>
              </w:rPr>
            </w:pPr>
            <w:r>
              <w:rPr>
                <w:rFonts w:ascii="Arial" w:cs="Arial" w:eastAsia="Arial" w:hAnsi="Arial"/>
                <w:sz w:val="12"/>
                <w:szCs w:val="12"/>
                <w:color w:val="auto"/>
              </w:rPr>
              <w:t>Intangible assets</w:t>
            </w: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2,024</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2,210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2"/>
                <w:szCs w:val="12"/>
                <w:color w:val="auto"/>
              </w:rPr>
              <w:t>Reserve and accruals</w:t>
            </w:r>
          </w:p>
        </w:tc>
        <w:tc>
          <w:tcPr>
            <w:tcW w:w="1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2,667</w:t>
            </w: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2,843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Arial" w:cs="Arial" w:eastAsia="Arial" w:hAnsi="Arial"/>
                <w:sz w:val="12"/>
                <w:szCs w:val="12"/>
                <w:color w:val="auto"/>
              </w:rPr>
              <w:t>Valuation allowance</w:t>
            </w: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(66,929)</w:t>
            </w:r>
          </w:p>
        </w:tc>
        <w:tc>
          <w:tcPr>
            <w:tcW w:w="3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(59,726)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deferred tax assets</w:t>
            </w:r>
          </w:p>
        </w:tc>
        <w:tc>
          <w:tcPr>
            <w:tcW w:w="1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0" w:type="dxa"/>
            <w:vAlign w:val="bottom"/>
          </w:tcPr>
          <w:p>
            <w:pPr>
              <w:spacing w:after="0"/>
              <w:rPr>
                <w:sz w:val="12"/>
                <w:szCs w:val="12"/>
                <w:color w:val="auto"/>
              </w:rPr>
            </w:pPr>
          </w:p>
        </w:tc>
        <w:tc>
          <w:tcPr>
            <w:tcW w:w="5080" w:type="dxa"/>
            <w:vAlign w:val="bottom"/>
            <w:vMerge w:val="continue"/>
            <w:shd w:val="clear" w:color="auto" w:fill="CFF0FC"/>
          </w:tcPr>
          <w:p>
            <w:pPr>
              <w:spacing w:after="0"/>
              <w:rPr>
                <w:sz w:val="12"/>
                <w:szCs w:val="12"/>
                <w:color w:val="auto"/>
              </w:rPr>
            </w:pPr>
          </w:p>
        </w:tc>
        <w:tc>
          <w:tcPr>
            <w:tcW w:w="2060" w:type="dxa"/>
            <w:vAlign w:val="bottom"/>
            <w:gridSpan w:val="2"/>
            <w:shd w:val="clear" w:color="auto" w:fill="CFF0FC"/>
          </w:tcPr>
          <w:p>
            <w:pPr>
              <w:jc w:val="right"/>
              <w:ind w:right="7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jc w:val="right"/>
              <w:ind w:right="220"/>
              <w:spacing w:after="0"/>
              <w:rPr>
                <w:sz w:val="20"/>
                <w:szCs w:val="20"/>
                <w:color w:val="auto"/>
              </w:rPr>
            </w:pPr>
            <w:r>
              <w:rPr>
                <w:rFonts w:ascii="Arial" w:cs="Arial" w:eastAsia="Arial" w:hAnsi="Arial"/>
                <w:sz w:val="12"/>
                <w:szCs w:val="12"/>
                <w:color w:val="auto"/>
                <w:w w:val="89"/>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508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firstLine="581"/>
        <w:spacing w:after="0" w:line="276" w:lineRule="auto"/>
        <w:rPr>
          <w:sz w:val="20"/>
          <w:szCs w:val="20"/>
          <w:color w:val="auto"/>
        </w:rPr>
      </w:pPr>
      <w:r>
        <w:rPr>
          <w:rFonts w:ascii="Arial" w:cs="Arial" w:eastAsia="Arial" w:hAnsi="Arial"/>
          <w:sz w:val="12"/>
          <w:szCs w:val="12"/>
          <w:color w:val="auto"/>
        </w:rPr>
        <w:t>As of December 31, 2018, we had federal net operating loss carryforwards of approximately $139.5 million, with $27.0 million of net operating losses generated after December 31, 2017 carrying forward indefinitely and $112.5 million of net operating losses that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78" w:right="199" w:bottom="1440" w:gutter="0" w:footer="0" w:header="0"/>
        </w:sectPr>
      </w:pPr>
    </w:p>
    <w:bookmarkStart w:id="81" w:name="page82"/>
    <w:bookmarkEnd w:id="81"/>
    <w:p>
      <w:pPr>
        <w:jc w:val="both"/>
        <w:ind w:right="40"/>
        <w:spacing w:after="0" w:line="276" w:lineRule="auto"/>
        <w:rPr>
          <w:sz w:val="20"/>
          <w:szCs w:val="20"/>
          <w:color w:val="auto"/>
        </w:rPr>
      </w:pPr>
      <w:r>
        <w:rPr>
          <w:rFonts w:ascii="Arial" w:cs="Arial" w:eastAsia="Arial" w:hAnsi="Arial"/>
          <w:sz w:val="12"/>
          <w:szCs w:val="12"/>
          <w:color w:val="auto"/>
        </w:rPr>
        <w:t>will begin to expire in 2025. We had state net operating loss carryforwards of approximately $148.2 million, and foreign net operating loss carryforwards of $7.5 million. The state net operating losses will begin to expire in 2021. The foreign net operating losses carry over indefinitely.</w:t>
      </w:r>
    </w:p>
    <w:p>
      <w:pPr>
        <w:spacing w:after="0" w:line="115" w:lineRule="exact"/>
        <w:rPr>
          <w:sz w:val="20"/>
          <w:szCs w:val="20"/>
          <w:color w:val="auto"/>
        </w:rPr>
      </w:pPr>
    </w:p>
    <w:p>
      <w:pPr>
        <w:jc w:val="both"/>
        <w:ind w:right="20" w:firstLine="581"/>
        <w:spacing w:after="0" w:line="276" w:lineRule="auto"/>
        <w:rPr>
          <w:sz w:val="20"/>
          <w:szCs w:val="20"/>
          <w:color w:val="auto"/>
        </w:rPr>
      </w:pPr>
      <w:r>
        <w:rPr>
          <w:rFonts w:ascii="Arial" w:cs="Arial" w:eastAsia="Arial" w:hAnsi="Arial"/>
          <w:sz w:val="12"/>
          <w:szCs w:val="12"/>
          <w:color w:val="auto"/>
        </w:rPr>
        <w:t>As of December 31, 2018, we had federal and state research and development credit carryforwards of approximately $4.4 million and $3.8 million, respectively, which begin to expire in 2026 for federal purposes and carry over indefinitely for state purposes. We had $12.5 million of federal Orphan Drug Credits as of December 31, 2018, which will begin to expire in 2035.</w:t>
      </w:r>
    </w:p>
    <w:p>
      <w:pPr>
        <w:spacing w:after="0" w:line="8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2"/>
          <w:szCs w:val="12"/>
          <w:color w:val="auto"/>
        </w:rPr>
        <w:t>Utilization of the domestic NOLs and research and development credit carryforwards may be subject to a substantial annual limitation due to ownership change limitations that may have occurred or that could occur in the future, as required by Section 382 and 383 of the Internal Revenue Code of 1986, as amended (the Code), as well as similar state and foreign provisions. These ownership changes may limit the amount of NOLs and research and development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Since the Company’s formation, we raised capital through the issuance of capital stock on several occasions which on its own or combined with the purchasing stockholders’ subsequent disposition of those shares, has resulted in such an ownership change, and could result in an ownership change in the future.</w:t>
      </w:r>
    </w:p>
    <w:p>
      <w:pPr>
        <w:spacing w:after="0" w:line="129" w:lineRule="exact"/>
        <w:rPr>
          <w:sz w:val="20"/>
          <w:szCs w:val="20"/>
          <w:color w:val="auto"/>
        </w:rPr>
      </w:pPr>
    </w:p>
    <w:p>
      <w:pPr>
        <w:jc w:val="both"/>
        <w:ind w:right="20" w:firstLine="521"/>
        <w:spacing w:after="0" w:line="283" w:lineRule="auto"/>
        <w:rPr>
          <w:sz w:val="20"/>
          <w:szCs w:val="20"/>
          <w:color w:val="auto"/>
        </w:rPr>
      </w:pPr>
      <w:r>
        <w:rPr>
          <w:rFonts w:ascii="Arial" w:cs="Arial" w:eastAsia="Arial" w:hAnsi="Arial"/>
          <w:sz w:val="11"/>
          <w:szCs w:val="11"/>
          <w:color w:val="auto"/>
        </w:rPr>
        <w:t>Upon the occurrence of an ownership change under Section 382 as outlined above, utilization of the NOLs and research and development credit carryforwards become subject to an annual limitation under Section 382 of the Code, which is determined by first multiplying the value of our stock at the time of the ownership change by the applicable long-term, tax-exempt rate, which could be subject to additional adjustments. Any limitation may result in expiration of a portion of the NOLs or research and development credit carryforwards before utilization. We completed analyses through December 31, 2017, and are in the process of analyzing the impact to our NOLs and research and development tax credit carryforwards. During 2018, we decided to postpone completing another Section 382 study until we start utilizing our NOLs. Due to the existence of the valuation allowance, any impact to the NOLs and research and development tax credit carryforwards from Section 382 analysis will be offset by a corresponding adjustment to valuation allowance, resulting in no tax provision impact. Ownership changes that may have occurred subsequent to December 31, 2017, and future ownership changes, including any ownership change resulting from this offering, may further limit our ability to utilize its remaining tax attributes.</w:t>
      </w:r>
    </w:p>
    <w:p>
      <w:pPr>
        <w:spacing w:after="0" w:line="114" w:lineRule="exact"/>
        <w:rPr>
          <w:sz w:val="20"/>
          <w:szCs w:val="20"/>
          <w:color w:val="auto"/>
        </w:rPr>
      </w:pPr>
    </w:p>
    <w:p>
      <w:pPr>
        <w:jc w:val="both"/>
        <w:ind w:right="40" w:firstLine="574"/>
        <w:spacing w:after="0" w:line="276" w:lineRule="auto"/>
        <w:rPr>
          <w:sz w:val="20"/>
          <w:szCs w:val="20"/>
          <w:color w:val="auto"/>
        </w:rPr>
      </w:pPr>
      <w:r>
        <w:rPr>
          <w:rFonts w:ascii="Arial" w:cs="Arial" w:eastAsia="Arial" w:hAnsi="Arial"/>
          <w:sz w:val="12"/>
          <w:szCs w:val="12"/>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threshold to be recognized.</w:t>
      </w:r>
    </w:p>
    <w:p>
      <w:pPr>
        <w:spacing w:after="0" w:line="115"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2"/>
          <w:szCs w:val="12"/>
          <w:color w:val="auto"/>
        </w:rPr>
        <w:t>Our practice is to recognize interest and penalties related to income tax matters in income tax expense. We had no accrual for interest and penalties on our balance sheet and had not recognized interest or penalties in the consolidated statements of operations for the years ended December 31, 2018, 2017 and 2016.</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12"/>
          <w:szCs w:val="12"/>
          <w:color w:val="auto"/>
        </w:rPr>
        <w:t>Due to the existence of the valuation allowance, future changes in unrecognized tax benefits will not impact our effective tax rate.</w:t>
      </w:r>
    </w:p>
    <w:p>
      <w:pPr>
        <w:spacing w:after="0" w:line="150"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2"/>
          <w:szCs w:val="12"/>
          <w:color w:val="auto"/>
        </w:rPr>
        <w:t>Uncertain tax positions are evaluated based upon the facts and circumstances that exist at each reporting period. Subsequent changes in judgment based upon new information may lead to changes in recognition, derecognition, and measurement. Adjustments may result, for example, upon resolution of an issue with the taxing authorities, or expiration of a statute of limitations barring an assessment for an issue.</w:t>
      </w:r>
    </w:p>
    <w:p>
      <w:pPr>
        <w:spacing w:after="0" w:line="115" w:lineRule="exact"/>
        <w:rPr>
          <w:sz w:val="20"/>
          <w:szCs w:val="20"/>
          <w:color w:val="auto"/>
        </w:rPr>
      </w:pPr>
    </w:p>
    <w:p>
      <w:pPr>
        <w:jc w:val="both"/>
        <w:ind w:right="40" w:firstLine="574"/>
        <w:spacing w:after="0" w:line="276" w:lineRule="auto"/>
        <w:rPr>
          <w:sz w:val="20"/>
          <w:szCs w:val="20"/>
          <w:color w:val="auto"/>
        </w:rPr>
      </w:pPr>
      <w:r>
        <w:rPr>
          <w:rFonts w:ascii="Arial" w:cs="Arial" w:eastAsia="Arial" w:hAnsi="Arial"/>
          <w:sz w:val="12"/>
          <w:szCs w:val="12"/>
          <w:color w:val="auto"/>
        </w:rPr>
        <w:t>We are subject to taxation in the United States, Hong Kong and state jurisdictions. Our tax years from inception are subject to examination by the United States, Hong Kong and California authorities due to the carry forward of unutilized NOLs and research and development credits.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80" w:type="dxa"/>
            <w:vAlign w:val="bottom"/>
            <w:gridSpan w:val="2"/>
          </w:tcPr>
          <w:p>
            <w:pPr>
              <w:ind w:left="560"/>
              <w:spacing w:after="0"/>
              <w:rPr>
                <w:sz w:val="20"/>
                <w:szCs w:val="20"/>
                <w:color w:val="auto"/>
              </w:rPr>
            </w:pPr>
            <w:r>
              <w:rPr>
                <w:rFonts w:ascii="Arial" w:cs="Arial" w:eastAsia="Arial" w:hAnsi="Arial"/>
                <w:sz w:val="12"/>
                <w:szCs w:val="12"/>
                <w:color w:val="auto"/>
                <w:w w:val="97"/>
              </w:rPr>
              <w:t>The activity related to our unrecognized tax benefits is summarized as follows (in thousands):</w:t>
            </w: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297"/>
        </w:trPr>
        <w:tc>
          <w:tcPr>
            <w:tcW w:w="2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b w:val="1"/>
                <w:bCs w:val="1"/>
                <w:color w:val="auto"/>
                <w:w w:val="94"/>
              </w:rPr>
              <w:t>December 31,</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42"/>
        </w:trPr>
        <w:tc>
          <w:tcPr>
            <w:tcW w:w="2280" w:type="dxa"/>
            <w:vAlign w:val="bottom"/>
          </w:tcPr>
          <w:p>
            <w:pPr>
              <w:spacing w:after="0"/>
              <w:rPr>
                <w:sz w:val="12"/>
                <w:szCs w:val="12"/>
                <w:color w:val="auto"/>
              </w:rPr>
            </w:pPr>
          </w:p>
        </w:tc>
        <w:tc>
          <w:tcPr>
            <w:tcW w:w="3100" w:type="dxa"/>
            <w:vAlign w:val="bottom"/>
            <w:tcBorders>
              <w:bottom w:val="single" w:sz="8" w:color="CFF0FC"/>
            </w:tcBorders>
          </w:tcPr>
          <w:p>
            <w:pPr>
              <w:spacing w:after="0"/>
              <w:rPr>
                <w:sz w:val="12"/>
                <w:szCs w:val="12"/>
                <w:color w:val="auto"/>
              </w:rPr>
            </w:pPr>
          </w:p>
        </w:tc>
        <w:tc>
          <w:tcPr>
            <w:tcW w:w="9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2018</w:t>
            </w:r>
          </w:p>
        </w:tc>
        <w:tc>
          <w:tcPr>
            <w:tcW w:w="1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2017</w:t>
            </w:r>
          </w:p>
        </w:tc>
        <w:tc>
          <w:tcPr>
            <w:tcW w:w="1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2016</w:t>
            </w:r>
          </w:p>
        </w:tc>
        <w:tc>
          <w:tcPr>
            <w:tcW w:w="80" w:type="dxa"/>
            <w:vAlign w:val="bottom"/>
            <w:tcBorders>
              <w:bottom w:val="single" w:sz="8" w:color="CFF0FC"/>
            </w:tcBorders>
          </w:tcPr>
          <w:p>
            <w:pPr>
              <w:spacing w:after="0"/>
              <w:rPr>
                <w:sz w:val="12"/>
                <w:szCs w:val="12"/>
                <w:color w:val="auto"/>
              </w:rPr>
            </w:pPr>
          </w:p>
        </w:tc>
        <w:tc>
          <w:tcPr>
            <w:tcW w:w="2320" w:type="dxa"/>
            <w:vAlign w:val="bottom"/>
          </w:tcPr>
          <w:p>
            <w:pPr>
              <w:spacing w:after="0"/>
              <w:rPr>
                <w:sz w:val="12"/>
                <w:szCs w:val="12"/>
                <w:color w:val="auto"/>
              </w:rPr>
            </w:pPr>
          </w:p>
        </w:tc>
      </w:tr>
      <w:tr>
        <w:trPr>
          <w:trHeight w:val="142"/>
        </w:trPr>
        <w:tc>
          <w:tcPr>
            <w:tcW w:w="2280" w:type="dxa"/>
            <w:vAlign w:val="bottom"/>
          </w:tcPr>
          <w:p>
            <w:pPr>
              <w:spacing w:after="0"/>
              <w:rPr>
                <w:sz w:val="12"/>
                <w:szCs w:val="12"/>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2"/>
                <w:szCs w:val="12"/>
                <w:color w:val="auto"/>
              </w:rPr>
              <w:t>Balance as of beginning of year</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16,558</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7"/>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13,000</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5,033</w:t>
            </w:r>
          </w:p>
        </w:tc>
        <w:tc>
          <w:tcPr>
            <w:tcW w:w="80" w:type="dxa"/>
            <w:vAlign w:val="bottom"/>
            <w:shd w:val="clear" w:color="auto" w:fill="CFF0FC"/>
          </w:tcPr>
          <w:p>
            <w:pPr>
              <w:spacing w:after="0"/>
              <w:rPr>
                <w:sz w:val="12"/>
                <w:szCs w:val="12"/>
                <w:color w:val="auto"/>
              </w:rPr>
            </w:pPr>
          </w:p>
        </w:tc>
        <w:tc>
          <w:tcPr>
            <w:tcW w:w="2320" w:type="dxa"/>
            <w:vAlign w:val="bottom"/>
          </w:tcPr>
          <w:p>
            <w:pPr>
              <w:spacing w:after="0"/>
              <w:rPr>
                <w:sz w:val="12"/>
                <w:szCs w:val="12"/>
                <w:color w:val="auto"/>
              </w:rPr>
            </w:pPr>
          </w:p>
        </w:tc>
      </w:tr>
      <w:tr>
        <w:trPr>
          <w:trHeight w:val="153"/>
        </w:trPr>
        <w:tc>
          <w:tcPr>
            <w:tcW w:w="5380" w:type="dxa"/>
            <w:vAlign w:val="bottom"/>
            <w:gridSpan w:val="2"/>
          </w:tcPr>
          <w:p>
            <w:pPr>
              <w:ind w:left="2280"/>
              <w:spacing w:after="0"/>
              <w:rPr>
                <w:sz w:val="20"/>
                <w:szCs w:val="20"/>
                <w:color w:val="auto"/>
              </w:rPr>
            </w:pPr>
            <w:r>
              <w:rPr>
                <w:rFonts w:ascii="Arial" w:cs="Arial" w:eastAsia="Arial" w:hAnsi="Arial"/>
                <w:sz w:val="12"/>
                <w:szCs w:val="12"/>
                <w:color w:val="auto"/>
              </w:rPr>
              <w:t>Increase (decrease) related to prior year tax positions</w:t>
            </w: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(189)</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1,890</w:t>
            </w:r>
          </w:p>
        </w:tc>
        <w:tc>
          <w:tcPr>
            <w:tcW w:w="8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53"/>
        </w:trPr>
        <w:tc>
          <w:tcPr>
            <w:tcW w:w="2280" w:type="dxa"/>
            <w:vAlign w:val="bottom"/>
          </w:tcPr>
          <w:p>
            <w:pPr>
              <w:spacing w:after="0"/>
              <w:rPr>
                <w:sz w:val="13"/>
                <w:szCs w:val="13"/>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2"/>
                <w:szCs w:val="12"/>
                <w:color w:val="auto"/>
              </w:rPr>
              <w:t>Increase related to current year tax positions</w:t>
            </w:r>
          </w:p>
        </w:tc>
        <w:tc>
          <w:tcPr>
            <w:tcW w:w="98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3,083</w:t>
            </w:r>
          </w:p>
        </w:tc>
        <w:tc>
          <w:tcPr>
            <w:tcW w:w="1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3,747</w:t>
            </w:r>
          </w:p>
        </w:tc>
        <w:tc>
          <w:tcPr>
            <w:tcW w:w="1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6,077</w:t>
            </w:r>
          </w:p>
        </w:tc>
        <w:tc>
          <w:tcPr>
            <w:tcW w:w="80" w:type="dxa"/>
            <w:vAlign w:val="bottom"/>
            <w:shd w:val="clear" w:color="auto" w:fill="CFF0FC"/>
          </w:tcPr>
          <w:p>
            <w:pPr>
              <w:spacing w:after="0"/>
              <w:rPr>
                <w:sz w:val="13"/>
                <w:szCs w:val="13"/>
                <w:color w:val="auto"/>
              </w:rPr>
            </w:pPr>
          </w:p>
        </w:tc>
        <w:tc>
          <w:tcPr>
            <w:tcW w:w="2320" w:type="dxa"/>
            <w:vAlign w:val="bottom"/>
          </w:tcPr>
          <w:p>
            <w:pPr>
              <w:spacing w:after="0"/>
              <w:rPr>
                <w:sz w:val="13"/>
                <w:szCs w:val="13"/>
                <w:color w:val="auto"/>
              </w:rPr>
            </w:pPr>
          </w:p>
        </w:tc>
      </w:tr>
      <w:tr>
        <w:trPr>
          <w:trHeight w:val="149"/>
        </w:trPr>
        <w:tc>
          <w:tcPr>
            <w:tcW w:w="5380" w:type="dxa"/>
            <w:vAlign w:val="bottom"/>
            <w:gridSpan w:val="2"/>
          </w:tcPr>
          <w:p>
            <w:pPr>
              <w:ind w:left="2280"/>
              <w:spacing w:after="0"/>
              <w:rPr>
                <w:sz w:val="20"/>
                <w:szCs w:val="20"/>
                <w:color w:val="auto"/>
              </w:rPr>
            </w:pPr>
            <w:r>
              <w:rPr>
                <w:rFonts w:ascii="Arial" w:cs="Arial" w:eastAsia="Arial" w:hAnsi="Arial"/>
                <w:sz w:val="12"/>
                <w:szCs w:val="12"/>
                <w:color w:val="auto"/>
              </w:rPr>
              <w:t>Balance as of end of year</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19,643</w:t>
            </w:r>
          </w:p>
        </w:tc>
        <w:tc>
          <w:tcPr>
            <w:tcW w:w="140" w:type="dxa"/>
            <w:vAlign w:val="bottom"/>
          </w:tcPr>
          <w:p>
            <w:pPr>
              <w:spacing w:after="0"/>
              <w:rPr>
                <w:sz w:val="12"/>
                <w:szCs w:val="12"/>
                <w:color w:val="auto"/>
              </w:rPr>
            </w:pPr>
          </w:p>
        </w:tc>
        <w:tc>
          <w:tcPr>
            <w:tcW w:w="180" w:type="dxa"/>
            <w:vAlign w:val="bottom"/>
          </w:tcPr>
          <w:p>
            <w:pPr>
              <w:jc w:val="right"/>
              <w:ind w:right="67"/>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16,558</w:t>
            </w:r>
          </w:p>
        </w:tc>
        <w:tc>
          <w:tcPr>
            <w:tcW w:w="140" w:type="dxa"/>
            <w:vAlign w:val="bottom"/>
          </w:tcPr>
          <w:p>
            <w:pPr>
              <w:spacing w:after="0"/>
              <w:rPr>
                <w:sz w:val="12"/>
                <w:szCs w:val="12"/>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13,000</w:t>
            </w: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288"/>
        </w:trPr>
        <w:tc>
          <w:tcPr>
            <w:tcW w:w="2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980" w:type="dxa"/>
            <w:vAlign w:val="bottom"/>
          </w:tcPr>
          <w:p>
            <w:pPr>
              <w:jc w:val="right"/>
              <w:ind w:right="500"/>
              <w:spacing w:after="0"/>
              <w:rPr>
                <w:sz w:val="20"/>
                <w:szCs w:val="20"/>
                <w:color w:val="auto"/>
              </w:rPr>
            </w:pPr>
            <w:r>
              <w:rPr>
                <w:rFonts w:ascii="Arial" w:cs="Arial" w:eastAsia="Arial" w:hAnsi="Arial"/>
                <w:sz w:val="12"/>
                <w:szCs w:val="12"/>
                <w:color w:val="auto"/>
              </w:rPr>
              <w:t>82</w:t>
            </w: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72"/>
        </w:trPr>
        <w:tc>
          <w:tcPr>
            <w:tcW w:w="2280" w:type="dxa"/>
            <w:vAlign w:val="bottom"/>
            <w:tcBorders>
              <w:bottom w:val="single" w:sz="8" w:color="9A9A9A"/>
            </w:tcBorders>
          </w:tcPr>
          <w:p>
            <w:pPr>
              <w:spacing w:after="0"/>
              <w:rPr>
                <w:sz w:val="6"/>
                <w:szCs w:val="6"/>
                <w:color w:val="auto"/>
              </w:rPr>
            </w:pPr>
          </w:p>
        </w:tc>
        <w:tc>
          <w:tcPr>
            <w:tcW w:w="31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3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0" w:right="179" w:bottom="1440" w:gutter="0" w:footer="0" w:header="0"/>
        </w:sectPr>
      </w:pPr>
    </w:p>
    <w:bookmarkStart w:id="82" w:name="page83"/>
    <w:bookmarkEnd w:id="82"/>
    <w:p>
      <w:pPr>
        <w:ind w:left="568"/>
        <w:spacing w:after="0"/>
        <w:rPr>
          <w:sz w:val="20"/>
          <w:szCs w:val="20"/>
          <w:color w:val="auto"/>
        </w:rPr>
      </w:pPr>
      <w:r>
        <w:rPr>
          <w:rFonts w:ascii="Arial" w:cs="Arial" w:eastAsia="Arial" w:hAnsi="Arial"/>
          <w:sz w:val="12"/>
          <w:szCs w:val="12"/>
          <w:color w:val="auto"/>
        </w:rPr>
        <w:t>We do not anticipate that the amount of unrecognized tax benefits as of December 31, 2018 will change within the next twelve months.</w:t>
      </w:r>
    </w:p>
    <w:p>
      <w:pPr>
        <w:spacing w:after="0" w:line="146" w:lineRule="exact"/>
        <w:rPr>
          <w:sz w:val="20"/>
          <w:szCs w:val="20"/>
          <w:color w:val="auto"/>
        </w:rPr>
      </w:pPr>
    </w:p>
    <w:p>
      <w:pPr>
        <w:ind w:left="8" w:right="10420" w:hanging="8"/>
        <w:spacing w:after="0" w:line="413" w:lineRule="auto"/>
        <w:tabs>
          <w:tab w:leader="none" w:pos="128" w:val="left"/>
        </w:tabs>
        <w:numPr>
          <w:ilvl w:val="0"/>
          <w:numId w:val="38"/>
        </w:numPr>
        <w:rPr>
          <w:rFonts w:ascii="Arial" w:cs="Arial" w:eastAsia="Arial" w:hAnsi="Arial"/>
          <w:sz w:val="11"/>
          <w:szCs w:val="11"/>
          <w:b w:val="1"/>
          <w:bCs w:val="1"/>
          <w:color w:val="auto"/>
        </w:rPr>
      </w:pPr>
      <w:r>
        <w:rPr>
          <w:rFonts w:ascii="Arial" w:cs="Arial" w:eastAsia="Arial" w:hAnsi="Arial"/>
          <w:sz w:val="11"/>
          <w:szCs w:val="11"/>
          <w:b w:val="1"/>
          <w:bCs w:val="1"/>
          <w:color w:val="auto"/>
        </w:rPr>
        <w:t>Employee Benefits 401(k) Plan</w:t>
      </w:r>
    </w:p>
    <w:p>
      <w:pPr>
        <w:spacing w:after="0" w:line="1" w:lineRule="exact"/>
        <w:rPr>
          <w:sz w:val="20"/>
          <w:szCs w:val="20"/>
          <w:color w:val="auto"/>
        </w:rPr>
      </w:pPr>
    </w:p>
    <w:p>
      <w:pPr>
        <w:jc w:val="both"/>
        <w:ind w:left="8" w:firstLine="574"/>
        <w:spacing w:after="0" w:line="263" w:lineRule="auto"/>
        <w:rPr>
          <w:sz w:val="20"/>
          <w:szCs w:val="20"/>
          <w:color w:val="auto"/>
        </w:rPr>
      </w:pPr>
      <w:r>
        <w:rPr>
          <w:rFonts w:ascii="Arial" w:cs="Arial" w:eastAsia="Arial" w:hAnsi="Arial"/>
          <w:sz w:val="12"/>
          <w:szCs w:val="12"/>
          <w:color w:val="auto"/>
        </w:rPr>
        <w:t>We maintain a defined contribution 401(k) plan available to eligible employees. Employee contributions are voluntary and are determined on an individual basis, limited to the maximum amount allowable under federal tax regulations. In April 2015, our Board of Directors approved a policy, beginning on June 1, 2015, to match employee contributions equal to 50% of the participant’s contribution of up to a maximum of 6% of the participant’s annual salary. We made discretionary contributions totaling $0.2 million during each of the years ended December 31, 2018, 2017 and 2016, respectively.</w:t>
      </w:r>
    </w:p>
    <w:p>
      <w:pPr>
        <w:spacing w:after="0" w:line="19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9. Quarterly Financial Data (Unaudited)</w:t>
      </w:r>
    </w:p>
    <w:p>
      <w:pPr>
        <w:spacing w:after="0" w:line="82" w:lineRule="exact"/>
        <w:rPr>
          <w:sz w:val="20"/>
          <w:szCs w:val="20"/>
          <w:color w:val="auto"/>
        </w:rPr>
      </w:pPr>
    </w:p>
    <w:p>
      <w:pPr>
        <w:jc w:val="both"/>
        <w:ind w:left="8" w:right="20" w:firstLine="574"/>
        <w:spacing w:after="0" w:line="276" w:lineRule="auto"/>
        <w:rPr>
          <w:sz w:val="20"/>
          <w:szCs w:val="20"/>
          <w:color w:val="auto"/>
        </w:rPr>
      </w:pPr>
      <w:r>
        <w:rPr>
          <w:rFonts w:ascii="Arial" w:cs="Arial" w:eastAsia="Arial" w:hAnsi="Arial"/>
          <w:sz w:val="12"/>
          <w:szCs w:val="12"/>
          <w:color w:val="auto"/>
        </w:rPr>
        <w:t>The following financial information reflects all normal recurring adjustments, which are, in our opinion, necessary for a fair statement of the results of the interim periods. Summarized quarterly data for 2018 and 2017 are as follows (in thousands, except per share data):</w:t>
      </w:r>
    </w:p>
    <w:p>
      <w:pPr>
        <w:spacing w:after="0" w:line="120" w:lineRule="exact"/>
        <w:rPr>
          <w:sz w:val="20"/>
          <w:szCs w:val="20"/>
          <w:color w:val="auto"/>
        </w:rPr>
      </w:pPr>
    </w:p>
    <w:tbl>
      <w:tblPr>
        <w:tblLayout w:type="fixed"/>
        <w:tblInd w:w="568" w:type="dxa"/>
        <w:tblCellMar>
          <w:top w:w="0" w:type="dxa"/>
          <w:left w:w="0" w:type="dxa"/>
          <w:bottom w:w="0" w:type="dxa"/>
          <w:right w:w="0" w:type="dxa"/>
        </w:tblCellMar>
      </w:tblPr>
      <w:tr>
        <w:trPr>
          <w:trHeight w:val="157"/>
        </w:trPr>
        <w:tc>
          <w:tcPr>
            <w:tcW w:w="40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2"/>
                <w:szCs w:val="12"/>
                <w:b w:val="1"/>
                <w:bCs w:val="1"/>
                <w:color w:val="auto"/>
                <w:w w:val="90"/>
              </w:rPr>
              <w:t>For the Quarters Ended</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0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March 31</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June 30</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September 30</w:t>
            </w:r>
          </w:p>
        </w:tc>
        <w:tc>
          <w:tcPr>
            <w:tcW w:w="220" w:type="dxa"/>
            <w:vAlign w:val="bottom"/>
          </w:tcPr>
          <w:p>
            <w:pPr>
              <w:spacing w:after="0"/>
              <w:rPr>
                <w:sz w:val="12"/>
                <w:szCs w:val="12"/>
                <w:color w:val="auto"/>
              </w:rPr>
            </w:pPr>
          </w:p>
        </w:tc>
        <w:tc>
          <w:tcPr>
            <w:tcW w:w="1160" w:type="dxa"/>
            <w:vAlign w:val="bottom"/>
          </w:tcPr>
          <w:p>
            <w:pPr>
              <w:jc w:val="right"/>
              <w:ind w:right="300"/>
              <w:spacing w:after="0"/>
              <w:rPr>
                <w:sz w:val="20"/>
                <w:szCs w:val="20"/>
                <w:color w:val="auto"/>
              </w:rPr>
            </w:pPr>
            <w:r>
              <w:rPr>
                <w:rFonts w:ascii="Arial" w:cs="Arial" w:eastAsia="Arial" w:hAnsi="Arial"/>
                <w:sz w:val="12"/>
                <w:szCs w:val="12"/>
                <w:b w:val="1"/>
                <w:bCs w:val="1"/>
                <w:color w:val="auto"/>
              </w:rPr>
              <w:t>December 31</w:t>
            </w:r>
          </w:p>
        </w:tc>
        <w:tc>
          <w:tcPr>
            <w:tcW w:w="100" w:type="dxa"/>
            <w:vAlign w:val="bottom"/>
          </w:tcPr>
          <w:p>
            <w:pPr>
              <w:spacing w:after="0"/>
              <w:rPr>
                <w:sz w:val="12"/>
                <w:szCs w:val="12"/>
                <w:color w:val="auto"/>
              </w:rPr>
            </w:pPr>
          </w:p>
        </w:tc>
      </w:tr>
      <w:tr>
        <w:trPr>
          <w:trHeight w:val="142"/>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2018:</w:t>
            </w:r>
          </w:p>
        </w:tc>
        <w:tc>
          <w:tcPr>
            <w:tcW w:w="96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4000" w:type="dxa"/>
            <w:vAlign w:val="bottom"/>
          </w:tcPr>
          <w:p>
            <w:pPr>
              <w:spacing w:after="0"/>
              <w:rPr>
                <w:sz w:val="20"/>
                <w:szCs w:val="20"/>
                <w:color w:val="auto"/>
              </w:rPr>
            </w:pPr>
            <w:r>
              <w:rPr>
                <w:rFonts w:ascii="Arial" w:cs="Arial" w:eastAsia="Arial" w:hAnsi="Arial"/>
                <w:sz w:val="12"/>
                <w:szCs w:val="12"/>
                <w:color w:val="auto"/>
              </w:rPr>
              <w:t>Operating expenses</w:t>
            </w:r>
          </w:p>
        </w:tc>
        <w:tc>
          <w:tcPr>
            <w:tcW w:w="960" w:type="dxa"/>
            <w:vAlign w:val="bottom"/>
          </w:tcPr>
          <w:p>
            <w:pPr>
              <w:jc w:val="right"/>
              <w:ind w:right="848"/>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10,220</w:t>
            </w:r>
          </w:p>
        </w:tc>
        <w:tc>
          <w:tcPr>
            <w:tcW w:w="260" w:type="dxa"/>
            <w:vAlign w:val="bottom"/>
          </w:tcPr>
          <w:p>
            <w:pPr>
              <w:spacing w:after="0"/>
              <w:rPr>
                <w:sz w:val="13"/>
                <w:szCs w:val="13"/>
                <w:color w:val="auto"/>
              </w:rPr>
            </w:pPr>
          </w:p>
        </w:tc>
        <w:tc>
          <w:tcPr>
            <w:tcW w:w="880" w:type="dxa"/>
            <w:vAlign w:val="bottom"/>
          </w:tcPr>
          <w:p>
            <w:pPr>
              <w:jc w:val="right"/>
              <w:ind w:right="72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9,960</w:t>
            </w:r>
          </w:p>
        </w:tc>
        <w:tc>
          <w:tcPr>
            <w:tcW w:w="260" w:type="dxa"/>
            <w:vAlign w:val="bottom"/>
          </w:tcPr>
          <w:p>
            <w:pPr>
              <w:spacing w:after="0"/>
              <w:rPr>
                <w:sz w:val="13"/>
                <w:szCs w:val="13"/>
                <w:color w:val="auto"/>
              </w:rPr>
            </w:pPr>
          </w:p>
        </w:tc>
        <w:tc>
          <w:tcPr>
            <w:tcW w:w="2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6,677</w:t>
            </w:r>
          </w:p>
        </w:tc>
        <w:tc>
          <w:tcPr>
            <w:tcW w:w="240" w:type="dxa"/>
            <w:vAlign w:val="bottom"/>
          </w:tcPr>
          <w:p>
            <w:pPr>
              <w:spacing w:after="0"/>
              <w:rPr>
                <w:sz w:val="13"/>
                <w:szCs w:val="13"/>
                <w:color w:val="auto"/>
              </w:rPr>
            </w:pPr>
          </w:p>
        </w:tc>
        <w:tc>
          <w:tcPr>
            <w:tcW w:w="2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5,963</w:t>
            </w:r>
          </w:p>
        </w:tc>
        <w:tc>
          <w:tcPr>
            <w:tcW w:w="100" w:type="dxa"/>
            <w:vAlign w:val="bottom"/>
          </w:tcPr>
          <w:p>
            <w:pPr>
              <w:spacing w:after="0"/>
              <w:rPr>
                <w:sz w:val="13"/>
                <w:szCs w:val="13"/>
                <w:color w:val="auto"/>
              </w:rPr>
            </w:pPr>
          </w:p>
        </w:tc>
      </w:tr>
      <w:tr>
        <w:trPr>
          <w:trHeight w:val="153"/>
        </w:trPr>
        <w:tc>
          <w:tcPr>
            <w:tcW w:w="400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9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3"/>
              </w:rPr>
              <w:t>(10,667)</w:t>
            </w:r>
          </w:p>
        </w:tc>
        <w:tc>
          <w:tcPr>
            <w:tcW w:w="8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(10,412)</w:t>
            </w:r>
          </w:p>
        </w:tc>
        <w:tc>
          <w:tcPr>
            <w:tcW w:w="2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(7,114)</w:t>
            </w:r>
          </w:p>
        </w:tc>
        <w:tc>
          <w:tcPr>
            <w:tcW w:w="2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(6,322)</w:t>
            </w:r>
          </w:p>
        </w:tc>
      </w:tr>
      <w:tr>
        <w:trPr>
          <w:trHeight w:val="153"/>
        </w:trPr>
        <w:tc>
          <w:tcPr>
            <w:tcW w:w="4000" w:type="dxa"/>
            <w:vAlign w:val="bottom"/>
          </w:tcPr>
          <w:p>
            <w:pPr>
              <w:spacing w:after="0"/>
              <w:rPr>
                <w:sz w:val="20"/>
                <w:szCs w:val="20"/>
                <w:color w:val="auto"/>
              </w:rPr>
            </w:pPr>
            <w:r>
              <w:rPr>
                <w:rFonts w:ascii="Arial" w:cs="Arial" w:eastAsia="Arial" w:hAnsi="Arial"/>
                <w:sz w:val="12"/>
                <w:szCs w:val="12"/>
                <w:color w:val="auto"/>
              </w:rPr>
              <w:t>Basic and diluted net loss per share</w:t>
            </w:r>
          </w:p>
        </w:tc>
        <w:tc>
          <w:tcPr>
            <w:tcW w:w="960" w:type="dxa"/>
            <w:vAlign w:val="bottom"/>
          </w:tcPr>
          <w:p>
            <w:pPr>
              <w:jc w:val="right"/>
              <w:ind w:right="848"/>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(0.36)</w:t>
            </w:r>
          </w:p>
        </w:tc>
        <w:tc>
          <w:tcPr>
            <w:tcW w:w="880" w:type="dxa"/>
            <w:vAlign w:val="bottom"/>
          </w:tcPr>
          <w:p>
            <w:pPr>
              <w:jc w:val="right"/>
              <w:ind w:right="72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(0.35)</w:t>
            </w:r>
          </w:p>
        </w:tc>
        <w:tc>
          <w:tcPr>
            <w:tcW w:w="2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(0.24)</w:t>
            </w:r>
          </w:p>
        </w:tc>
        <w:tc>
          <w:tcPr>
            <w:tcW w:w="220" w:type="dxa"/>
            <w:vAlign w:val="bottom"/>
          </w:tcPr>
          <w:p>
            <w:pPr>
              <w:spacing w:after="0"/>
              <w:rPr>
                <w:sz w:val="13"/>
                <w:szCs w:val="13"/>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2"/>
                <w:szCs w:val="12"/>
                <w:color w:val="auto"/>
              </w:rPr>
              <w:t>(0.21)</w:t>
            </w:r>
          </w:p>
        </w:tc>
      </w:tr>
      <w:tr>
        <w:trPr>
          <w:trHeight w:val="306"/>
        </w:trPr>
        <w:tc>
          <w:tcPr>
            <w:tcW w:w="4000" w:type="dxa"/>
            <w:vAlign w:val="bottom"/>
          </w:tcPr>
          <w:p>
            <w:pPr>
              <w:spacing w:after="0"/>
              <w:rPr>
                <w:sz w:val="20"/>
                <w:szCs w:val="20"/>
                <w:color w:val="auto"/>
              </w:rPr>
            </w:pPr>
            <w:r>
              <w:rPr>
                <w:rFonts w:ascii="Arial" w:cs="Arial" w:eastAsia="Arial" w:hAnsi="Arial"/>
                <w:sz w:val="12"/>
                <w:szCs w:val="12"/>
                <w:b w:val="1"/>
                <w:bCs w:val="1"/>
                <w:color w:val="auto"/>
              </w:rPr>
              <w:t>2017:</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3"/>
        </w:trPr>
        <w:tc>
          <w:tcPr>
            <w:tcW w:w="4000" w:type="dxa"/>
            <w:vAlign w:val="bottom"/>
            <w:shd w:val="clear" w:color="auto" w:fill="CFF0FC"/>
          </w:tcPr>
          <w:p>
            <w:pPr>
              <w:spacing w:after="0"/>
              <w:rPr>
                <w:sz w:val="20"/>
                <w:szCs w:val="20"/>
                <w:color w:val="auto"/>
              </w:rPr>
            </w:pPr>
            <w:r>
              <w:rPr>
                <w:rFonts w:ascii="Arial" w:cs="Arial" w:eastAsia="Arial" w:hAnsi="Arial"/>
                <w:sz w:val="12"/>
                <w:szCs w:val="12"/>
                <w:color w:val="auto"/>
              </w:rPr>
              <w:t>Operating expenses</w:t>
            </w:r>
          </w:p>
        </w:tc>
        <w:tc>
          <w:tcPr>
            <w:tcW w:w="960" w:type="dxa"/>
            <w:vAlign w:val="bottom"/>
            <w:shd w:val="clear" w:color="auto" w:fill="CFF0FC"/>
          </w:tcPr>
          <w:p>
            <w:pPr>
              <w:jc w:val="right"/>
              <w:ind w:right="848"/>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13,211</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7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11,907</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10,827</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11,200</w:t>
            </w:r>
          </w:p>
        </w:tc>
        <w:tc>
          <w:tcPr>
            <w:tcW w:w="100" w:type="dxa"/>
            <w:vAlign w:val="bottom"/>
            <w:shd w:val="clear" w:color="auto" w:fill="CFF0FC"/>
          </w:tcPr>
          <w:p>
            <w:pPr>
              <w:spacing w:after="0"/>
              <w:rPr>
                <w:sz w:val="13"/>
                <w:szCs w:val="13"/>
                <w:color w:val="auto"/>
              </w:rPr>
            </w:pPr>
          </w:p>
        </w:tc>
      </w:tr>
      <w:tr>
        <w:trPr>
          <w:trHeight w:val="153"/>
        </w:trPr>
        <w:tc>
          <w:tcPr>
            <w:tcW w:w="4000" w:type="dxa"/>
            <w:vAlign w:val="bottom"/>
          </w:tcPr>
          <w:p>
            <w:pPr>
              <w:spacing w:after="0"/>
              <w:rPr>
                <w:sz w:val="20"/>
                <w:szCs w:val="20"/>
                <w:color w:val="auto"/>
              </w:rPr>
            </w:pPr>
            <w:r>
              <w:rPr>
                <w:rFonts w:ascii="Arial" w:cs="Arial" w:eastAsia="Arial" w:hAnsi="Arial"/>
                <w:sz w:val="12"/>
                <w:szCs w:val="12"/>
                <w:color w:val="auto"/>
              </w:rPr>
              <w:t>Net loss</w:t>
            </w:r>
          </w:p>
        </w:tc>
        <w:tc>
          <w:tcPr>
            <w:tcW w:w="96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(13,405)</w:t>
            </w:r>
          </w:p>
        </w:tc>
        <w:tc>
          <w:tcPr>
            <w:tcW w:w="8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(12,138)</w:t>
            </w:r>
          </w:p>
        </w:tc>
        <w:tc>
          <w:tcPr>
            <w:tcW w:w="220" w:type="dxa"/>
            <w:vAlign w:val="bottom"/>
          </w:tcPr>
          <w:p>
            <w:pPr>
              <w:spacing w:after="0"/>
              <w:rPr>
                <w:sz w:val="13"/>
                <w:szCs w:val="1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(11,190)</w:t>
            </w:r>
          </w:p>
        </w:tc>
        <w:tc>
          <w:tcPr>
            <w:tcW w:w="220" w:type="dxa"/>
            <w:vAlign w:val="bottom"/>
          </w:tcPr>
          <w:p>
            <w:pPr>
              <w:spacing w:after="0"/>
              <w:rPr>
                <w:sz w:val="13"/>
                <w:szCs w:val="13"/>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2"/>
                <w:szCs w:val="12"/>
                <w:color w:val="auto"/>
              </w:rPr>
              <w:t>(11,474)</w:t>
            </w:r>
          </w:p>
        </w:tc>
      </w:tr>
      <w:tr>
        <w:trPr>
          <w:trHeight w:val="153"/>
        </w:trPr>
        <w:tc>
          <w:tcPr>
            <w:tcW w:w="4000" w:type="dxa"/>
            <w:vAlign w:val="bottom"/>
            <w:shd w:val="clear" w:color="auto" w:fill="CFF0FC"/>
          </w:tcPr>
          <w:p>
            <w:pPr>
              <w:spacing w:after="0"/>
              <w:rPr>
                <w:sz w:val="20"/>
                <w:szCs w:val="20"/>
                <w:color w:val="auto"/>
              </w:rPr>
            </w:pPr>
            <w:r>
              <w:rPr>
                <w:rFonts w:ascii="Arial" w:cs="Arial" w:eastAsia="Arial" w:hAnsi="Arial"/>
                <w:sz w:val="12"/>
                <w:szCs w:val="12"/>
                <w:color w:val="auto"/>
              </w:rPr>
              <w:t>Basic and diluted net loss per share</w:t>
            </w:r>
          </w:p>
        </w:tc>
        <w:tc>
          <w:tcPr>
            <w:tcW w:w="960" w:type="dxa"/>
            <w:vAlign w:val="bottom"/>
            <w:shd w:val="clear" w:color="auto" w:fill="CFF0FC"/>
          </w:tcPr>
          <w:p>
            <w:pPr>
              <w:jc w:val="right"/>
              <w:ind w:right="848"/>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(0.56)</w:t>
            </w:r>
          </w:p>
        </w:tc>
        <w:tc>
          <w:tcPr>
            <w:tcW w:w="880" w:type="dxa"/>
            <w:vAlign w:val="bottom"/>
            <w:shd w:val="clear" w:color="auto" w:fill="CFF0FC"/>
          </w:tcPr>
          <w:p>
            <w:pPr>
              <w:jc w:val="right"/>
              <w:ind w:right="72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(0.51)</w:t>
            </w:r>
          </w:p>
        </w:tc>
        <w:tc>
          <w:tcPr>
            <w:tcW w:w="22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(0.43)</w:t>
            </w:r>
          </w:p>
        </w:tc>
        <w:tc>
          <w:tcPr>
            <w:tcW w:w="2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(0.39)</w:t>
            </w:r>
          </w:p>
        </w:tc>
      </w:tr>
    </w:tbl>
    <w:p>
      <w:pPr>
        <w:spacing w:after="0" w:line="162" w:lineRule="exact"/>
        <w:rPr>
          <w:sz w:val="20"/>
          <w:szCs w:val="20"/>
          <w:color w:val="auto"/>
        </w:rPr>
      </w:pPr>
    </w:p>
    <w:p>
      <w:pPr>
        <w:ind w:left="568"/>
        <w:spacing w:after="0"/>
        <w:rPr>
          <w:sz w:val="20"/>
          <w:szCs w:val="20"/>
          <w:color w:val="auto"/>
        </w:rPr>
      </w:pPr>
      <w:r>
        <w:rPr>
          <w:rFonts w:ascii="Arial" w:cs="Arial" w:eastAsia="Arial" w:hAnsi="Arial"/>
          <w:sz w:val="12"/>
          <w:szCs w:val="12"/>
          <w:color w:val="auto"/>
        </w:rPr>
        <w:t>Net loss per share is computed independently for each of the quarters presented. Therefore, the sum of the quarterly per-share calculations will not necessarily equal the annual per share calculation.</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10. Subsequent Events</w:t>
      </w:r>
    </w:p>
    <w:p>
      <w:pPr>
        <w:spacing w:after="0" w:line="154" w:lineRule="exact"/>
        <w:rPr>
          <w:sz w:val="20"/>
          <w:szCs w:val="20"/>
          <w:color w:val="auto"/>
        </w:rPr>
      </w:pPr>
    </w:p>
    <w:p>
      <w:pPr>
        <w:ind w:left="568"/>
        <w:spacing w:after="0"/>
        <w:rPr>
          <w:sz w:val="20"/>
          <w:szCs w:val="20"/>
          <w:color w:val="auto"/>
        </w:rPr>
      </w:pPr>
      <w:r>
        <w:rPr>
          <w:rFonts w:ascii="Arial" w:cs="Arial" w:eastAsia="Arial" w:hAnsi="Arial"/>
          <w:sz w:val="12"/>
          <w:szCs w:val="12"/>
          <w:color w:val="auto"/>
        </w:rPr>
        <w:t>In January 2019, the VGO Fund converted 641,991 shares of its Preferred Stock into 3,209,955 shares of common stock. After the conversion, VGO Fund owns 9.50% of our common stock.</w:t>
      </w:r>
    </w:p>
    <w:p>
      <w:pPr>
        <w:spacing w:after="0" w:line="150" w:lineRule="exact"/>
        <w:rPr>
          <w:sz w:val="20"/>
          <w:szCs w:val="20"/>
          <w:color w:val="auto"/>
        </w:rPr>
      </w:pPr>
    </w:p>
    <w:p>
      <w:pPr>
        <w:jc w:val="both"/>
        <w:ind w:left="8" w:firstLine="574"/>
        <w:spacing w:after="0" w:line="257" w:lineRule="auto"/>
        <w:rPr>
          <w:sz w:val="20"/>
          <w:szCs w:val="20"/>
          <w:color w:val="auto"/>
        </w:rPr>
      </w:pPr>
      <w:r>
        <w:rPr>
          <w:rFonts w:ascii="Arial" w:cs="Arial" w:eastAsia="Arial" w:hAnsi="Arial"/>
          <w:sz w:val="12"/>
          <w:szCs w:val="12"/>
          <w:color w:val="auto"/>
        </w:rPr>
        <w:t>In March 2019, we entered into a research collaboration and option agreement with CSL Behring for the development of product candidates derived from up to four tRNA synthetases from our preclinical pipeline. Under the terms of the collaboration, CSL Behring will fund all research and development activities related to the development of the applicable product candidates for the duration of the collaboration. CSL Behring will pay a total of up to $4.25 million per synthetase program ($17 million if all four synthetase programs advance) in option fees based on achievement of research milestones and CSL Behring’s determination to continue development. In addition, aTyr will grant CSL Behring an option to negotiate licenses for worldwide rights to each IND candidate that emerges from this research collaboration. Specific license terms will be negotiated during an exclusivity period following the exercise of each program option.</w:t>
      </w:r>
    </w:p>
    <w:p>
      <w:pPr>
        <w:spacing w:after="0" w:line="126" w:lineRule="exact"/>
        <w:rPr>
          <w:sz w:val="20"/>
          <w:szCs w:val="20"/>
          <w:color w:val="auto"/>
        </w:rPr>
      </w:pPr>
    </w:p>
    <w:p>
      <w:pPr>
        <w:ind w:left="568"/>
        <w:spacing w:after="0"/>
        <w:rPr>
          <w:sz w:val="20"/>
          <w:szCs w:val="20"/>
          <w:color w:val="auto"/>
        </w:rPr>
      </w:pPr>
      <w:r>
        <w:rPr>
          <w:rFonts w:ascii="Arial" w:cs="Arial" w:eastAsia="Arial" w:hAnsi="Arial"/>
          <w:sz w:val="11"/>
          <w:szCs w:val="11"/>
          <w:color w:val="auto"/>
        </w:rPr>
        <w:t>As of March 22, 2019, we issued and sold 2,580,839 shares of common stock at a weighted average price of $0.52 per share through our ATM Offering Program and received total net proceeds of $1.3 million.</w:t>
      </w:r>
    </w:p>
    <w:p>
      <w:pPr>
        <w:spacing w:after="0" w:line="23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w:t>
      </w:r>
    </w:p>
    <w:p>
      <w:pPr>
        <w:spacing w:after="0" w:line="82" w:lineRule="exact"/>
        <w:rPr>
          <w:sz w:val="20"/>
          <w:szCs w:val="20"/>
          <w:color w:val="auto"/>
        </w:rPr>
      </w:pPr>
    </w:p>
    <w:p>
      <w:pPr>
        <w:ind w:left="568"/>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75" w:right="199" w:bottom="1440" w:gutter="0" w:footer="0" w:header="0"/>
        </w:sectPr>
      </w:pPr>
    </w:p>
    <w:bookmarkStart w:id="83" w:name="page84"/>
    <w:bookmarkEnd w:id="83"/>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82" w:lineRule="exact"/>
        <w:rPr>
          <w:sz w:val="20"/>
          <w:szCs w:val="20"/>
          <w:color w:val="auto"/>
        </w:rPr>
      </w:pPr>
    </w:p>
    <w:p>
      <w:pPr>
        <w:jc w:val="both"/>
        <w:ind w:firstLine="574"/>
        <w:spacing w:after="0" w:line="313" w:lineRule="auto"/>
        <w:rPr>
          <w:sz w:val="20"/>
          <w:szCs w:val="20"/>
          <w:color w:val="auto"/>
        </w:rPr>
      </w:pPr>
      <w:r>
        <w:rPr>
          <w:rFonts w:ascii="Arial" w:cs="Arial" w:eastAsia="Arial" w:hAnsi="Arial"/>
          <w:sz w:val="10"/>
          <w:szCs w:val="10"/>
          <w:color w:val="auto"/>
        </w:rPr>
        <w:t>We maintain disclosure controls and procedures, as defined in Rules 13a-15(e) and 15d-15(e) under the Securities Exchange Act of 1934 (the Exchange Act)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76" w:lineRule="exact"/>
        <w:rPr>
          <w:sz w:val="20"/>
          <w:szCs w:val="20"/>
          <w:color w:val="auto"/>
        </w:rPr>
      </w:pPr>
    </w:p>
    <w:p>
      <w:pPr>
        <w:jc w:val="both"/>
        <w:ind w:firstLine="574"/>
        <w:spacing w:after="0" w:line="263" w:lineRule="auto"/>
        <w:rPr>
          <w:sz w:val="20"/>
          <w:szCs w:val="20"/>
          <w:color w:val="auto"/>
        </w:rPr>
      </w:pPr>
      <w:r>
        <w:rPr>
          <w:rFonts w:ascii="Arial" w:cs="Arial" w:eastAsia="Arial" w:hAnsi="Arial"/>
          <w:sz w:val="12"/>
          <w:szCs w:val="12"/>
          <w:color w:val="auto"/>
        </w:rPr>
        <w:t>We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December 31, 2018.</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82" w:lineRule="exact"/>
        <w:rPr>
          <w:sz w:val="20"/>
          <w:szCs w:val="20"/>
          <w:color w:val="auto"/>
        </w:rPr>
      </w:pPr>
    </w:p>
    <w:p>
      <w:pPr>
        <w:jc w:val="both"/>
        <w:ind w:right="20" w:firstLine="574"/>
        <w:spacing w:after="0" w:line="263"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as such term is defined in Rules 13a-15(f) and 15-d-15(f)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23" w:lineRule="exact"/>
        <w:rPr>
          <w:sz w:val="20"/>
          <w:szCs w:val="20"/>
          <w:color w:val="auto"/>
        </w:rPr>
      </w:pPr>
    </w:p>
    <w:p>
      <w:pPr>
        <w:jc w:val="both"/>
        <w:ind w:firstLine="574"/>
        <w:spacing w:after="0" w:line="323" w:lineRule="auto"/>
        <w:rPr>
          <w:sz w:val="20"/>
          <w:szCs w:val="20"/>
          <w:color w:val="auto"/>
        </w:rPr>
      </w:pPr>
      <w:r>
        <w:rPr>
          <w:rFonts w:ascii="Arial" w:cs="Arial" w:eastAsia="Arial" w:hAnsi="Arial"/>
          <w:sz w:val="11"/>
          <w:szCs w:val="11"/>
          <w:color w:val="auto"/>
        </w:rPr>
        <w:t>As of December 31, 2018, our management assessed the effectiveness of our internal control over financial reporting using the criteria set forth by the Committee of Sponsoring Organizations of the Treadway Commission in Internal Control – 2013 Integrated Framework (2013 Framework). Based on this assessment, our management concluded that our internal control over financial reporting was effective as of December 31, 2018.</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This Annual Report on Form 10-K does not include an attestation report of our registered public accounting firm due to a transition period established by the JOBS Act for emerging growth companies.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82"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2"/>
          <w:szCs w:val="12"/>
          <w:color w:val="auto"/>
        </w:rPr>
        <w:t>During the quarter ended December 31, 2018,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83" w:lineRule="exact"/>
        <w:rPr>
          <w:sz w:val="20"/>
          <w:szCs w:val="20"/>
          <w:color w:val="auto"/>
        </w:rPr>
      </w:pPr>
    </w:p>
    <w:p>
      <w:pPr>
        <w:jc w:val="center"/>
        <w:ind w:right="10020"/>
        <w:spacing w:after="0"/>
        <w:rPr>
          <w:sz w:val="20"/>
          <w:szCs w:val="20"/>
          <w:color w:val="auto"/>
        </w:rPr>
      </w:pPr>
      <w:r>
        <w:rPr>
          <w:rFonts w:ascii="Arial" w:cs="Arial" w:eastAsia="Arial" w:hAnsi="Arial"/>
          <w:sz w:val="11"/>
          <w:szCs w:val="11"/>
          <w:b w:val="1"/>
          <w:bCs w:val="1"/>
          <w:color w:val="auto"/>
        </w:rPr>
        <w:t>Item 9B. Other Information.</w:t>
      </w:r>
    </w:p>
    <w:p>
      <w:pPr>
        <w:spacing w:after="0" w:line="94" w:lineRule="exact"/>
        <w:rPr>
          <w:sz w:val="20"/>
          <w:szCs w:val="20"/>
          <w:color w:val="auto"/>
        </w:rPr>
      </w:pPr>
    </w:p>
    <w:p>
      <w:pPr>
        <w:jc w:val="center"/>
        <w:ind w:right="10040"/>
        <w:spacing w:after="0"/>
        <w:rPr>
          <w:sz w:val="20"/>
          <w:szCs w:val="20"/>
          <w:color w:val="auto"/>
        </w:rPr>
      </w:pPr>
      <w:r>
        <w:rPr>
          <w:rFonts w:ascii="Arial" w:cs="Arial" w:eastAsia="Arial" w:hAnsi="Arial"/>
          <w:sz w:val="12"/>
          <w:szCs w:val="12"/>
          <w:color w:val="auto"/>
        </w:rPr>
        <w:t>None.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8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2"/>
          <w:szCs w:val="12"/>
          <w:color w:val="auto"/>
        </w:rPr>
        <w:t>Except as set forth below, the information required by this item will be contained in our Proxy Statement to be filed with the SEC in connection with our 2019 Annual Meeting of Stockholders within 120 days after the end of the fiscal year ended December 31, 2018, or Proxy Statement, and is incorporated herein by reference.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9" w:right="199" w:bottom="1440" w:gutter="0" w:footer="0" w:header="0"/>
        </w:sectPr>
      </w:pPr>
    </w:p>
    <w:bookmarkStart w:id="84" w:name="page85"/>
    <w:bookmarkEnd w:id="84"/>
    <w:p>
      <w:pPr>
        <w:jc w:val="both"/>
        <w:ind w:firstLine="574"/>
        <w:spacing w:after="0" w:line="298" w:lineRule="auto"/>
        <w:rPr>
          <w:sz w:val="20"/>
          <w:szCs w:val="20"/>
          <w:color w:val="auto"/>
        </w:rPr>
      </w:pPr>
      <w:r>
        <w:rPr>
          <w:rFonts w:ascii="Arial" w:cs="Arial" w:eastAsia="Arial" w:hAnsi="Arial"/>
          <w:sz w:val="11"/>
          <w:szCs w:val="11"/>
          <w:color w:val="auto"/>
        </w:rPr>
        <w:t xml:space="preserve">We have adopted a written code of ethics for directors, officers (including our principal executive officer, principal financial officer and principal accounting officer or persons performing similar functions) and employees, known as the Code of Business Conduct and Ethics. The Code of Business Conduct and Ethics is available on our website at </w:t>
      </w:r>
      <w:r>
        <w:rPr>
          <w:rFonts w:ascii="Arial" w:cs="Arial" w:eastAsia="Arial" w:hAnsi="Arial"/>
          <w:sz w:val="11"/>
          <w:szCs w:val="11"/>
          <w:i w:val="1"/>
          <w:iCs w:val="1"/>
          <w:color w:val="auto"/>
        </w:rPr>
        <w:t>http://www.atyrpharma.com</w:t>
      </w:r>
      <w:r>
        <w:rPr>
          <w:rFonts w:ascii="Arial" w:cs="Arial" w:eastAsia="Arial" w:hAnsi="Arial"/>
          <w:sz w:val="11"/>
          <w:szCs w:val="11"/>
          <w:color w:val="auto"/>
        </w:rPr>
        <w:t xml:space="preserve"> under the Corporate Governance section of our Investors page.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information required by this item will be contained in our Proxy Statement and is incorporated herein by reference.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information required by this item will be contained in our Proxy Statement and is incorporated herein by reference.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information required by this item will be contained in our Proxy Statement and is incorporated herein by reference.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Accounting Fees and Services.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information required by this item will be contained in our Proxy Statement and is incorporated herein by reference.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75" w:right="2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57"/>
        </w:trPr>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020" w:type="dxa"/>
            <w:vAlign w:val="bottom"/>
          </w:tcPr>
          <w:p>
            <w:pPr>
              <w:jc w:val="right"/>
              <w:ind w:right="5441"/>
              <w:spacing w:after="0"/>
              <w:rPr>
                <w:sz w:val="20"/>
                <w:szCs w:val="20"/>
                <w:color w:val="auto"/>
              </w:rPr>
            </w:pPr>
            <w:r>
              <w:rPr>
                <w:rFonts w:ascii="Arial" w:cs="Arial" w:eastAsia="Arial" w:hAnsi="Arial"/>
                <w:sz w:val="12"/>
                <w:szCs w:val="12"/>
                <w:b w:val="1"/>
                <w:bCs w:val="1"/>
                <w:color w:val="auto"/>
              </w:rPr>
              <w:t>PART IV</w:t>
            </w:r>
          </w:p>
        </w:tc>
      </w:tr>
      <w:tr>
        <w:trPr>
          <w:trHeight w:val="288"/>
        </w:trPr>
        <w:tc>
          <w:tcPr>
            <w:tcW w:w="4460" w:type="dxa"/>
            <w:vAlign w:val="bottom"/>
            <w:gridSpan w:val="8"/>
          </w:tcPr>
          <w:p>
            <w:pPr>
              <w:spacing w:after="0"/>
              <w:rPr>
                <w:sz w:val="20"/>
                <w:szCs w:val="20"/>
                <w:color w:val="auto"/>
              </w:rPr>
            </w:pPr>
            <w:r>
              <w:rPr>
                <w:rFonts w:ascii="Arial" w:cs="Arial" w:eastAsia="Arial" w:hAnsi="Arial"/>
                <w:sz w:val="12"/>
                <w:szCs w:val="12"/>
                <w:b w:val="1"/>
                <w:bCs w:val="1"/>
                <w:color w:val="auto"/>
              </w:rPr>
              <w:t>Item 15. Exhibits and Financial Statement Schedules.</w:t>
            </w:r>
          </w:p>
        </w:tc>
        <w:tc>
          <w:tcPr>
            <w:tcW w:w="7020" w:type="dxa"/>
            <w:vAlign w:val="bottom"/>
          </w:tcPr>
          <w:p>
            <w:pPr>
              <w:spacing w:after="0"/>
              <w:rPr>
                <w:sz w:val="24"/>
                <w:szCs w:val="24"/>
                <w:color w:val="auto"/>
              </w:rPr>
            </w:pPr>
          </w:p>
        </w:tc>
      </w:tr>
      <w:tr>
        <w:trPr>
          <w:trHeight w:val="216"/>
        </w:trPr>
        <w:tc>
          <w:tcPr>
            <w:tcW w:w="4460" w:type="dxa"/>
            <w:vAlign w:val="bottom"/>
            <w:gridSpan w:val="8"/>
          </w:tcPr>
          <w:p>
            <w:pPr>
              <w:ind w:left="560"/>
              <w:spacing w:after="0"/>
              <w:rPr>
                <w:sz w:val="20"/>
                <w:szCs w:val="20"/>
                <w:color w:val="auto"/>
              </w:rPr>
            </w:pPr>
            <w:r>
              <w:rPr>
                <w:rFonts w:ascii="Arial" w:cs="Arial" w:eastAsia="Arial" w:hAnsi="Arial"/>
                <w:sz w:val="12"/>
                <w:szCs w:val="12"/>
                <w:color w:val="auto"/>
              </w:rPr>
              <w:t>(a) The following documents are filed as part of this report.</w:t>
            </w:r>
          </w:p>
        </w:tc>
        <w:tc>
          <w:tcPr>
            <w:tcW w:w="7020" w:type="dxa"/>
            <w:vAlign w:val="bottom"/>
          </w:tcPr>
          <w:p>
            <w:pPr>
              <w:spacing w:after="0"/>
              <w:rPr>
                <w:sz w:val="18"/>
                <w:szCs w:val="18"/>
                <w:color w:val="auto"/>
              </w:rPr>
            </w:pPr>
          </w:p>
        </w:tc>
      </w:tr>
      <w:tr>
        <w:trPr>
          <w:trHeight w:val="216"/>
        </w:trPr>
        <w:tc>
          <w:tcPr>
            <w:tcW w:w="4460" w:type="dxa"/>
            <w:vAlign w:val="bottom"/>
            <w:gridSpan w:val="8"/>
          </w:tcPr>
          <w:p>
            <w:pPr>
              <w:ind w:left="560"/>
              <w:spacing w:after="0"/>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Index list to Financial Statements</w:t>
            </w:r>
            <w:r>
              <w:rPr>
                <w:rFonts w:ascii="Arial" w:cs="Arial" w:eastAsia="Arial" w:hAnsi="Arial"/>
                <w:sz w:val="12"/>
                <w:szCs w:val="12"/>
                <w:color w:val="auto"/>
              </w:rPr>
              <w:t>:</w:t>
            </w:r>
          </w:p>
        </w:tc>
        <w:tc>
          <w:tcPr>
            <w:tcW w:w="7020" w:type="dxa"/>
            <w:vAlign w:val="bottom"/>
          </w:tcPr>
          <w:p>
            <w:pPr>
              <w:spacing w:after="0"/>
              <w:rPr>
                <w:sz w:val="18"/>
                <w:szCs w:val="18"/>
                <w:color w:val="auto"/>
              </w:rPr>
            </w:pPr>
          </w:p>
        </w:tc>
      </w:tr>
      <w:tr>
        <w:trPr>
          <w:trHeight w:val="234"/>
        </w:trPr>
        <w:tc>
          <w:tcPr>
            <w:tcW w:w="1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020" w:type="dxa"/>
            <w:vAlign w:val="bottom"/>
          </w:tcPr>
          <w:p>
            <w:pPr>
              <w:jc w:val="right"/>
              <w:ind w:right="321"/>
              <w:spacing w:after="0"/>
              <w:rPr>
                <w:sz w:val="20"/>
                <w:szCs w:val="20"/>
                <w:color w:val="auto"/>
              </w:rPr>
            </w:pPr>
            <w:r>
              <w:rPr>
                <w:rFonts w:ascii="Arial" w:cs="Arial" w:eastAsia="Arial" w:hAnsi="Arial"/>
                <w:sz w:val="10"/>
                <w:szCs w:val="10"/>
                <w:b w:val="1"/>
                <w:bCs w:val="1"/>
                <w:color w:val="auto"/>
              </w:rPr>
              <w:t>Page</w:t>
            </w:r>
          </w:p>
        </w:tc>
      </w:tr>
      <w:tr>
        <w:trPr>
          <w:trHeight w:val="126"/>
        </w:trPr>
        <w:tc>
          <w:tcPr>
            <w:tcW w:w="2820" w:type="dxa"/>
            <w:vAlign w:val="bottom"/>
            <w:tcBorders>
              <w:bottom w:val="single" w:sz="8" w:color="0000EE"/>
            </w:tcBorders>
            <w:gridSpan w:val="7"/>
          </w:tcPr>
          <w:p>
            <w:pPr>
              <w:spacing w:after="0" w:line="126" w:lineRule="exact"/>
              <w:rPr>
                <w:rFonts w:ascii="Arial" w:cs="Arial" w:eastAsia="Arial" w:hAnsi="Arial"/>
                <w:sz w:val="12"/>
                <w:szCs w:val="12"/>
                <w:color w:val="0000EE"/>
                <w:w w:val="91"/>
              </w:rPr>
            </w:pPr>
            <w:hyperlink w:anchor="page62">
              <w:r>
                <w:rPr>
                  <w:rFonts w:ascii="Arial" w:cs="Arial" w:eastAsia="Arial" w:hAnsi="Arial"/>
                  <w:sz w:val="12"/>
                  <w:szCs w:val="12"/>
                  <w:color w:val="0000EE"/>
                  <w:w w:val="91"/>
                </w:rPr>
                <w:t>Report of Independent Registered Public Accounting Firm</w:t>
              </w:r>
            </w:hyperlink>
          </w:p>
        </w:tc>
        <w:tc>
          <w:tcPr>
            <w:tcW w:w="1640" w:type="dxa"/>
            <w:vAlign w:val="bottom"/>
          </w:tcPr>
          <w:p>
            <w:pPr>
              <w:spacing w:after="0"/>
              <w:rPr>
                <w:sz w:val="10"/>
                <w:szCs w:val="10"/>
                <w:color w:val="auto"/>
              </w:rPr>
            </w:pPr>
          </w:p>
        </w:tc>
        <w:tc>
          <w:tcPr>
            <w:tcW w:w="7020" w:type="dxa"/>
            <w:vAlign w:val="bottom"/>
          </w:tcPr>
          <w:p>
            <w:pPr>
              <w:jc w:val="right"/>
              <w:spacing w:after="0" w:line="126" w:lineRule="exact"/>
              <w:rPr>
                <w:sz w:val="20"/>
                <w:szCs w:val="20"/>
                <w:color w:val="auto"/>
              </w:rPr>
            </w:pPr>
            <w:r>
              <w:rPr>
                <w:rFonts w:ascii="Arial" w:cs="Arial" w:eastAsia="Arial" w:hAnsi="Arial"/>
                <w:sz w:val="12"/>
                <w:szCs w:val="12"/>
                <w:color w:val="auto"/>
              </w:rPr>
              <w:t>62</w:t>
            </w:r>
          </w:p>
        </w:tc>
      </w:tr>
      <w:tr>
        <w:trPr>
          <w:trHeight w:val="124"/>
        </w:trPr>
        <w:tc>
          <w:tcPr>
            <w:tcW w:w="4460" w:type="dxa"/>
            <w:vAlign w:val="bottom"/>
            <w:gridSpan w:val="8"/>
          </w:tcPr>
          <w:p>
            <w:pPr>
              <w:spacing w:after="0" w:line="124" w:lineRule="exact"/>
              <w:rPr>
                <w:rFonts w:ascii="Arial" w:cs="Arial" w:eastAsia="Arial" w:hAnsi="Arial"/>
                <w:sz w:val="12"/>
                <w:szCs w:val="12"/>
                <w:color w:val="0000EE"/>
              </w:rPr>
            </w:pPr>
            <w:hyperlink w:anchor="page63">
              <w:r>
                <w:rPr>
                  <w:rFonts w:ascii="Arial" w:cs="Arial" w:eastAsia="Arial" w:hAnsi="Arial"/>
                  <w:sz w:val="12"/>
                  <w:szCs w:val="12"/>
                  <w:color w:val="0000EE"/>
                </w:rPr>
                <w:t>Consolidated Balance Sheets</w:t>
              </w:r>
            </w:hyperlink>
          </w:p>
        </w:tc>
        <w:tc>
          <w:tcPr>
            <w:tcW w:w="7020" w:type="dxa"/>
            <w:vAlign w:val="bottom"/>
          </w:tcPr>
          <w:p>
            <w:pPr>
              <w:jc w:val="right"/>
              <w:spacing w:after="0" w:line="124" w:lineRule="exact"/>
              <w:rPr>
                <w:sz w:val="20"/>
                <w:szCs w:val="20"/>
                <w:color w:val="auto"/>
              </w:rPr>
            </w:pPr>
            <w:r>
              <w:rPr>
                <w:rFonts w:ascii="Arial" w:cs="Arial" w:eastAsia="Arial" w:hAnsi="Arial"/>
                <w:sz w:val="12"/>
                <w:szCs w:val="12"/>
                <w:color w:val="auto"/>
              </w:rPr>
              <w:t>63</w:t>
            </w:r>
          </w:p>
        </w:tc>
      </w:tr>
      <w:tr>
        <w:trPr>
          <w:trHeight w:val="20"/>
        </w:trPr>
        <w:tc>
          <w:tcPr>
            <w:tcW w:w="13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124"/>
        </w:trPr>
        <w:tc>
          <w:tcPr>
            <w:tcW w:w="4460" w:type="dxa"/>
            <w:vAlign w:val="bottom"/>
            <w:gridSpan w:val="8"/>
          </w:tcPr>
          <w:p>
            <w:pPr>
              <w:spacing w:after="0" w:line="124" w:lineRule="exact"/>
              <w:rPr>
                <w:rFonts w:ascii="Arial" w:cs="Arial" w:eastAsia="Arial" w:hAnsi="Arial"/>
                <w:sz w:val="12"/>
                <w:szCs w:val="12"/>
                <w:color w:val="0000EE"/>
              </w:rPr>
            </w:pPr>
            <w:hyperlink w:anchor="page64">
              <w:r>
                <w:rPr>
                  <w:rFonts w:ascii="Arial" w:cs="Arial" w:eastAsia="Arial" w:hAnsi="Arial"/>
                  <w:sz w:val="12"/>
                  <w:szCs w:val="12"/>
                  <w:color w:val="0000EE"/>
                </w:rPr>
                <w:t>Consolidated Statements of Operations</w:t>
              </w:r>
            </w:hyperlink>
          </w:p>
        </w:tc>
        <w:tc>
          <w:tcPr>
            <w:tcW w:w="7020" w:type="dxa"/>
            <w:vAlign w:val="bottom"/>
          </w:tcPr>
          <w:p>
            <w:pPr>
              <w:jc w:val="right"/>
              <w:spacing w:after="0" w:line="124" w:lineRule="exact"/>
              <w:rPr>
                <w:sz w:val="20"/>
                <w:szCs w:val="20"/>
                <w:color w:val="auto"/>
              </w:rPr>
            </w:pPr>
            <w:r>
              <w:rPr>
                <w:rFonts w:ascii="Arial" w:cs="Arial" w:eastAsia="Arial" w:hAnsi="Arial"/>
                <w:sz w:val="12"/>
                <w:szCs w:val="12"/>
                <w:color w:val="auto"/>
              </w:rPr>
              <w:t>64</w:t>
            </w:r>
          </w:p>
        </w:tc>
      </w:tr>
      <w:tr>
        <w:trPr>
          <w:trHeight w:val="20"/>
        </w:trPr>
        <w:tc>
          <w:tcPr>
            <w:tcW w:w="18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124"/>
        </w:trPr>
        <w:tc>
          <w:tcPr>
            <w:tcW w:w="2360" w:type="dxa"/>
            <w:vAlign w:val="bottom"/>
            <w:tcBorders>
              <w:bottom w:val="single" w:sz="8" w:color="0000EE"/>
            </w:tcBorders>
            <w:gridSpan w:val="5"/>
          </w:tcPr>
          <w:p>
            <w:pPr>
              <w:spacing w:after="0" w:line="124" w:lineRule="exact"/>
              <w:rPr>
                <w:rFonts w:ascii="Arial" w:cs="Arial" w:eastAsia="Arial" w:hAnsi="Arial"/>
                <w:sz w:val="12"/>
                <w:szCs w:val="12"/>
                <w:color w:val="0000EE"/>
                <w:w w:val="88"/>
              </w:rPr>
            </w:pPr>
            <w:hyperlink w:anchor="page65">
              <w:r>
                <w:rPr>
                  <w:rFonts w:ascii="Arial" w:cs="Arial" w:eastAsia="Arial" w:hAnsi="Arial"/>
                  <w:sz w:val="12"/>
                  <w:szCs w:val="12"/>
                  <w:color w:val="0000EE"/>
                  <w:w w:val="88"/>
                </w:rPr>
                <w:t>Consolidated Statements of Comprehensive Loss</w:t>
              </w:r>
            </w:hyperlink>
          </w:p>
        </w:tc>
        <w:tc>
          <w:tcPr>
            <w:tcW w:w="2100" w:type="dxa"/>
            <w:vAlign w:val="bottom"/>
            <w:gridSpan w:val="3"/>
          </w:tcPr>
          <w:p>
            <w:pPr>
              <w:spacing w:after="0"/>
              <w:rPr>
                <w:sz w:val="10"/>
                <w:szCs w:val="10"/>
                <w:color w:val="auto"/>
              </w:rPr>
            </w:pPr>
          </w:p>
        </w:tc>
        <w:tc>
          <w:tcPr>
            <w:tcW w:w="7020" w:type="dxa"/>
            <w:vAlign w:val="bottom"/>
          </w:tcPr>
          <w:p>
            <w:pPr>
              <w:jc w:val="right"/>
              <w:spacing w:after="0" w:line="124" w:lineRule="exact"/>
              <w:rPr>
                <w:sz w:val="20"/>
                <w:szCs w:val="20"/>
                <w:color w:val="auto"/>
              </w:rPr>
            </w:pPr>
            <w:r>
              <w:rPr>
                <w:rFonts w:ascii="Arial" w:cs="Arial" w:eastAsia="Arial" w:hAnsi="Arial"/>
                <w:sz w:val="12"/>
                <w:szCs w:val="12"/>
                <w:color w:val="auto"/>
              </w:rPr>
              <w:t>65</w:t>
            </w:r>
          </w:p>
        </w:tc>
      </w:tr>
      <w:tr>
        <w:trPr>
          <w:trHeight w:val="124"/>
        </w:trPr>
        <w:tc>
          <w:tcPr>
            <w:tcW w:w="4460" w:type="dxa"/>
            <w:vAlign w:val="bottom"/>
            <w:gridSpan w:val="8"/>
          </w:tcPr>
          <w:p>
            <w:pPr>
              <w:spacing w:after="0" w:line="124" w:lineRule="exact"/>
              <w:rPr>
                <w:rFonts w:ascii="Arial" w:cs="Arial" w:eastAsia="Arial" w:hAnsi="Arial"/>
                <w:sz w:val="12"/>
                <w:szCs w:val="12"/>
                <w:color w:val="0000EE"/>
              </w:rPr>
            </w:pPr>
            <w:hyperlink w:anchor="page66">
              <w:r>
                <w:rPr>
                  <w:rFonts w:ascii="Arial" w:cs="Arial" w:eastAsia="Arial" w:hAnsi="Arial"/>
                  <w:sz w:val="12"/>
                  <w:szCs w:val="12"/>
                  <w:color w:val="0000EE"/>
                </w:rPr>
                <w:t>Consolidated Statements of Stockholders’ Equity (Deficit)</w:t>
              </w:r>
            </w:hyperlink>
          </w:p>
        </w:tc>
        <w:tc>
          <w:tcPr>
            <w:tcW w:w="7020" w:type="dxa"/>
            <w:vAlign w:val="bottom"/>
          </w:tcPr>
          <w:p>
            <w:pPr>
              <w:jc w:val="right"/>
              <w:spacing w:after="0" w:line="124" w:lineRule="exact"/>
              <w:rPr>
                <w:sz w:val="20"/>
                <w:szCs w:val="20"/>
                <w:color w:val="auto"/>
              </w:rPr>
            </w:pPr>
            <w:r>
              <w:rPr>
                <w:rFonts w:ascii="Arial" w:cs="Arial" w:eastAsia="Arial" w:hAnsi="Arial"/>
                <w:sz w:val="12"/>
                <w:szCs w:val="12"/>
                <w:color w:val="auto"/>
              </w:rPr>
              <w:t>66</w:t>
            </w:r>
          </w:p>
        </w:tc>
      </w:tr>
      <w:tr>
        <w:trPr>
          <w:trHeight w:val="124"/>
        </w:trPr>
        <w:tc>
          <w:tcPr>
            <w:tcW w:w="2800" w:type="dxa"/>
            <w:vAlign w:val="bottom"/>
            <w:tcBorders>
              <w:top w:val="single" w:sz="8" w:color="0000EE"/>
            </w:tcBorders>
            <w:gridSpan w:val="6"/>
          </w:tcPr>
          <w:p>
            <w:pPr>
              <w:spacing w:after="0" w:line="124" w:lineRule="exact"/>
              <w:rPr>
                <w:rFonts w:ascii="Arial" w:cs="Arial" w:eastAsia="Arial" w:hAnsi="Arial"/>
                <w:sz w:val="12"/>
                <w:szCs w:val="12"/>
                <w:color w:val="0000EE"/>
              </w:rPr>
            </w:pPr>
            <w:hyperlink w:anchor="page67">
              <w:r>
                <w:rPr>
                  <w:rFonts w:ascii="Arial" w:cs="Arial" w:eastAsia="Arial" w:hAnsi="Arial"/>
                  <w:sz w:val="12"/>
                  <w:szCs w:val="12"/>
                  <w:color w:val="0000EE"/>
                </w:rPr>
                <w:t>Consolidated Statements of Cash Flows</w:t>
              </w:r>
            </w:hyperlink>
          </w:p>
        </w:tc>
        <w:tc>
          <w:tcPr>
            <w:tcW w:w="1660" w:type="dxa"/>
            <w:vAlign w:val="bottom"/>
            <w:gridSpan w:val="2"/>
          </w:tcPr>
          <w:p>
            <w:pPr>
              <w:spacing w:after="0"/>
              <w:rPr>
                <w:sz w:val="10"/>
                <w:szCs w:val="10"/>
                <w:color w:val="auto"/>
              </w:rPr>
            </w:pPr>
          </w:p>
        </w:tc>
        <w:tc>
          <w:tcPr>
            <w:tcW w:w="7020" w:type="dxa"/>
            <w:vAlign w:val="bottom"/>
          </w:tcPr>
          <w:p>
            <w:pPr>
              <w:jc w:val="right"/>
              <w:spacing w:after="0" w:line="124" w:lineRule="exact"/>
              <w:rPr>
                <w:sz w:val="20"/>
                <w:szCs w:val="20"/>
                <w:color w:val="auto"/>
              </w:rPr>
            </w:pPr>
            <w:r>
              <w:rPr>
                <w:rFonts w:ascii="Arial" w:cs="Arial" w:eastAsia="Arial" w:hAnsi="Arial"/>
                <w:sz w:val="12"/>
                <w:szCs w:val="12"/>
                <w:color w:val="auto"/>
              </w:rPr>
              <w:t>67</w:t>
            </w:r>
          </w:p>
        </w:tc>
      </w:tr>
      <w:tr>
        <w:trPr>
          <w:trHeight w:val="20"/>
        </w:trPr>
        <w:tc>
          <w:tcPr>
            <w:tcW w:w="19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124"/>
        </w:trPr>
        <w:tc>
          <w:tcPr>
            <w:tcW w:w="2100" w:type="dxa"/>
            <w:vAlign w:val="bottom"/>
            <w:tcBorders>
              <w:bottom w:val="single" w:sz="8" w:color="0000EE"/>
            </w:tcBorders>
            <w:gridSpan w:val="4"/>
          </w:tcPr>
          <w:p>
            <w:pPr>
              <w:spacing w:after="0" w:line="124" w:lineRule="exact"/>
              <w:rPr>
                <w:rFonts w:ascii="Arial" w:cs="Arial" w:eastAsia="Arial" w:hAnsi="Arial"/>
                <w:sz w:val="12"/>
                <w:szCs w:val="12"/>
                <w:color w:val="0000EE"/>
                <w:w w:val="89"/>
              </w:rPr>
            </w:pPr>
            <w:hyperlink w:anchor="page68">
              <w:r>
                <w:rPr>
                  <w:rFonts w:ascii="Arial" w:cs="Arial" w:eastAsia="Arial" w:hAnsi="Arial"/>
                  <w:sz w:val="12"/>
                  <w:szCs w:val="12"/>
                  <w:color w:val="0000EE"/>
                  <w:w w:val="89"/>
                </w:rPr>
                <w:t>Notes to Consolidated Financial Statements</w:t>
              </w:r>
            </w:hyperlink>
          </w:p>
        </w:tc>
        <w:tc>
          <w:tcPr>
            <w:tcW w:w="2360" w:type="dxa"/>
            <w:vAlign w:val="bottom"/>
            <w:gridSpan w:val="4"/>
          </w:tcPr>
          <w:p>
            <w:pPr>
              <w:spacing w:after="0"/>
              <w:rPr>
                <w:sz w:val="10"/>
                <w:szCs w:val="10"/>
                <w:color w:val="auto"/>
              </w:rPr>
            </w:pPr>
          </w:p>
        </w:tc>
        <w:tc>
          <w:tcPr>
            <w:tcW w:w="7020" w:type="dxa"/>
            <w:vAlign w:val="bottom"/>
          </w:tcPr>
          <w:p>
            <w:pPr>
              <w:jc w:val="right"/>
              <w:spacing w:after="0" w:line="124" w:lineRule="exact"/>
              <w:rPr>
                <w:sz w:val="20"/>
                <w:szCs w:val="20"/>
                <w:color w:val="auto"/>
              </w:rPr>
            </w:pPr>
            <w:r>
              <w:rPr>
                <w:rFonts w:ascii="Arial" w:cs="Arial" w:eastAsia="Arial" w:hAnsi="Arial"/>
                <w:sz w:val="12"/>
                <w:szCs w:val="12"/>
                <w:color w:val="auto"/>
              </w:rPr>
              <w:t>68</w:t>
            </w:r>
          </w:p>
        </w:tc>
      </w:tr>
    </w:tbl>
    <w:p>
      <w:pPr>
        <w:spacing w:after="0" w:line="18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 xml:space="preserve">2. </w:t>
      </w:r>
      <w:r>
        <w:rPr>
          <w:rFonts w:ascii="Arial" w:cs="Arial" w:eastAsia="Arial" w:hAnsi="Arial"/>
          <w:sz w:val="12"/>
          <w:szCs w:val="12"/>
          <w:i w:val="1"/>
          <w:iCs w:val="1"/>
          <w:color w:val="auto"/>
        </w:rPr>
        <w:t>Financial Statement Schedules</w:t>
      </w:r>
      <w:r>
        <w:rPr>
          <w:rFonts w:ascii="Arial" w:cs="Arial" w:eastAsia="Arial" w:hAnsi="Arial"/>
          <w:sz w:val="12"/>
          <w:szCs w:val="12"/>
          <w:color w:val="auto"/>
        </w:rPr>
        <w:t>.</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Schedules have been omitted as all required information has been disclosed in the financial statements and related footnotes.</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Exhibits</w:t>
      </w:r>
      <w:r>
        <w:rPr>
          <w:rFonts w:ascii="Arial" w:cs="Arial" w:eastAsia="Arial" w:hAnsi="Arial"/>
          <w:sz w:val="12"/>
          <w:szCs w:val="12"/>
          <w:color w:val="auto"/>
        </w:rPr>
        <w:t>.</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Exhibits listed in the Exhibit Index are filed as a part of this Form 10-K.</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6" w:right="199" w:bottom="1440" w:gutter="0" w:footer="0" w:header="0"/>
        </w:sectPr>
      </w:pPr>
    </w:p>
    <w:bookmarkStart w:id="86" w:name="page87"/>
    <w:bookmarkEnd w:id="86"/>
    <w:p>
      <w:pPr>
        <w:jc w:val="center"/>
        <w:ind w:right="40"/>
        <w:spacing w:after="0"/>
        <w:rPr>
          <w:sz w:val="20"/>
          <w:szCs w:val="20"/>
          <w:color w:val="auto"/>
        </w:rPr>
      </w:pPr>
      <w:r>
        <w:rPr>
          <w:rFonts w:ascii="Arial" w:cs="Arial" w:eastAsia="Arial" w:hAnsi="Arial"/>
          <w:sz w:val="12"/>
          <w:szCs w:val="12"/>
          <w:b w:val="1"/>
          <w:bCs w:val="1"/>
          <w:color w:val="auto"/>
        </w:rPr>
        <w:t>EXHIBIT INDEX</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300" w:type="dxa"/>
            <w:vAlign w:val="bottom"/>
            <w:gridSpan w:val="2"/>
          </w:tcPr>
          <w:p>
            <w:pPr>
              <w:ind w:left="560"/>
              <w:spacing w:after="0"/>
              <w:rPr>
                <w:sz w:val="20"/>
                <w:szCs w:val="20"/>
                <w:color w:val="auto"/>
              </w:rPr>
            </w:pPr>
            <w:r>
              <w:rPr>
                <w:rFonts w:ascii="Arial" w:cs="Arial" w:eastAsia="Arial" w:hAnsi="Arial"/>
                <w:sz w:val="10"/>
                <w:szCs w:val="10"/>
                <w:b w:val="1"/>
                <w:bCs w:val="1"/>
                <w:color w:val="auto"/>
              </w:rPr>
              <w:t>Incorporated by Reference</w:t>
            </w:r>
          </w:p>
        </w:tc>
        <w:tc>
          <w:tcPr>
            <w:tcW w:w="1800" w:type="dxa"/>
            <w:vAlign w:val="bottom"/>
          </w:tcPr>
          <w:p>
            <w:pPr>
              <w:spacing w:after="0"/>
              <w:rPr>
                <w:sz w:val="10"/>
                <w:szCs w:val="10"/>
                <w:color w:val="auto"/>
              </w:rPr>
            </w:pPr>
          </w:p>
        </w:tc>
      </w:tr>
      <w:tr>
        <w:trPr>
          <w:trHeight w:val="99"/>
        </w:trPr>
        <w:tc>
          <w:tcPr>
            <w:tcW w:w="78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9"/>
              </w:rPr>
              <w:t>Exhibit</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gridSpan w:val="15"/>
          </w:tcPr>
          <w:p>
            <w:pPr>
              <w:ind w:left="100"/>
              <w:spacing w:after="0" w:line="99" w:lineRule="exact"/>
              <w:rPr>
                <w:sz w:val="20"/>
                <w:szCs w:val="20"/>
                <w:color w:val="auto"/>
              </w:rPr>
            </w:pPr>
            <w:r>
              <w:rPr>
                <w:rFonts w:ascii="Arial" w:cs="Arial" w:eastAsia="Arial" w:hAnsi="Arial"/>
                <w:sz w:val="10"/>
                <w:szCs w:val="10"/>
                <w:b w:val="1"/>
                <w:bCs w:val="1"/>
                <w:color w:val="auto"/>
              </w:rPr>
              <w:t>Exhibit Title</w:t>
            </w:r>
          </w:p>
        </w:tc>
        <w:tc>
          <w:tcPr>
            <w:tcW w:w="60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5"/>
              </w:rPr>
              <w:t>Form</w:t>
            </w:r>
          </w:p>
        </w:tc>
        <w:tc>
          <w:tcPr>
            <w:tcW w:w="940" w:type="dxa"/>
            <w:vAlign w:val="bottom"/>
          </w:tcPr>
          <w:p>
            <w:pPr>
              <w:ind w:left="460"/>
              <w:spacing w:after="0" w:line="99" w:lineRule="exact"/>
              <w:rPr>
                <w:sz w:val="20"/>
                <w:szCs w:val="20"/>
                <w:color w:val="auto"/>
              </w:rPr>
            </w:pPr>
            <w:r>
              <w:rPr>
                <w:rFonts w:ascii="Arial" w:cs="Arial" w:eastAsia="Arial" w:hAnsi="Arial"/>
                <w:sz w:val="10"/>
                <w:szCs w:val="10"/>
                <w:b w:val="1"/>
                <w:bCs w:val="1"/>
                <w:color w:val="auto"/>
              </w:rPr>
              <w:t>File No.</w:t>
            </w:r>
          </w:p>
        </w:tc>
        <w:tc>
          <w:tcPr>
            <w:tcW w:w="1360" w:type="dxa"/>
            <w:vAlign w:val="bottom"/>
          </w:tcPr>
          <w:p>
            <w:pPr>
              <w:ind w:left="520"/>
              <w:spacing w:after="0" w:line="99" w:lineRule="exact"/>
              <w:rPr>
                <w:sz w:val="20"/>
                <w:szCs w:val="20"/>
                <w:color w:val="auto"/>
              </w:rPr>
            </w:pPr>
            <w:r>
              <w:rPr>
                <w:rFonts w:ascii="Arial" w:cs="Arial" w:eastAsia="Arial" w:hAnsi="Arial"/>
                <w:sz w:val="10"/>
                <w:szCs w:val="10"/>
                <w:b w:val="1"/>
                <w:bCs w:val="1"/>
                <w:color w:val="auto"/>
              </w:rPr>
              <w:t>Exhibit</w:t>
            </w:r>
          </w:p>
        </w:tc>
        <w:tc>
          <w:tcPr>
            <w:tcW w:w="1800" w:type="dxa"/>
            <w:vAlign w:val="bottom"/>
          </w:tcPr>
          <w:p>
            <w:pPr>
              <w:jc w:val="right"/>
              <w:ind w:right="720"/>
              <w:spacing w:after="0" w:line="99" w:lineRule="exact"/>
              <w:rPr>
                <w:sz w:val="20"/>
                <w:szCs w:val="20"/>
                <w:color w:val="auto"/>
              </w:rPr>
            </w:pPr>
            <w:r>
              <w:rPr>
                <w:rFonts w:ascii="Arial" w:cs="Arial" w:eastAsia="Arial" w:hAnsi="Arial"/>
                <w:sz w:val="10"/>
                <w:szCs w:val="10"/>
                <w:b w:val="1"/>
                <w:bCs w:val="1"/>
                <w:color w:val="auto"/>
              </w:rPr>
              <w:t>Filing Date</w:t>
            </w:r>
          </w:p>
        </w:tc>
      </w:tr>
      <w:tr>
        <w:trPr>
          <w:trHeight w:val="105"/>
        </w:trPr>
        <w:tc>
          <w:tcPr>
            <w:tcW w:w="78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Number</w:t>
            </w: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0" w:type="dxa"/>
            <w:vAlign w:val="bottom"/>
          </w:tcPr>
          <w:p>
            <w:pPr>
              <w:spacing w:after="0"/>
              <w:rPr>
                <w:sz w:val="9"/>
                <w:szCs w:val="9"/>
                <w:color w:val="auto"/>
              </w:rPr>
            </w:pPr>
          </w:p>
        </w:tc>
      </w:tr>
      <w:tr>
        <w:trPr>
          <w:trHeight w:val="126"/>
        </w:trPr>
        <w:tc>
          <w:tcPr>
            <w:tcW w:w="780" w:type="dxa"/>
            <w:vAlign w:val="bottom"/>
          </w:tcPr>
          <w:p>
            <w:pPr>
              <w:jc w:val="center"/>
              <w:spacing w:after="0" w:line="126" w:lineRule="exact"/>
              <w:rPr>
                <w:sz w:val="20"/>
                <w:szCs w:val="20"/>
                <w:color w:val="auto"/>
              </w:rPr>
            </w:pPr>
            <w:r>
              <w:rPr>
                <w:rFonts w:ascii="Arial" w:cs="Arial" w:eastAsia="Arial" w:hAnsi="Arial"/>
                <w:sz w:val="12"/>
                <w:szCs w:val="12"/>
                <w:color w:val="auto"/>
                <w:w w:val="95"/>
              </w:rPr>
              <w:t>3.1</w:t>
            </w:r>
          </w:p>
        </w:tc>
        <w:tc>
          <w:tcPr>
            <w:tcW w:w="6020" w:type="dxa"/>
            <w:vAlign w:val="bottom"/>
            <w:gridSpan w:val="28"/>
          </w:tcPr>
          <w:p>
            <w:pPr>
              <w:spacing w:after="0" w:line="126" w:lineRule="exact"/>
              <w:rPr>
                <w:rFonts w:ascii="Arial" w:cs="Arial" w:eastAsia="Arial" w:hAnsi="Arial"/>
                <w:sz w:val="12"/>
                <w:szCs w:val="12"/>
                <w:color w:val="0000EE"/>
              </w:rPr>
            </w:pPr>
            <w:hyperlink r:id="rId123">
              <w:r>
                <w:rPr>
                  <w:rFonts w:ascii="Arial" w:cs="Arial" w:eastAsia="Arial" w:hAnsi="Arial"/>
                  <w:sz w:val="12"/>
                  <w:szCs w:val="12"/>
                  <w:color w:val="0000EE"/>
                </w:rPr>
                <w:t>Restated Certificate of Incorporation of the Registrant</w:t>
              </w:r>
            </w:hyperlink>
          </w:p>
        </w:tc>
        <w:tc>
          <w:tcPr>
            <w:tcW w:w="600" w:type="dxa"/>
            <w:vAlign w:val="bottom"/>
          </w:tcPr>
          <w:p>
            <w:pPr>
              <w:jc w:val="center"/>
              <w:spacing w:after="0" w:line="126" w:lineRule="exact"/>
              <w:rPr>
                <w:sz w:val="20"/>
                <w:szCs w:val="20"/>
                <w:color w:val="auto"/>
              </w:rPr>
            </w:pPr>
            <w:r>
              <w:rPr>
                <w:rFonts w:ascii="Arial" w:cs="Arial" w:eastAsia="Arial" w:hAnsi="Arial"/>
                <w:sz w:val="12"/>
                <w:szCs w:val="12"/>
                <w:color w:val="auto"/>
                <w:w w:val="93"/>
              </w:rPr>
              <w:t>S-1/A</w:t>
            </w:r>
          </w:p>
        </w:tc>
        <w:tc>
          <w:tcPr>
            <w:tcW w:w="940" w:type="dxa"/>
            <w:vAlign w:val="bottom"/>
          </w:tcPr>
          <w:p>
            <w:pPr>
              <w:ind w:left="140"/>
              <w:spacing w:after="0" w:line="126" w:lineRule="exact"/>
              <w:rPr>
                <w:sz w:val="20"/>
                <w:szCs w:val="20"/>
                <w:color w:val="auto"/>
              </w:rPr>
            </w:pPr>
            <w:r>
              <w:rPr>
                <w:rFonts w:ascii="Arial" w:cs="Arial" w:eastAsia="Arial" w:hAnsi="Arial"/>
                <w:sz w:val="12"/>
                <w:szCs w:val="12"/>
                <w:color w:val="auto"/>
              </w:rPr>
              <w:t>333-203272</w:t>
            </w:r>
          </w:p>
        </w:tc>
        <w:tc>
          <w:tcPr>
            <w:tcW w:w="1360" w:type="dxa"/>
            <w:vAlign w:val="bottom"/>
          </w:tcPr>
          <w:p>
            <w:pPr>
              <w:ind w:left="180"/>
              <w:spacing w:after="0" w:line="126" w:lineRule="exact"/>
              <w:rPr>
                <w:sz w:val="20"/>
                <w:szCs w:val="20"/>
                <w:color w:val="auto"/>
              </w:rPr>
            </w:pPr>
            <w:r>
              <w:rPr>
                <w:rFonts w:ascii="Arial" w:cs="Arial" w:eastAsia="Arial" w:hAnsi="Arial"/>
                <w:sz w:val="12"/>
                <w:szCs w:val="12"/>
                <w:color w:val="auto"/>
              </w:rPr>
              <w:t>3.2</w:t>
            </w:r>
          </w:p>
        </w:tc>
        <w:tc>
          <w:tcPr>
            <w:tcW w:w="1800" w:type="dxa"/>
            <w:vAlign w:val="bottom"/>
          </w:tcPr>
          <w:p>
            <w:pPr>
              <w:jc w:val="right"/>
              <w:spacing w:after="0" w:line="126" w:lineRule="exact"/>
              <w:rPr>
                <w:sz w:val="20"/>
                <w:szCs w:val="20"/>
                <w:color w:val="auto"/>
              </w:rPr>
            </w:pPr>
            <w:r>
              <w:rPr>
                <w:rFonts w:ascii="Arial" w:cs="Arial" w:eastAsia="Arial" w:hAnsi="Arial"/>
                <w:sz w:val="12"/>
                <w:szCs w:val="12"/>
                <w:color w:val="auto"/>
              </w:rPr>
              <w:t>May 1, 2015</w:t>
            </w: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95"/>
              </w:rPr>
              <w:t>3.2</w:t>
            </w:r>
          </w:p>
        </w:tc>
        <w:tc>
          <w:tcPr>
            <w:tcW w:w="2580" w:type="dxa"/>
            <w:vAlign w:val="bottom"/>
            <w:tcBorders>
              <w:top w:val="single" w:sz="8" w:color="0000EE"/>
            </w:tcBorders>
            <w:gridSpan w:val="13"/>
          </w:tcPr>
          <w:p>
            <w:pPr>
              <w:spacing w:after="0"/>
              <w:rPr>
                <w:rFonts w:ascii="Arial" w:cs="Arial" w:eastAsia="Arial" w:hAnsi="Arial"/>
                <w:sz w:val="12"/>
                <w:szCs w:val="12"/>
                <w:color w:val="0000EE"/>
                <w:w w:val="98"/>
              </w:rPr>
            </w:pPr>
            <w:hyperlink r:id="rId124">
              <w:r>
                <w:rPr>
                  <w:rFonts w:ascii="Arial" w:cs="Arial" w:eastAsia="Arial" w:hAnsi="Arial"/>
                  <w:sz w:val="12"/>
                  <w:szCs w:val="12"/>
                  <w:color w:val="0000EE"/>
                  <w:w w:val="98"/>
                </w:rPr>
                <w:t>Amended and Restated Bylaws of the Registrant</w:t>
              </w:r>
            </w:hyperlink>
          </w:p>
        </w:tc>
        <w:tc>
          <w:tcPr>
            <w:tcW w:w="3440" w:type="dxa"/>
            <w:vAlign w:val="bottom"/>
            <w:gridSpan w:val="15"/>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93"/>
              </w:rPr>
              <w:t>S-1/A</w:t>
            </w:r>
          </w:p>
        </w:tc>
        <w:tc>
          <w:tcPr>
            <w:tcW w:w="940" w:type="dxa"/>
            <w:vAlign w:val="bottom"/>
          </w:tcPr>
          <w:p>
            <w:pPr>
              <w:ind w:left="140"/>
              <w:spacing w:after="0"/>
              <w:rPr>
                <w:sz w:val="20"/>
                <w:szCs w:val="20"/>
                <w:color w:val="auto"/>
              </w:rPr>
            </w:pPr>
            <w:r>
              <w:rPr>
                <w:rFonts w:ascii="Arial" w:cs="Arial" w:eastAsia="Arial" w:hAnsi="Arial"/>
                <w:sz w:val="12"/>
                <w:szCs w:val="12"/>
                <w:color w:val="auto"/>
              </w:rPr>
              <w:t>333-203272</w:t>
            </w:r>
          </w:p>
        </w:tc>
        <w:tc>
          <w:tcPr>
            <w:tcW w:w="1360" w:type="dxa"/>
            <w:vAlign w:val="bottom"/>
          </w:tcPr>
          <w:p>
            <w:pPr>
              <w:ind w:left="180"/>
              <w:spacing w:after="0"/>
              <w:rPr>
                <w:sz w:val="20"/>
                <w:szCs w:val="20"/>
                <w:color w:val="auto"/>
              </w:rPr>
            </w:pPr>
            <w:r>
              <w:rPr>
                <w:rFonts w:ascii="Arial" w:cs="Arial" w:eastAsia="Arial" w:hAnsi="Arial"/>
                <w:sz w:val="12"/>
                <w:szCs w:val="12"/>
                <w:color w:val="auto"/>
              </w:rPr>
              <w:t>3.4</w:t>
            </w:r>
          </w:p>
        </w:tc>
        <w:tc>
          <w:tcPr>
            <w:tcW w:w="1800" w:type="dxa"/>
            <w:vAlign w:val="bottom"/>
          </w:tcPr>
          <w:p>
            <w:pPr>
              <w:jc w:val="right"/>
              <w:spacing w:after="0"/>
              <w:rPr>
                <w:sz w:val="20"/>
                <w:szCs w:val="20"/>
                <w:color w:val="auto"/>
              </w:rPr>
            </w:pPr>
            <w:r>
              <w:rPr>
                <w:rFonts w:ascii="Arial" w:cs="Arial" w:eastAsia="Arial" w:hAnsi="Arial"/>
                <w:sz w:val="12"/>
                <w:szCs w:val="12"/>
                <w:color w:val="auto"/>
              </w:rPr>
              <w:t>April 27, 2015</w:t>
            </w:r>
          </w:p>
        </w:tc>
      </w:tr>
      <w:tr>
        <w:trPr>
          <w:trHeight w:val="20"/>
        </w:trPr>
        <w:tc>
          <w:tcPr>
            <w:tcW w:w="7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95"/>
              </w:rPr>
              <w:t>3.3</w:t>
            </w:r>
          </w:p>
        </w:tc>
        <w:tc>
          <w:tcPr>
            <w:tcW w:w="5040" w:type="dxa"/>
            <w:vAlign w:val="bottom"/>
            <w:tcBorders>
              <w:bottom w:val="single" w:sz="8" w:color="0000EE"/>
            </w:tcBorders>
            <w:gridSpan w:val="26"/>
          </w:tcPr>
          <w:p>
            <w:pPr>
              <w:spacing w:after="0"/>
              <w:rPr>
                <w:rFonts w:ascii="Arial" w:cs="Arial" w:eastAsia="Arial" w:hAnsi="Arial"/>
                <w:sz w:val="12"/>
                <w:szCs w:val="12"/>
                <w:color w:val="0000EE"/>
                <w:w w:val="91"/>
              </w:rPr>
            </w:pPr>
            <w:hyperlink r:id="rId125">
              <w:r>
                <w:rPr>
                  <w:rFonts w:ascii="Arial" w:cs="Arial" w:eastAsia="Arial" w:hAnsi="Arial"/>
                  <w:sz w:val="12"/>
                  <w:szCs w:val="12"/>
                  <w:color w:val="0000EE"/>
                  <w:w w:val="91"/>
                </w:rPr>
                <w:t>Certificate of Designation of Preferences, Rights and Limitations of Class X Convertible Preferred Stock</w:t>
              </w:r>
            </w:hyperlink>
          </w:p>
        </w:tc>
        <w:tc>
          <w:tcPr>
            <w:tcW w:w="980" w:type="dxa"/>
            <w:vAlign w:val="bottom"/>
            <w:gridSpan w:val="2"/>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rPr>
              <w:t>8-K</w:t>
            </w:r>
          </w:p>
        </w:tc>
        <w:tc>
          <w:tcPr>
            <w:tcW w:w="940" w:type="dxa"/>
            <w:vAlign w:val="bottom"/>
          </w:tcPr>
          <w:p>
            <w:pPr>
              <w:ind w:left="140"/>
              <w:spacing w:after="0"/>
              <w:rPr>
                <w:sz w:val="20"/>
                <w:szCs w:val="20"/>
                <w:color w:val="auto"/>
              </w:rPr>
            </w:pPr>
            <w:r>
              <w:rPr>
                <w:rFonts w:ascii="Arial" w:cs="Arial" w:eastAsia="Arial" w:hAnsi="Arial"/>
                <w:sz w:val="12"/>
                <w:szCs w:val="12"/>
                <w:color w:val="auto"/>
              </w:rPr>
              <w:t>001-37378</w:t>
            </w:r>
          </w:p>
        </w:tc>
        <w:tc>
          <w:tcPr>
            <w:tcW w:w="1360" w:type="dxa"/>
            <w:vAlign w:val="bottom"/>
          </w:tcPr>
          <w:p>
            <w:pPr>
              <w:ind w:left="180"/>
              <w:spacing w:after="0"/>
              <w:rPr>
                <w:sz w:val="20"/>
                <w:szCs w:val="20"/>
                <w:color w:val="auto"/>
              </w:rPr>
            </w:pPr>
            <w:r>
              <w:rPr>
                <w:rFonts w:ascii="Arial" w:cs="Arial" w:eastAsia="Arial" w:hAnsi="Arial"/>
                <w:sz w:val="12"/>
                <w:szCs w:val="12"/>
                <w:color w:val="auto"/>
              </w:rPr>
              <w:t>3.1</w:t>
            </w:r>
          </w:p>
        </w:tc>
        <w:tc>
          <w:tcPr>
            <w:tcW w:w="1800" w:type="dxa"/>
            <w:vAlign w:val="bottom"/>
          </w:tcPr>
          <w:p>
            <w:pPr>
              <w:jc w:val="right"/>
              <w:spacing w:after="0"/>
              <w:rPr>
                <w:sz w:val="20"/>
                <w:szCs w:val="20"/>
                <w:color w:val="auto"/>
              </w:rPr>
            </w:pPr>
            <w:r>
              <w:rPr>
                <w:rFonts w:ascii="Arial" w:cs="Arial" w:eastAsia="Arial" w:hAnsi="Arial"/>
                <w:sz w:val="12"/>
                <w:szCs w:val="12"/>
                <w:color w:val="auto"/>
              </w:rPr>
              <w:t>August 31, 2017</w:t>
            </w: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95"/>
              </w:rPr>
              <w:t>4.1</w:t>
            </w:r>
          </w:p>
        </w:tc>
        <w:tc>
          <w:tcPr>
            <w:tcW w:w="6020" w:type="dxa"/>
            <w:vAlign w:val="bottom"/>
            <w:gridSpan w:val="28"/>
          </w:tcPr>
          <w:p>
            <w:pPr>
              <w:spacing w:after="0"/>
              <w:rPr>
                <w:rFonts w:ascii="Arial" w:cs="Arial" w:eastAsia="Arial" w:hAnsi="Arial"/>
                <w:sz w:val="12"/>
                <w:szCs w:val="12"/>
                <w:color w:val="0000EE"/>
              </w:rPr>
            </w:pPr>
            <w:hyperlink r:id="rId126">
              <w:r>
                <w:rPr>
                  <w:rFonts w:ascii="Arial" w:cs="Arial" w:eastAsia="Arial" w:hAnsi="Arial"/>
                  <w:sz w:val="12"/>
                  <w:szCs w:val="12"/>
                  <w:color w:val="0000EE"/>
                </w:rPr>
                <w:t>Specimen Common Stock Certificate</w:t>
              </w:r>
            </w:hyperlink>
          </w:p>
        </w:tc>
        <w:tc>
          <w:tcPr>
            <w:tcW w:w="600" w:type="dxa"/>
            <w:vAlign w:val="bottom"/>
          </w:tcPr>
          <w:p>
            <w:pPr>
              <w:jc w:val="center"/>
              <w:spacing w:after="0"/>
              <w:rPr>
                <w:sz w:val="20"/>
                <w:szCs w:val="20"/>
                <w:color w:val="auto"/>
              </w:rPr>
            </w:pPr>
            <w:r>
              <w:rPr>
                <w:rFonts w:ascii="Arial" w:cs="Arial" w:eastAsia="Arial" w:hAnsi="Arial"/>
                <w:sz w:val="12"/>
                <w:szCs w:val="12"/>
                <w:color w:val="auto"/>
                <w:w w:val="93"/>
              </w:rPr>
              <w:t>S-1/A</w:t>
            </w:r>
          </w:p>
        </w:tc>
        <w:tc>
          <w:tcPr>
            <w:tcW w:w="940" w:type="dxa"/>
            <w:vAlign w:val="bottom"/>
          </w:tcPr>
          <w:p>
            <w:pPr>
              <w:ind w:left="140"/>
              <w:spacing w:after="0"/>
              <w:rPr>
                <w:sz w:val="20"/>
                <w:szCs w:val="20"/>
                <w:color w:val="auto"/>
              </w:rPr>
            </w:pPr>
            <w:r>
              <w:rPr>
                <w:rFonts w:ascii="Arial" w:cs="Arial" w:eastAsia="Arial" w:hAnsi="Arial"/>
                <w:sz w:val="12"/>
                <w:szCs w:val="12"/>
                <w:color w:val="auto"/>
              </w:rPr>
              <w:t>333-203272</w:t>
            </w:r>
          </w:p>
        </w:tc>
        <w:tc>
          <w:tcPr>
            <w:tcW w:w="1360" w:type="dxa"/>
            <w:vAlign w:val="bottom"/>
          </w:tcPr>
          <w:p>
            <w:pPr>
              <w:ind w:left="180"/>
              <w:spacing w:after="0"/>
              <w:rPr>
                <w:sz w:val="20"/>
                <w:szCs w:val="20"/>
                <w:color w:val="auto"/>
              </w:rPr>
            </w:pPr>
            <w:r>
              <w:rPr>
                <w:rFonts w:ascii="Arial" w:cs="Arial" w:eastAsia="Arial" w:hAnsi="Arial"/>
                <w:sz w:val="12"/>
                <w:szCs w:val="12"/>
                <w:color w:val="auto"/>
              </w:rPr>
              <w:t>4.1</w:t>
            </w:r>
          </w:p>
        </w:tc>
        <w:tc>
          <w:tcPr>
            <w:tcW w:w="1800" w:type="dxa"/>
            <w:vAlign w:val="bottom"/>
          </w:tcPr>
          <w:p>
            <w:pPr>
              <w:jc w:val="right"/>
              <w:spacing w:after="0"/>
              <w:rPr>
                <w:sz w:val="20"/>
                <w:szCs w:val="20"/>
                <w:color w:val="auto"/>
              </w:rPr>
            </w:pPr>
            <w:r>
              <w:rPr>
                <w:rFonts w:ascii="Arial" w:cs="Arial" w:eastAsia="Arial" w:hAnsi="Arial"/>
                <w:sz w:val="12"/>
                <w:szCs w:val="12"/>
                <w:color w:val="auto"/>
              </w:rPr>
              <w:t>April 27, 2015</w:t>
            </w:r>
          </w:p>
        </w:tc>
      </w:tr>
      <w:tr>
        <w:trPr>
          <w:trHeight w:val="20"/>
        </w:trPr>
        <w:tc>
          <w:tcPr>
            <w:tcW w:w="7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95"/>
              </w:rPr>
              <w:t>4.2</w:t>
            </w:r>
          </w:p>
        </w:tc>
        <w:tc>
          <w:tcPr>
            <w:tcW w:w="6020" w:type="dxa"/>
            <w:vAlign w:val="bottom"/>
            <w:gridSpan w:val="28"/>
          </w:tcPr>
          <w:p>
            <w:pPr>
              <w:spacing w:after="0"/>
              <w:rPr>
                <w:rFonts w:ascii="Arial" w:cs="Arial" w:eastAsia="Arial" w:hAnsi="Arial"/>
                <w:sz w:val="12"/>
                <w:szCs w:val="12"/>
                <w:color w:val="0000EE"/>
              </w:rPr>
            </w:pPr>
            <w:hyperlink r:id="rId127">
              <w:r>
                <w:rPr>
                  <w:rFonts w:ascii="Arial" w:cs="Arial" w:eastAsia="Arial" w:hAnsi="Arial"/>
                  <w:sz w:val="12"/>
                  <w:szCs w:val="12"/>
                  <w:color w:val="0000EE"/>
                </w:rPr>
                <w:t>Warrant to Purchase Stock issued to Comerica Bank on March 18, 2011</w:t>
              </w:r>
            </w:hyperlink>
          </w:p>
        </w:tc>
        <w:tc>
          <w:tcPr>
            <w:tcW w:w="6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940" w:type="dxa"/>
            <w:vAlign w:val="bottom"/>
          </w:tcPr>
          <w:p>
            <w:pPr>
              <w:ind w:left="140"/>
              <w:spacing w:after="0"/>
              <w:rPr>
                <w:sz w:val="20"/>
                <w:szCs w:val="20"/>
                <w:color w:val="auto"/>
              </w:rPr>
            </w:pPr>
            <w:r>
              <w:rPr>
                <w:rFonts w:ascii="Arial" w:cs="Arial" w:eastAsia="Arial" w:hAnsi="Arial"/>
                <w:sz w:val="12"/>
                <w:szCs w:val="12"/>
                <w:color w:val="auto"/>
              </w:rPr>
              <w:t>333-203272</w:t>
            </w:r>
          </w:p>
        </w:tc>
        <w:tc>
          <w:tcPr>
            <w:tcW w:w="1360" w:type="dxa"/>
            <w:vAlign w:val="bottom"/>
          </w:tcPr>
          <w:p>
            <w:pPr>
              <w:ind w:left="180"/>
              <w:spacing w:after="0"/>
              <w:rPr>
                <w:sz w:val="20"/>
                <w:szCs w:val="20"/>
                <w:color w:val="auto"/>
              </w:rPr>
            </w:pPr>
            <w:r>
              <w:rPr>
                <w:rFonts w:ascii="Arial" w:cs="Arial" w:eastAsia="Arial" w:hAnsi="Arial"/>
                <w:sz w:val="12"/>
                <w:szCs w:val="12"/>
                <w:color w:val="auto"/>
              </w:rPr>
              <w:t>4.3</w:t>
            </w:r>
          </w:p>
        </w:tc>
        <w:tc>
          <w:tcPr>
            <w:tcW w:w="1800" w:type="dxa"/>
            <w:vAlign w:val="bottom"/>
          </w:tcPr>
          <w:p>
            <w:pPr>
              <w:jc w:val="right"/>
              <w:spacing w:after="0"/>
              <w:rPr>
                <w:sz w:val="20"/>
                <w:szCs w:val="20"/>
                <w:color w:val="auto"/>
              </w:rPr>
            </w:pPr>
            <w:r>
              <w:rPr>
                <w:rFonts w:ascii="Arial" w:cs="Arial" w:eastAsia="Arial" w:hAnsi="Arial"/>
                <w:sz w:val="12"/>
                <w:szCs w:val="12"/>
                <w:color w:val="auto"/>
              </w:rPr>
              <w:t>April 6, 2015</w:t>
            </w:r>
          </w:p>
        </w:tc>
      </w:tr>
      <w:tr>
        <w:trPr>
          <w:trHeight w:val="20"/>
        </w:trPr>
        <w:tc>
          <w:tcPr>
            <w:tcW w:w="7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95"/>
              </w:rPr>
              <w:t>4.3</w:t>
            </w:r>
          </w:p>
        </w:tc>
        <w:tc>
          <w:tcPr>
            <w:tcW w:w="6020" w:type="dxa"/>
            <w:vAlign w:val="bottom"/>
            <w:gridSpan w:val="28"/>
          </w:tcPr>
          <w:p>
            <w:pPr>
              <w:spacing w:after="0"/>
              <w:rPr>
                <w:rFonts w:ascii="Arial" w:cs="Arial" w:eastAsia="Arial" w:hAnsi="Arial"/>
                <w:sz w:val="12"/>
                <w:szCs w:val="12"/>
                <w:color w:val="0000EE"/>
              </w:rPr>
            </w:pPr>
            <w:hyperlink r:id="rId128">
              <w:r>
                <w:rPr>
                  <w:rFonts w:ascii="Arial" w:cs="Arial" w:eastAsia="Arial" w:hAnsi="Arial"/>
                  <w:sz w:val="12"/>
                  <w:szCs w:val="12"/>
                  <w:color w:val="0000EE"/>
                </w:rPr>
                <w:t>Warrant to Purchase Stock issued to Silicon Valley Bank on July 24, 2013</w:t>
              </w:r>
            </w:hyperlink>
          </w:p>
        </w:tc>
        <w:tc>
          <w:tcPr>
            <w:tcW w:w="6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940" w:type="dxa"/>
            <w:vAlign w:val="bottom"/>
          </w:tcPr>
          <w:p>
            <w:pPr>
              <w:ind w:left="140"/>
              <w:spacing w:after="0"/>
              <w:rPr>
                <w:sz w:val="20"/>
                <w:szCs w:val="20"/>
                <w:color w:val="auto"/>
              </w:rPr>
            </w:pPr>
            <w:r>
              <w:rPr>
                <w:rFonts w:ascii="Arial" w:cs="Arial" w:eastAsia="Arial" w:hAnsi="Arial"/>
                <w:sz w:val="12"/>
                <w:szCs w:val="12"/>
                <w:color w:val="auto"/>
              </w:rPr>
              <w:t>333-203272</w:t>
            </w:r>
          </w:p>
        </w:tc>
        <w:tc>
          <w:tcPr>
            <w:tcW w:w="1360" w:type="dxa"/>
            <w:vAlign w:val="bottom"/>
          </w:tcPr>
          <w:p>
            <w:pPr>
              <w:ind w:left="180"/>
              <w:spacing w:after="0"/>
              <w:rPr>
                <w:sz w:val="20"/>
                <w:szCs w:val="20"/>
                <w:color w:val="auto"/>
              </w:rPr>
            </w:pPr>
            <w:r>
              <w:rPr>
                <w:rFonts w:ascii="Arial" w:cs="Arial" w:eastAsia="Arial" w:hAnsi="Arial"/>
                <w:sz w:val="12"/>
                <w:szCs w:val="12"/>
                <w:color w:val="auto"/>
              </w:rPr>
              <w:t>4.4</w:t>
            </w:r>
          </w:p>
        </w:tc>
        <w:tc>
          <w:tcPr>
            <w:tcW w:w="1800" w:type="dxa"/>
            <w:vAlign w:val="bottom"/>
          </w:tcPr>
          <w:p>
            <w:pPr>
              <w:jc w:val="right"/>
              <w:spacing w:after="0"/>
              <w:rPr>
                <w:sz w:val="20"/>
                <w:szCs w:val="20"/>
                <w:color w:val="auto"/>
              </w:rPr>
            </w:pPr>
            <w:r>
              <w:rPr>
                <w:rFonts w:ascii="Arial" w:cs="Arial" w:eastAsia="Arial" w:hAnsi="Arial"/>
                <w:sz w:val="12"/>
                <w:szCs w:val="12"/>
                <w:color w:val="auto"/>
              </w:rPr>
              <w:t>April 6, 2015</w:t>
            </w:r>
          </w:p>
        </w:tc>
      </w:tr>
      <w:tr>
        <w:trPr>
          <w:trHeight w:val="20"/>
        </w:trPr>
        <w:tc>
          <w:tcPr>
            <w:tcW w:w="7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95"/>
              </w:rPr>
              <w:t>4.4</w:t>
            </w:r>
          </w:p>
        </w:tc>
        <w:tc>
          <w:tcPr>
            <w:tcW w:w="3860" w:type="dxa"/>
            <w:vAlign w:val="bottom"/>
            <w:tcBorders>
              <w:bottom w:val="single" w:sz="8" w:color="0000EE"/>
            </w:tcBorders>
            <w:gridSpan w:val="22"/>
          </w:tcPr>
          <w:p>
            <w:pPr>
              <w:spacing w:after="0"/>
              <w:rPr>
                <w:rFonts w:ascii="Arial" w:cs="Arial" w:eastAsia="Arial" w:hAnsi="Arial"/>
                <w:sz w:val="12"/>
                <w:szCs w:val="12"/>
                <w:color w:val="0000EE"/>
                <w:w w:val="90"/>
              </w:rPr>
            </w:pPr>
            <w:hyperlink r:id="rId129">
              <w:r>
                <w:rPr>
                  <w:rFonts w:ascii="Arial" w:cs="Arial" w:eastAsia="Arial" w:hAnsi="Arial"/>
                  <w:sz w:val="12"/>
                  <w:szCs w:val="12"/>
                  <w:color w:val="0000EE"/>
                  <w:w w:val="90"/>
                </w:rPr>
                <w:t>Warrant to Purchase Stock issued to Silicon Valley Bank on November 18, 2016</w:t>
              </w:r>
            </w:hyperlink>
          </w:p>
        </w:tc>
        <w:tc>
          <w:tcPr>
            <w:tcW w:w="2160" w:type="dxa"/>
            <w:vAlign w:val="bottom"/>
            <w:gridSpan w:val="6"/>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252525"/>
                <w:w w:val="94"/>
              </w:rPr>
              <w:t>10-K</w:t>
            </w:r>
          </w:p>
        </w:tc>
        <w:tc>
          <w:tcPr>
            <w:tcW w:w="940" w:type="dxa"/>
            <w:vAlign w:val="bottom"/>
          </w:tcPr>
          <w:p>
            <w:pPr>
              <w:ind w:left="140"/>
              <w:spacing w:after="0"/>
              <w:rPr>
                <w:sz w:val="20"/>
                <w:szCs w:val="20"/>
                <w:color w:val="auto"/>
              </w:rPr>
            </w:pPr>
            <w:r>
              <w:rPr>
                <w:rFonts w:ascii="Arial" w:cs="Arial" w:eastAsia="Arial" w:hAnsi="Arial"/>
                <w:sz w:val="12"/>
                <w:szCs w:val="12"/>
                <w:color w:val="252525"/>
              </w:rPr>
              <w:t>001-37378</w:t>
            </w:r>
          </w:p>
        </w:tc>
        <w:tc>
          <w:tcPr>
            <w:tcW w:w="1360" w:type="dxa"/>
            <w:vAlign w:val="bottom"/>
          </w:tcPr>
          <w:p>
            <w:pPr>
              <w:ind w:left="180"/>
              <w:spacing w:after="0"/>
              <w:rPr>
                <w:sz w:val="20"/>
                <w:szCs w:val="20"/>
                <w:color w:val="auto"/>
              </w:rPr>
            </w:pPr>
            <w:r>
              <w:rPr>
                <w:rFonts w:ascii="Arial" w:cs="Arial" w:eastAsia="Arial" w:hAnsi="Arial"/>
                <w:sz w:val="12"/>
                <w:szCs w:val="12"/>
                <w:color w:val="252525"/>
              </w:rPr>
              <w:t>4.5</w:t>
            </w:r>
          </w:p>
        </w:tc>
        <w:tc>
          <w:tcPr>
            <w:tcW w:w="1800" w:type="dxa"/>
            <w:vAlign w:val="bottom"/>
          </w:tcPr>
          <w:p>
            <w:pPr>
              <w:jc w:val="right"/>
              <w:spacing w:after="0"/>
              <w:rPr>
                <w:sz w:val="20"/>
                <w:szCs w:val="20"/>
                <w:color w:val="auto"/>
              </w:rPr>
            </w:pPr>
            <w:r>
              <w:rPr>
                <w:rFonts w:ascii="Arial" w:cs="Arial" w:eastAsia="Arial" w:hAnsi="Arial"/>
                <w:sz w:val="12"/>
                <w:szCs w:val="12"/>
                <w:color w:val="auto"/>
              </w:rPr>
              <w:t>March 16, 2017</w:t>
            </w: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95"/>
              </w:rPr>
              <w:t>4.5</w:t>
            </w:r>
          </w:p>
        </w:tc>
        <w:tc>
          <w:tcPr>
            <w:tcW w:w="3720" w:type="dxa"/>
            <w:vAlign w:val="bottom"/>
            <w:tcBorders>
              <w:bottom w:val="single" w:sz="8" w:color="0000EE"/>
            </w:tcBorders>
            <w:gridSpan w:val="20"/>
          </w:tcPr>
          <w:p>
            <w:pPr>
              <w:spacing w:after="0"/>
              <w:rPr>
                <w:rFonts w:ascii="Arial" w:cs="Arial" w:eastAsia="Arial" w:hAnsi="Arial"/>
                <w:sz w:val="12"/>
                <w:szCs w:val="12"/>
                <w:color w:val="0000EE"/>
                <w:w w:val="89"/>
              </w:rPr>
            </w:pPr>
            <w:hyperlink r:id="rId130">
              <w:r>
                <w:rPr>
                  <w:rFonts w:ascii="Arial" w:cs="Arial" w:eastAsia="Arial" w:hAnsi="Arial"/>
                  <w:sz w:val="12"/>
                  <w:szCs w:val="12"/>
                  <w:color w:val="0000EE"/>
                  <w:w w:val="89"/>
                </w:rPr>
                <w:t>Warrant to Purchase Stock issued to Solar Capital Ltd on November 18, 2016</w:t>
              </w:r>
            </w:hyperlink>
          </w:p>
        </w:tc>
        <w:tc>
          <w:tcPr>
            <w:tcW w:w="2300" w:type="dxa"/>
            <w:vAlign w:val="bottom"/>
            <w:gridSpan w:val="8"/>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252525"/>
                <w:w w:val="94"/>
              </w:rPr>
              <w:t>10-K</w:t>
            </w:r>
          </w:p>
        </w:tc>
        <w:tc>
          <w:tcPr>
            <w:tcW w:w="940" w:type="dxa"/>
            <w:vAlign w:val="bottom"/>
          </w:tcPr>
          <w:p>
            <w:pPr>
              <w:ind w:left="140"/>
              <w:spacing w:after="0"/>
              <w:rPr>
                <w:sz w:val="20"/>
                <w:szCs w:val="20"/>
                <w:color w:val="auto"/>
              </w:rPr>
            </w:pPr>
            <w:r>
              <w:rPr>
                <w:rFonts w:ascii="Arial" w:cs="Arial" w:eastAsia="Arial" w:hAnsi="Arial"/>
                <w:sz w:val="12"/>
                <w:szCs w:val="12"/>
                <w:color w:val="252525"/>
              </w:rPr>
              <w:t>001-37378</w:t>
            </w:r>
          </w:p>
        </w:tc>
        <w:tc>
          <w:tcPr>
            <w:tcW w:w="1360" w:type="dxa"/>
            <w:vAlign w:val="bottom"/>
          </w:tcPr>
          <w:p>
            <w:pPr>
              <w:ind w:left="180"/>
              <w:spacing w:after="0"/>
              <w:rPr>
                <w:sz w:val="20"/>
                <w:szCs w:val="20"/>
                <w:color w:val="auto"/>
              </w:rPr>
            </w:pPr>
            <w:r>
              <w:rPr>
                <w:rFonts w:ascii="Arial" w:cs="Arial" w:eastAsia="Arial" w:hAnsi="Arial"/>
                <w:sz w:val="12"/>
                <w:szCs w:val="12"/>
                <w:color w:val="252525"/>
              </w:rPr>
              <w:t>4.6</w:t>
            </w:r>
          </w:p>
        </w:tc>
        <w:tc>
          <w:tcPr>
            <w:tcW w:w="1800" w:type="dxa"/>
            <w:vAlign w:val="bottom"/>
          </w:tcPr>
          <w:p>
            <w:pPr>
              <w:jc w:val="right"/>
              <w:spacing w:after="0"/>
              <w:rPr>
                <w:sz w:val="20"/>
                <w:szCs w:val="20"/>
                <w:color w:val="auto"/>
              </w:rPr>
            </w:pPr>
            <w:r>
              <w:rPr>
                <w:rFonts w:ascii="Arial" w:cs="Arial" w:eastAsia="Arial" w:hAnsi="Arial"/>
                <w:sz w:val="12"/>
                <w:szCs w:val="12"/>
                <w:color w:val="auto"/>
              </w:rPr>
              <w:t>March 16, 2017</w:t>
            </w: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95"/>
              </w:rPr>
              <w:t>4.6</w:t>
            </w:r>
          </w:p>
        </w:tc>
        <w:tc>
          <w:tcPr>
            <w:tcW w:w="6020" w:type="dxa"/>
            <w:vAlign w:val="bottom"/>
            <w:gridSpan w:val="28"/>
          </w:tcPr>
          <w:p>
            <w:pPr>
              <w:spacing w:after="0"/>
              <w:rPr>
                <w:rFonts w:ascii="Arial" w:cs="Arial" w:eastAsia="Arial" w:hAnsi="Arial"/>
                <w:sz w:val="12"/>
                <w:szCs w:val="12"/>
                <w:color w:val="0000EE"/>
              </w:rPr>
            </w:pPr>
            <w:hyperlink r:id="rId131">
              <w:r>
                <w:rPr>
                  <w:rFonts w:ascii="Arial" w:cs="Arial" w:eastAsia="Arial" w:hAnsi="Arial"/>
                  <w:sz w:val="12"/>
                  <w:szCs w:val="12"/>
                  <w:color w:val="0000EE"/>
                </w:rPr>
                <w:t>Warrant to Purchase Stock issued to Silicon Valley Bank on June 30, 2017</w:t>
              </w:r>
            </w:hyperlink>
          </w:p>
        </w:tc>
        <w:tc>
          <w:tcPr>
            <w:tcW w:w="600" w:type="dxa"/>
            <w:vAlign w:val="bottom"/>
          </w:tcPr>
          <w:p>
            <w:pPr>
              <w:jc w:val="center"/>
              <w:spacing w:after="0"/>
              <w:rPr>
                <w:sz w:val="20"/>
                <w:szCs w:val="20"/>
                <w:color w:val="auto"/>
              </w:rPr>
            </w:pPr>
            <w:r>
              <w:rPr>
                <w:rFonts w:ascii="Arial" w:cs="Arial" w:eastAsia="Arial" w:hAnsi="Arial"/>
                <w:sz w:val="12"/>
                <w:szCs w:val="12"/>
                <w:color w:val="auto"/>
                <w:w w:val="89"/>
              </w:rPr>
              <w:t>10-Q</w:t>
            </w:r>
          </w:p>
        </w:tc>
        <w:tc>
          <w:tcPr>
            <w:tcW w:w="940" w:type="dxa"/>
            <w:vAlign w:val="bottom"/>
          </w:tcPr>
          <w:p>
            <w:pPr>
              <w:ind w:left="140"/>
              <w:spacing w:after="0"/>
              <w:rPr>
                <w:sz w:val="20"/>
                <w:szCs w:val="20"/>
                <w:color w:val="auto"/>
              </w:rPr>
            </w:pPr>
            <w:r>
              <w:rPr>
                <w:rFonts w:ascii="Arial" w:cs="Arial" w:eastAsia="Arial" w:hAnsi="Arial"/>
                <w:sz w:val="12"/>
                <w:szCs w:val="12"/>
                <w:color w:val="auto"/>
              </w:rPr>
              <w:t>001-37378</w:t>
            </w:r>
          </w:p>
        </w:tc>
        <w:tc>
          <w:tcPr>
            <w:tcW w:w="1360" w:type="dxa"/>
            <w:vAlign w:val="bottom"/>
          </w:tcPr>
          <w:p>
            <w:pPr>
              <w:ind w:left="180"/>
              <w:spacing w:after="0"/>
              <w:rPr>
                <w:sz w:val="20"/>
                <w:szCs w:val="20"/>
                <w:color w:val="auto"/>
              </w:rPr>
            </w:pPr>
            <w:r>
              <w:rPr>
                <w:rFonts w:ascii="Arial" w:cs="Arial" w:eastAsia="Arial" w:hAnsi="Arial"/>
                <w:sz w:val="12"/>
                <w:szCs w:val="12"/>
                <w:color w:val="auto"/>
              </w:rPr>
              <w:t>4.7</w:t>
            </w:r>
          </w:p>
        </w:tc>
        <w:tc>
          <w:tcPr>
            <w:tcW w:w="1800" w:type="dxa"/>
            <w:vAlign w:val="bottom"/>
          </w:tcPr>
          <w:p>
            <w:pPr>
              <w:jc w:val="right"/>
              <w:spacing w:after="0"/>
              <w:rPr>
                <w:sz w:val="20"/>
                <w:szCs w:val="20"/>
                <w:color w:val="auto"/>
              </w:rPr>
            </w:pPr>
            <w:r>
              <w:rPr>
                <w:rFonts w:ascii="Arial" w:cs="Arial" w:eastAsia="Arial" w:hAnsi="Arial"/>
                <w:sz w:val="12"/>
                <w:szCs w:val="12"/>
                <w:color w:val="auto"/>
              </w:rPr>
              <w:t>August 14, 2017</w:t>
            </w: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95"/>
              </w:rPr>
              <w:t>4.7</w:t>
            </w:r>
          </w:p>
        </w:tc>
        <w:tc>
          <w:tcPr>
            <w:tcW w:w="3560" w:type="dxa"/>
            <w:vAlign w:val="bottom"/>
            <w:tcBorders>
              <w:top w:val="single" w:sz="8" w:color="0000EE"/>
            </w:tcBorders>
            <w:gridSpan w:val="17"/>
          </w:tcPr>
          <w:p>
            <w:pPr>
              <w:spacing w:after="0"/>
              <w:rPr>
                <w:rFonts w:ascii="Arial" w:cs="Arial" w:eastAsia="Arial" w:hAnsi="Arial"/>
                <w:sz w:val="12"/>
                <w:szCs w:val="12"/>
                <w:color w:val="0000EE"/>
                <w:w w:val="92"/>
              </w:rPr>
            </w:pPr>
            <w:hyperlink r:id="rId132">
              <w:r>
                <w:rPr>
                  <w:rFonts w:ascii="Arial" w:cs="Arial" w:eastAsia="Arial" w:hAnsi="Arial"/>
                  <w:sz w:val="12"/>
                  <w:szCs w:val="12"/>
                  <w:color w:val="0000EE"/>
                  <w:w w:val="92"/>
                </w:rPr>
                <w:t>Warrant to Purchase Stock issued to Solar Capital Ltd on June 30, 2017</w:t>
              </w:r>
            </w:hyperlink>
          </w:p>
        </w:tc>
        <w:tc>
          <w:tcPr>
            <w:tcW w:w="2460" w:type="dxa"/>
            <w:vAlign w:val="bottom"/>
            <w:gridSpan w:val="11"/>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10-Q</w:t>
            </w:r>
          </w:p>
        </w:tc>
        <w:tc>
          <w:tcPr>
            <w:tcW w:w="940" w:type="dxa"/>
            <w:vAlign w:val="bottom"/>
          </w:tcPr>
          <w:p>
            <w:pPr>
              <w:ind w:left="140"/>
              <w:spacing w:after="0"/>
              <w:rPr>
                <w:sz w:val="20"/>
                <w:szCs w:val="20"/>
                <w:color w:val="auto"/>
              </w:rPr>
            </w:pPr>
            <w:r>
              <w:rPr>
                <w:rFonts w:ascii="Arial" w:cs="Arial" w:eastAsia="Arial" w:hAnsi="Arial"/>
                <w:sz w:val="12"/>
                <w:szCs w:val="12"/>
                <w:color w:val="auto"/>
              </w:rPr>
              <w:t>001-37378</w:t>
            </w:r>
          </w:p>
        </w:tc>
        <w:tc>
          <w:tcPr>
            <w:tcW w:w="1360" w:type="dxa"/>
            <w:vAlign w:val="bottom"/>
          </w:tcPr>
          <w:p>
            <w:pPr>
              <w:ind w:left="180"/>
              <w:spacing w:after="0"/>
              <w:rPr>
                <w:sz w:val="20"/>
                <w:szCs w:val="20"/>
                <w:color w:val="auto"/>
              </w:rPr>
            </w:pPr>
            <w:r>
              <w:rPr>
                <w:rFonts w:ascii="Arial" w:cs="Arial" w:eastAsia="Arial" w:hAnsi="Arial"/>
                <w:sz w:val="12"/>
                <w:szCs w:val="12"/>
                <w:color w:val="auto"/>
              </w:rPr>
              <w:t>4.8</w:t>
            </w:r>
          </w:p>
        </w:tc>
        <w:tc>
          <w:tcPr>
            <w:tcW w:w="1800" w:type="dxa"/>
            <w:vAlign w:val="bottom"/>
          </w:tcPr>
          <w:p>
            <w:pPr>
              <w:jc w:val="right"/>
              <w:spacing w:after="0"/>
              <w:rPr>
                <w:sz w:val="20"/>
                <w:szCs w:val="20"/>
                <w:color w:val="auto"/>
              </w:rPr>
            </w:pPr>
            <w:r>
              <w:rPr>
                <w:rFonts w:ascii="Arial" w:cs="Arial" w:eastAsia="Arial" w:hAnsi="Arial"/>
                <w:sz w:val="12"/>
                <w:szCs w:val="12"/>
                <w:color w:val="auto"/>
              </w:rPr>
              <w:t>August 14, 2017</w:t>
            </w: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95"/>
              </w:rPr>
              <w:t>4.8</w:t>
            </w:r>
          </w:p>
        </w:tc>
        <w:tc>
          <w:tcPr>
            <w:tcW w:w="3440" w:type="dxa"/>
            <w:vAlign w:val="bottom"/>
            <w:tcBorders>
              <w:top w:val="single" w:sz="8" w:color="0000EE"/>
            </w:tcBorders>
            <w:gridSpan w:val="15"/>
          </w:tcPr>
          <w:p>
            <w:pPr>
              <w:spacing w:after="0"/>
              <w:rPr>
                <w:rFonts w:ascii="Arial" w:cs="Arial" w:eastAsia="Arial" w:hAnsi="Arial"/>
                <w:sz w:val="12"/>
                <w:szCs w:val="12"/>
                <w:color w:val="0000EE"/>
              </w:rPr>
            </w:pPr>
            <w:hyperlink r:id="rId133">
              <w:r>
                <w:rPr>
                  <w:rFonts w:ascii="Arial" w:cs="Arial" w:eastAsia="Arial" w:hAnsi="Arial"/>
                  <w:sz w:val="12"/>
                  <w:szCs w:val="12"/>
                  <w:color w:val="0000EE"/>
                </w:rPr>
                <w:t>Form of Warrant to Purchase Common Stock</w:t>
              </w:r>
            </w:hyperlink>
          </w:p>
        </w:tc>
        <w:tc>
          <w:tcPr>
            <w:tcW w:w="2580" w:type="dxa"/>
            <w:vAlign w:val="bottom"/>
            <w:gridSpan w:val="13"/>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rPr>
              <w:t>8-K</w:t>
            </w:r>
          </w:p>
        </w:tc>
        <w:tc>
          <w:tcPr>
            <w:tcW w:w="940" w:type="dxa"/>
            <w:vAlign w:val="bottom"/>
          </w:tcPr>
          <w:p>
            <w:pPr>
              <w:ind w:left="140"/>
              <w:spacing w:after="0"/>
              <w:rPr>
                <w:sz w:val="20"/>
                <w:szCs w:val="20"/>
                <w:color w:val="auto"/>
              </w:rPr>
            </w:pPr>
            <w:r>
              <w:rPr>
                <w:rFonts w:ascii="Arial" w:cs="Arial" w:eastAsia="Arial" w:hAnsi="Arial"/>
                <w:sz w:val="12"/>
                <w:szCs w:val="12"/>
                <w:color w:val="auto"/>
              </w:rPr>
              <w:t>001-37378</w:t>
            </w:r>
          </w:p>
        </w:tc>
        <w:tc>
          <w:tcPr>
            <w:tcW w:w="1360" w:type="dxa"/>
            <w:vAlign w:val="bottom"/>
          </w:tcPr>
          <w:p>
            <w:pPr>
              <w:ind w:left="180"/>
              <w:spacing w:after="0"/>
              <w:rPr>
                <w:sz w:val="20"/>
                <w:szCs w:val="20"/>
                <w:color w:val="auto"/>
              </w:rPr>
            </w:pPr>
            <w:r>
              <w:rPr>
                <w:rFonts w:ascii="Arial" w:cs="Arial" w:eastAsia="Arial" w:hAnsi="Arial"/>
                <w:sz w:val="12"/>
                <w:szCs w:val="12"/>
                <w:color w:val="auto"/>
              </w:rPr>
              <w:t>10.3</w:t>
            </w:r>
          </w:p>
        </w:tc>
        <w:tc>
          <w:tcPr>
            <w:tcW w:w="1800" w:type="dxa"/>
            <w:vAlign w:val="bottom"/>
          </w:tcPr>
          <w:p>
            <w:pPr>
              <w:jc w:val="right"/>
              <w:spacing w:after="0"/>
              <w:rPr>
                <w:sz w:val="20"/>
                <w:szCs w:val="20"/>
                <w:color w:val="auto"/>
              </w:rPr>
            </w:pPr>
            <w:r>
              <w:rPr>
                <w:rFonts w:ascii="Arial" w:cs="Arial" w:eastAsia="Arial" w:hAnsi="Arial"/>
                <w:sz w:val="12"/>
                <w:szCs w:val="12"/>
                <w:color w:val="auto"/>
              </w:rPr>
              <w:t>August 28, 2017</w:t>
            </w:r>
          </w:p>
        </w:tc>
      </w:tr>
      <w:tr>
        <w:trPr>
          <w:trHeight w:val="20"/>
        </w:trPr>
        <w:tc>
          <w:tcPr>
            <w:tcW w:w="7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95"/>
              </w:rPr>
              <w:t>4.9</w:t>
            </w:r>
          </w:p>
        </w:tc>
        <w:tc>
          <w:tcPr>
            <w:tcW w:w="3840" w:type="dxa"/>
            <w:vAlign w:val="bottom"/>
            <w:tcBorders>
              <w:bottom w:val="single" w:sz="8" w:color="0000EE"/>
            </w:tcBorders>
            <w:gridSpan w:val="21"/>
          </w:tcPr>
          <w:p>
            <w:pPr>
              <w:spacing w:after="0"/>
              <w:rPr>
                <w:rFonts w:ascii="Arial" w:cs="Arial" w:eastAsia="Arial" w:hAnsi="Arial"/>
                <w:sz w:val="12"/>
                <w:szCs w:val="12"/>
                <w:color w:val="0000EE"/>
                <w:w w:val="89"/>
              </w:rPr>
            </w:pPr>
            <w:hyperlink r:id="rId134">
              <w:r>
                <w:rPr>
                  <w:rFonts w:ascii="Arial" w:cs="Arial" w:eastAsia="Arial" w:hAnsi="Arial"/>
                  <w:sz w:val="12"/>
                  <w:szCs w:val="12"/>
                  <w:color w:val="0000EE"/>
                  <w:w w:val="89"/>
                </w:rPr>
                <w:t>Warrant to Purchase Stock issued to Silicon Valley Bank on December 22, 2017</w:t>
              </w:r>
            </w:hyperlink>
          </w:p>
        </w:tc>
        <w:tc>
          <w:tcPr>
            <w:tcW w:w="2180" w:type="dxa"/>
            <w:vAlign w:val="bottom"/>
            <w:gridSpan w:val="7"/>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252525"/>
                <w:w w:val="94"/>
              </w:rPr>
              <w:t>10-K</w:t>
            </w:r>
          </w:p>
        </w:tc>
        <w:tc>
          <w:tcPr>
            <w:tcW w:w="940" w:type="dxa"/>
            <w:vAlign w:val="bottom"/>
          </w:tcPr>
          <w:p>
            <w:pPr>
              <w:ind w:left="140"/>
              <w:spacing w:after="0"/>
              <w:rPr>
                <w:sz w:val="20"/>
                <w:szCs w:val="20"/>
                <w:color w:val="auto"/>
              </w:rPr>
            </w:pPr>
            <w:r>
              <w:rPr>
                <w:rFonts w:ascii="Arial" w:cs="Arial" w:eastAsia="Arial" w:hAnsi="Arial"/>
                <w:sz w:val="12"/>
                <w:szCs w:val="12"/>
                <w:color w:val="252525"/>
              </w:rPr>
              <w:t>001-37378</w:t>
            </w:r>
          </w:p>
        </w:tc>
        <w:tc>
          <w:tcPr>
            <w:tcW w:w="1360" w:type="dxa"/>
            <w:vAlign w:val="bottom"/>
          </w:tcPr>
          <w:p>
            <w:pPr>
              <w:ind w:left="180"/>
              <w:spacing w:after="0"/>
              <w:rPr>
                <w:sz w:val="20"/>
                <w:szCs w:val="20"/>
                <w:color w:val="auto"/>
              </w:rPr>
            </w:pPr>
            <w:r>
              <w:rPr>
                <w:rFonts w:ascii="Arial" w:cs="Arial" w:eastAsia="Arial" w:hAnsi="Arial"/>
                <w:sz w:val="12"/>
                <w:szCs w:val="12"/>
                <w:color w:val="252525"/>
              </w:rPr>
              <w:t>4.8</w:t>
            </w:r>
          </w:p>
        </w:tc>
        <w:tc>
          <w:tcPr>
            <w:tcW w:w="1800" w:type="dxa"/>
            <w:vAlign w:val="bottom"/>
          </w:tcPr>
          <w:p>
            <w:pPr>
              <w:jc w:val="right"/>
              <w:spacing w:after="0"/>
              <w:rPr>
                <w:sz w:val="20"/>
                <w:szCs w:val="20"/>
                <w:color w:val="auto"/>
              </w:rPr>
            </w:pPr>
            <w:r>
              <w:rPr>
                <w:rFonts w:ascii="Arial" w:cs="Arial" w:eastAsia="Arial" w:hAnsi="Arial"/>
                <w:sz w:val="12"/>
                <w:szCs w:val="12"/>
                <w:color w:val="auto"/>
              </w:rPr>
              <w:t>March 20, 2018</w:t>
            </w: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85"/>
              </w:rPr>
              <w:t>4.10</w:t>
            </w:r>
          </w:p>
        </w:tc>
        <w:tc>
          <w:tcPr>
            <w:tcW w:w="6020" w:type="dxa"/>
            <w:vAlign w:val="bottom"/>
            <w:gridSpan w:val="28"/>
          </w:tcPr>
          <w:p>
            <w:pPr>
              <w:spacing w:after="0"/>
              <w:rPr>
                <w:rFonts w:ascii="Arial" w:cs="Arial" w:eastAsia="Arial" w:hAnsi="Arial"/>
                <w:sz w:val="12"/>
                <w:szCs w:val="12"/>
                <w:color w:val="0000EE"/>
              </w:rPr>
            </w:pPr>
            <w:hyperlink r:id="rId135">
              <w:r>
                <w:rPr>
                  <w:rFonts w:ascii="Arial" w:cs="Arial" w:eastAsia="Arial" w:hAnsi="Arial"/>
                  <w:sz w:val="12"/>
                  <w:szCs w:val="12"/>
                  <w:color w:val="0000EE"/>
                </w:rPr>
                <w:t>Warrant to Purchase Stock issued to Solar Capital Ltd on December 22, 2017</w:t>
              </w:r>
            </w:hyperlink>
          </w:p>
        </w:tc>
        <w:tc>
          <w:tcPr>
            <w:tcW w:w="600" w:type="dxa"/>
            <w:vAlign w:val="bottom"/>
          </w:tcPr>
          <w:p>
            <w:pPr>
              <w:jc w:val="center"/>
              <w:spacing w:after="0"/>
              <w:rPr>
                <w:sz w:val="20"/>
                <w:szCs w:val="20"/>
                <w:color w:val="auto"/>
              </w:rPr>
            </w:pPr>
            <w:r>
              <w:rPr>
                <w:rFonts w:ascii="Arial" w:cs="Arial" w:eastAsia="Arial" w:hAnsi="Arial"/>
                <w:sz w:val="12"/>
                <w:szCs w:val="12"/>
                <w:color w:val="252525"/>
                <w:w w:val="94"/>
              </w:rPr>
              <w:t>10-K</w:t>
            </w:r>
          </w:p>
        </w:tc>
        <w:tc>
          <w:tcPr>
            <w:tcW w:w="940" w:type="dxa"/>
            <w:vAlign w:val="bottom"/>
          </w:tcPr>
          <w:p>
            <w:pPr>
              <w:ind w:left="140"/>
              <w:spacing w:after="0"/>
              <w:rPr>
                <w:sz w:val="20"/>
                <w:szCs w:val="20"/>
                <w:color w:val="auto"/>
              </w:rPr>
            </w:pPr>
            <w:r>
              <w:rPr>
                <w:rFonts w:ascii="Arial" w:cs="Arial" w:eastAsia="Arial" w:hAnsi="Arial"/>
                <w:sz w:val="12"/>
                <w:szCs w:val="12"/>
                <w:color w:val="252525"/>
              </w:rPr>
              <w:t>001-37378</w:t>
            </w:r>
          </w:p>
        </w:tc>
        <w:tc>
          <w:tcPr>
            <w:tcW w:w="1360" w:type="dxa"/>
            <w:vAlign w:val="bottom"/>
          </w:tcPr>
          <w:p>
            <w:pPr>
              <w:ind w:left="180"/>
              <w:spacing w:after="0"/>
              <w:rPr>
                <w:sz w:val="20"/>
                <w:szCs w:val="20"/>
                <w:color w:val="auto"/>
              </w:rPr>
            </w:pPr>
            <w:r>
              <w:rPr>
                <w:rFonts w:ascii="Arial" w:cs="Arial" w:eastAsia="Arial" w:hAnsi="Arial"/>
                <w:sz w:val="12"/>
                <w:szCs w:val="12"/>
                <w:color w:val="252525"/>
              </w:rPr>
              <w:t>4.9</w:t>
            </w:r>
          </w:p>
        </w:tc>
        <w:tc>
          <w:tcPr>
            <w:tcW w:w="1800" w:type="dxa"/>
            <w:vAlign w:val="bottom"/>
          </w:tcPr>
          <w:p>
            <w:pPr>
              <w:jc w:val="right"/>
              <w:spacing w:after="0"/>
              <w:rPr>
                <w:sz w:val="20"/>
                <w:szCs w:val="20"/>
                <w:color w:val="auto"/>
              </w:rPr>
            </w:pPr>
            <w:r>
              <w:rPr>
                <w:rFonts w:ascii="Arial" w:cs="Arial" w:eastAsia="Arial" w:hAnsi="Arial"/>
                <w:sz w:val="12"/>
                <w:szCs w:val="12"/>
                <w:color w:val="auto"/>
              </w:rPr>
              <w:t>March 20, 2018</w:t>
            </w: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93"/>
              </w:rPr>
              <w:t>10.1#</w:t>
            </w:r>
          </w:p>
        </w:tc>
        <w:tc>
          <w:tcPr>
            <w:tcW w:w="3700" w:type="dxa"/>
            <w:vAlign w:val="bottom"/>
            <w:tcBorders>
              <w:top w:val="single" w:sz="8" w:color="0000EE"/>
            </w:tcBorders>
            <w:gridSpan w:val="19"/>
          </w:tcPr>
          <w:p>
            <w:pPr>
              <w:spacing w:after="0"/>
              <w:rPr>
                <w:rFonts w:ascii="Arial" w:cs="Arial" w:eastAsia="Arial" w:hAnsi="Arial"/>
                <w:sz w:val="12"/>
                <w:szCs w:val="12"/>
                <w:color w:val="0000EE"/>
              </w:rPr>
            </w:pPr>
            <w:hyperlink r:id="rId136">
              <w:r>
                <w:rPr>
                  <w:rFonts w:ascii="Arial" w:cs="Arial" w:eastAsia="Arial" w:hAnsi="Arial"/>
                  <w:sz w:val="12"/>
                  <w:szCs w:val="12"/>
                  <w:color w:val="0000EE"/>
                </w:rPr>
                <w:t>2014 Stock Plan and forms of agreements thereunde</w:t>
              </w:r>
              <w:r>
                <w:rPr>
                  <w:rFonts w:ascii="Arial" w:cs="Arial" w:eastAsia="Arial" w:hAnsi="Arial"/>
                  <w:sz w:val="12"/>
                  <w:szCs w:val="12"/>
                  <w:u w:val="single" w:color="auto"/>
                  <w:color w:val="000000"/>
                </w:rPr>
                <w:t>r</w:t>
              </w:r>
            </w:hyperlink>
          </w:p>
        </w:tc>
        <w:tc>
          <w:tcPr>
            <w:tcW w:w="2320" w:type="dxa"/>
            <w:vAlign w:val="bottom"/>
            <w:gridSpan w:val="9"/>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93"/>
              </w:rPr>
              <w:t>S-1/A</w:t>
            </w:r>
          </w:p>
        </w:tc>
        <w:tc>
          <w:tcPr>
            <w:tcW w:w="940" w:type="dxa"/>
            <w:vAlign w:val="bottom"/>
          </w:tcPr>
          <w:p>
            <w:pPr>
              <w:ind w:left="140"/>
              <w:spacing w:after="0"/>
              <w:rPr>
                <w:sz w:val="20"/>
                <w:szCs w:val="20"/>
                <w:color w:val="auto"/>
              </w:rPr>
            </w:pPr>
            <w:r>
              <w:rPr>
                <w:rFonts w:ascii="Arial" w:cs="Arial" w:eastAsia="Arial" w:hAnsi="Arial"/>
                <w:sz w:val="12"/>
                <w:szCs w:val="12"/>
                <w:color w:val="auto"/>
              </w:rPr>
              <w:t>333-203272</w:t>
            </w:r>
          </w:p>
        </w:tc>
        <w:tc>
          <w:tcPr>
            <w:tcW w:w="1360" w:type="dxa"/>
            <w:vAlign w:val="bottom"/>
          </w:tcPr>
          <w:p>
            <w:pPr>
              <w:ind w:left="180"/>
              <w:spacing w:after="0"/>
              <w:rPr>
                <w:sz w:val="20"/>
                <w:szCs w:val="20"/>
                <w:color w:val="auto"/>
              </w:rPr>
            </w:pPr>
            <w:r>
              <w:rPr>
                <w:rFonts w:ascii="Arial" w:cs="Arial" w:eastAsia="Arial" w:hAnsi="Arial"/>
                <w:sz w:val="12"/>
                <w:szCs w:val="12"/>
                <w:color w:val="auto"/>
              </w:rPr>
              <w:t>10.1</w:t>
            </w:r>
          </w:p>
        </w:tc>
        <w:tc>
          <w:tcPr>
            <w:tcW w:w="1800" w:type="dxa"/>
            <w:vAlign w:val="bottom"/>
          </w:tcPr>
          <w:p>
            <w:pPr>
              <w:jc w:val="right"/>
              <w:spacing w:after="0"/>
              <w:rPr>
                <w:sz w:val="20"/>
                <w:szCs w:val="20"/>
                <w:color w:val="auto"/>
              </w:rPr>
            </w:pPr>
            <w:r>
              <w:rPr>
                <w:rFonts w:ascii="Arial" w:cs="Arial" w:eastAsia="Arial" w:hAnsi="Arial"/>
                <w:sz w:val="12"/>
                <w:szCs w:val="12"/>
                <w:color w:val="auto"/>
              </w:rPr>
              <w:t>April 27, 2015</w:t>
            </w:r>
          </w:p>
        </w:tc>
      </w:tr>
      <w:tr>
        <w:trPr>
          <w:trHeight w:val="20"/>
        </w:trPr>
        <w:tc>
          <w:tcPr>
            <w:tcW w:w="7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93"/>
              </w:rPr>
              <w:t>10.2#</w:t>
            </w:r>
          </w:p>
        </w:tc>
        <w:tc>
          <w:tcPr>
            <w:tcW w:w="6020" w:type="dxa"/>
            <w:vAlign w:val="bottom"/>
            <w:gridSpan w:val="28"/>
          </w:tcPr>
          <w:p>
            <w:pPr>
              <w:spacing w:after="0"/>
              <w:rPr>
                <w:rFonts w:ascii="Arial" w:cs="Arial" w:eastAsia="Arial" w:hAnsi="Arial"/>
                <w:sz w:val="12"/>
                <w:szCs w:val="12"/>
                <w:color w:val="0000EE"/>
              </w:rPr>
            </w:pPr>
            <w:hyperlink r:id="rId137">
              <w:r>
                <w:rPr>
                  <w:rFonts w:ascii="Arial" w:cs="Arial" w:eastAsia="Arial" w:hAnsi="Arial"/>
                  <w:sz w:val="12"/>
                  <w:szCs w:val="12"/>
                  <w:color w:val="0000EE"/>
                </w:rPr>
                <w:t>2015 Stock Option and Incentive Plan and forms of agreements thereunder</w:t>
              </w:r>
            </w:hyperlink>
          </w:p>
        </w:tc>
        <w:tc>
          <w:tcPr>
            <w:tcW w:w="600" w:type="dxa"/>
            <w:vAlign w:val="bottom"/>
          </w:tcPr>
          <w:p>
            <w:pPr>
              <w:jc w:val="center"/>
              <w:spacing w:after="0"/>
              <w:rPr>
                <w:sz w:val="20"/>
                <w:szCs w:val="20"/>
                <w:color w:val="auto"/>
              </w:rPr>
            </w:pPr>
            <w:r>
              <w:rPr>
                <w:rFonts w:ascii="Arial" w:cs="Arial" w:eastAsia="Arial" w:hAnsi="Arial"/>
                <w:sz w:val="12"/>
                <w:szCs w:val="12"/>
                <w:color w:val="auto"/>
                <w:w w:val="93"/>
              </w:rPr>
              <w:t>S-1/A</w:t>
            </w:r>
          </w:p>
        </w:tc>
        <w:tc>
          <w:tcPr>
            <w:tcW w:w="940" w:type="dxa"/>
            <w:vAlign w:val="bottom"/>
          </w:tcPr>
          <w:p>
            <w:pPr>
              <w:ind w:left="140"/>
              <w:spacing w:after="0"/>
              <w:rPr>
                <w:sz w:val="20"/>
                <w:szCs w:val="20"/>
                <w:color w:val="auto"/>
              </w:rPr>
            </w:pPr>
            <w:r>
              <w:rPr>
                <w:rFonts w:ascii="Arial" w:cs="Arial" w:eastAsia="Arial" w:hAnsi="Arial"/>
                <w:sz w:val="12"/>
                <w:szCs w:val="12"/>
                <w:color w:val="auto"/>
              </w:rPr>
              <w:t>333-203272</w:t>
            </w:r>
          </w:p>
        </w:tc>
        <w:tc>
          <w:tcPr>
            <w:tcW w:w="1360" w:type="dxa"/>
            <w:vAlign w:val="bottom"/>
          </w:tcPr>
          <w:p>
            <w:pPr>
              <w:ind w:left="180"/>
              <w:spacing w:after="0"/>
              <w:rPr>
                <w:sz w:val="20"/>
                <w:szCs w:val="20"/>
                <w:color w:val="auto"/>
              </w:rPr>
            </w:pPr>
            <w:r>
              <w:rPr>
                <w:rFonts w:ascii="Arial" w:cs="Arial" w:eastAsia="Arial" w:hAnsi="Arial"/>
                <w:sz w:val="12"/>
                <w:szCs w:val="12"/>
                <w:color w:val="auto"/>
              </w:rPr>
              <w:t>10.2</w:t>
            </w:r>
          </w:p>
        </w:tc>
        <w:tc>
          <w:tcPr>
            <w:tcW w:w="1800" w:type="dxa"/>
            <w:vAlign w:val="bottom"/>
          </w:tcPr>
          <w:p>
            <w:pPr>
              <w:jc w:val="right"/>
              <w:spacing w:after="0"/>
              <w:rPr>
                <w:sz w:val="20"/>
                <w:szCs w:val="20"/>
                <w:color w:val="auto"/>
              </w:rPr>
            </w:pPr>
            <w:r>
              <w:rPr>
                <w:rFonts w:ascii="Arial" w:cs="Arial" w:eastAsia="Arial" w:hAnsi="Arial"/>
                <w:sz w:val="12"/>
                <w:szCs w:val="12"/>
                <w:color w:val="auto"/>
              </w:rPr>
              <w:t>April 27, 2015</w:t>
            </w:r>
          </w:p>
        </w:tc>
      </w:tr>
      <w:tr>
        <w:trPr>
          <w:trHeight w:val="20"/>
        </w:trPr>
        <w:tc>
          <w:tcPr>
            <w:tcW w:w="780" w:type="dxa"/>
            <w:vAlign w:val="bottom"/>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85"/>
              </w:rPr>
              <w:t>10.3</w:t>
            </w:r>
          </w:p>
        </w:tc>
        <w:tc>
          <w:tcPr>
            <w:tcW w:w="4820" w:type="dxa"/>
            <w:vAlign w:val="bottom"/>
            <w:tcBorders>
              <w:bottom w:val="single" w:sz="8" w:color="0000EE"/>
            </w:tcBorders>
            <w:gridSpan w:val="25"/>
          </w:tcPr>
          <w:p>
            <w:pPr>
              <w:spacing w:after="0"/>
              <w:rPr>
                <w:rFonts w:ascii="Arial" w:cs="Arial" w:eastAsia="Arial" w:hAnsi="Arial"/>
                <w:sz w:val="12"/>
                <w:szCs w:val="12"/>
                <w:color w:val="0000EE"/>
                <w:w w:val="90"/>
              </w:rPr>
            </w:pPr>
            <w:hyperlink r:id="rId138">
              <w:r>
                <w:rPr>
                  <w:rFonts w:ascii="Arial" w:cs="Arial" w:eastAsia="Arial" w:hAnsi="Arial"/>
                  <w:sz w:val="12"/>
                  <w:szCs w:val="12"/>
                  <w:color w:val="0000EE"/>
                  <w:w w:val="90"/>
                </w:rPr>
                <w:t>Lease by and between the Registrant and BMR-John Hopkins Court LLC, dated December 22, 2011</w:t>
              </w:r>
            </w:hyperlink>
          </w:p>
        </w:tc>
        <w:tc>
          <w:tcPr>
            <w:tcW w:w="1200" w:type="dxa"/>
            <w:vAlign w:val="bottom"/>
            <w:gridSpan w:val="3"/>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940" w:type="dxa"/>
            <w:vAlign w:val="bottom"/>
          </w:tcPr>
          <w:p>
            <w:pPr>
              <w:ind w:left="140"/>
              <w:spacing w:after="0"/>
              <w:rPr>
                <w:sz w:val="20"/>
                <w:szCs w:val="20"/>
                <w:color w:val="auto"/>
              </w:rPr>
            </w:pPr>
            <w:r>
              <w:rPr>
                <w:rFonts w:ascii="Arial" w:cs="Arial" w:eastAsia="Arial" w:hAnsi="Arial"/>
                <w:sz w:val="12"/>
                <w:szCs w:val="12"/>
                <w:color w:val="auto"/>
              </w:rPr>
              <w:t>333-203272</w:t>
            </w:r>
          </w:p>
        </w:tc>
        <w:tc>
          <w:tcPr>
            <w:tcW w:w="1360" w:type="dxa"/>
            <w:vAlign w:val="bottom"/>
          </w:tcPr>
          <w:p>
            <w:pPr>
              <w:ind w:left="180"/>
              <w:spacing w:after="0"/>
              <w:rPr>
                <w:sz w:val="20"/>
                <w:szCs w:val="20"/>
                <w:color w:val="auto"/>
              </w:rPr>
            </w:pPr>
            <w:r>
              <w:rPr>
                <w:rFonts w:ascii="Arial" w:cs="Arial" w:eastAsia="Arial" w:hAnsi="Arial"/>
                <w:sz w:val="12"/>
                <w:szCs w:val="12"/>
                <w:color w:val="auto"/>
              </w:rPr>
              <w:t>10.9</w:t>
            </w:r>
          </w:p>
        </w:tc>
        <w:tc>
          <w:tcPr>
            <w:tcW w:w="1800" w:type="dxa"/>
            <w:vAlign w:val="bottom"/>
          </w:tcPr>
          <w:p>
            <w:pPr>
              <w:jc w:val="right"/>
              <w:spacing w:after="0"/>
              <w:rPr>
                <w:sz w:val="20"/>
                <w:szCs w:val="20"/>
                <w:color w:val="auto"/>
              </w:rPr>
            </w:pPr>
            <w:r>
              <w:rPr>
                <w:rFonts w:ascii="Arial" w:cs="Arial" w:eastAsia="Arial" w:hAnsi="Arial"/>
                <w:sz w:val="12"/>
                <w:szCs w:val="12"/>
                <w:color w:val="auto"/>
              </w:rPr>
              <w:t>April 6, 2015</w:t>
            </w: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85"/>
              </w:rPr>
              <w:t>10.4</w:t>
            </w:r>
          </w:p>
        </w:tc>
        <w:tc>
          <w:tcPr>
            <w:tcW w:w="5880" w:type="dxa"/>
            <w:vAlign w:val="bottom"/>
            <w:tcBorders>
              <w:bottom w:val="single" w:sz="8" w:color="0000EE"/>
            </w:tcBorders>
            <w:gridSpan w:val="27"/>
          </w:tcPr>
          <w:p>
            <w:pPr>
              <w:spacing w:after="0"/>
              <w:rPr>
                <w:rFonts w:ascii="Arial" w:cs="Arial" w:eastAsia="Arial" w:hAnsi="Arial"/>
                <w:sz w:val="12"/>
                <w:szCs w:val="12"/>
                <w:color w:val="0000EE"/>
                <w:w w:val="91"/>
              </w:rPr>
            </w:pPr>
            <w:hyperlink r:id="rId139">
              <w:r>
                <w:rPr>
                  <w:rFonts w:ascii="Arial" w:cs="Arial" w:eastAsia="Arial" w:hAnsi="Arial"/>
                  <w:sz w:val="12"/>
                  <w:szCs w:val="12"/>
                  <w:color w:val="0000EE"/>
                  <w:w w:val="91"/>
                </w:rPr>
                <w:t>First Amendment to Lease between the Registrant and BMR-3545-3575 JOHN HOPKINS LP (as successor-in-interest to</w:t>
              </w:r>
            </w:hyperlink>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252525"/>
                <w:w w:val="94"/>
              </w:rPr>
              <w:t>10-K</w:t>
            </w:r>
          </w:p>
        </w:tc>
        <w:tc>
          <w:tcPr>
            <w:tcW w:w="940" w:type="dxa"/>
            <w:vAlign w:val="bottom"/>
          </w:tcPr>
          <w:p>
            <w:pPr>
              <w:ind w:left="140"/>
              <w:spacing w:after="0"/>
              <w:rPr>
                <w:sz w:val="20"/>
                <w:szCs w:val="20"/>
                <w:color w:val="auto"/>
              </w:rPr>
            </w:pPr>
            <w:r>
              <w:rPr>
                <w:rFonts w:ascii="Arial" w:cs="Arial" w:eastAsia="Arial" w:hAnsi="Arial"/>
                <w:sz w:val="12"/>
                <w:szCs w:val="12"/>
                <w:color w:val="252525"/>
              </w:rPr>
              <w:t>001-37378</w:t>
            </w:r>
          </w:p>
        </w:tc>
        <w:tc>
          <w:tcPr>
            <w:tcW w:w="1360" w:type="dxa"/>
            <w:vAlign w:val="bottom"/>
          </w:tcPr>
          <w:p>
            <w:pPr>
              <w:ind w:left="180"/>
              <w:spacing w:after="0"/>
              <w:rPr>
                <w:sz w:val="20"/>
                <w:szCs w:val="20"/>
                <w:color w:val="auto"/>
              </w:rPr>
            </w:pPr>
            <w:r>
              <w:rPr>
                <w:rFonts w:ascii="Arial" w:cs="Arial" w:eastAsia="Arial" w:hAnsi="Arial"/>
                <w:sz w:val="12"/>
                <w:szCs w:val="12"/>
                <w:color w:val="252525"/>
              </w:rPr>
              <w:t>10.8</w:t>
            </w:r>
          </w:p>
        </w:tc>
        <w:tc>
          <w:tcPr>
            <w:tcW w:w="1800" w:type="dxa"/>
            <w:vAlign w:val="bottom"/>
          </w:tcPr>
          <w:p>
            <w:pPr>
              <w:jc w:val="right"/>
              <w:spacing w:after="0"/>
              <w:rPr>
                <w:sz w:val="20"/>
                <w:szCs w:val="20"/>
                <w:color w:val="auto"/>
              </w:rPr>
            </w:pPr>
            <w:r>
              <w:rPr>
                <w:rFonts w:ascii="Arial" w:cs="Arial" w:eastAsia="Arial" w:hAnsi="Arial"/>
                <w:sz w:val="12"/>
                <w:szCs w:val="12"/>
                <w:color w:val="auto"/>
              </w:rPr>
              <w:t>March 16, 2017</w:t>
            </w:r>
          </w:p>
        </w:tc>
      </w:tr>
      <w:tr>
        <w:trPr>
          <w:trHeight w:val="124"/>
        </w:trPr>
        <w:tc>
          <w:tcPr>
            <w:tcW w:w="780" w:type="dxa"/>
            <w:vAlign w:val="bottom"/>
          </w:tcPr>
          <w:p>
            <w:pPr>
              <w:spacing w:after="0"/>
              <w:rPr>
                <w:sz w:val="10"/>
                <w:szCs w:val="10"/>
                <w:color w:val="auto"/>
              </w:rPr>
            </w:pPr>
          </w:p>
        </w:tc>
        <w:tc>
          <w:tcPr>
            <w:tcW w:w="2680" w:type="dxa"/>
            <w:vAlign w:val="bottom"/>
            <w:tcBorders>
              <w:bottom w:val="single" w:sz="8" w:color="0000EE"/>
            </w:tcBorders>
            <w:gridSpan w:val="14"/>
          </w:tcPr>
          <w:p>
            <w:pPr>
              <w:spacing w:after="0" w:line="124" w:lineRule="exact"/>
              <w:rPr>
                <w:rFonts w:ascii="Arial" w:cs="Arial" w:eastAsia="Arial" w:hAnsi="Arial"/>
                <w:sz w:val="12"/>
                <w:szCs w:val="12"/>
                <w:color w:val="0000EE"/>
                <w:w w:val="91"/>
              </w:rPr>
            </w:pPr>
            <w:hyperlink r:id="rId139">
              <w:r>
                <w:rPr>
                  <w:rFonts w:ascii="Arial" w:cs="Arial" w:eastAsia="Arial" w:hAnsi="Arial"/>
                  <w:sz w:val="12"/>
                  <w:szCs w:val="12"/>
                  <w:color w:val="0000EE"/>
                  <w:w w:val="91"/>
                </w:rPr>
                <w:t>BMR-John Hopkins Court LLC), dated January 4, 2017</w:t>
              </w:r>
            </w:hyperlink>
          </w:p>
        </w:tc>
        <w:tc>
          <w:tcPr>
            <w:tcW w:w="3340" w:type="dxa"/>
            <w:vAlign w:val="bottom"/>
            <w:gridSpan w:val="14"/>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85"/>
              </w:rPr>
              <w:t>10.5</w:t>
            </w:r>
          </w:p>
        </w:tc>
        <w:tc>
          <w:tcPr>
            <w:tcW w:w="6020" w:type="dxa"/>
            <w:vAlign w:val="bottom"/>
            <w:gridSpan w:val="28"/>
          </w:tcPr>
          <w:p>
            <w:pPr>
              <w:spacing w:after="0"/>
              <w:rPr>
                <w:rFonts w:ascii="Arial" w:cs="Arial" w:eastAsia="Arial" w:hAnsi="Arial"/>
                <w:sz w:val="12"/>
                <w:szCs w:val="12"/>
                <w:color w:val="0000EE"/>
                <w:w w:val="92"/>
              </w:rPr>
            </w:pPr>
            <w:hyperlink r:id="rId140">
              <w:r>
                <w:rPr>
                  <w:rFonts w:ascii="Arial" w:cs="Arial" w:eastAsia="Arial" w:hAnsi="Arial"/>
                  <w:sz w:val="12"/>
                  <w:szCs w:val="12"/>
                  <w:color w:val="0000EE"/>
                  <w:w w:val="92"/>
                </w:rPr>
                <w:t>Registration and Voting Rights Agreement by and among the Registrant and the stockholders named therein, dated March</w:t>
              </w:r>
            </w:hyperlink>
          </w:p>
        </w:tc>
        <w:tc>
          <w:tcPr>
            <w:tcW w:w="600" w:type="dxa"/>
            <w:vAlign w:val="bottom"/>
          </w:tcPr>
          <w:p>
            <w:pPr>
              <w:jc w:val="center"/>
              <w:spacing w:after="0"/>
              <w:rPr>
                <w:sz w:val="20"/>
                <w:szCs w:val="20"/>
                <w:color w:val="auto"/>
              </w:rPr>
            </w:pPr>
            <w:r>
              <w:rPr>
                <w:rFonts w:ascii="Arial" w:cs="Arial" w:eastAsia="Arial" w:hAnsi="Arial"/>
                <w:sz w:val="12"/>
                <w:szCs w:val="12"/>
                <w:color w:val="auto"/>
                <w:w w:val="93"/>
              </w:rPr>
              <w:t>S-1/A</w:t>
            </w:r>
          </w:p>
        </w:tc>
        <w:tc>
          <w:tcPr>
            <w:tcW w:w="940" w:type="dxa"/>
            <w:vAlign w:val="bottom"/>
          </w:tcPr>
          <w:p>
            <w:pPr>
              <w:ind w:left="140"/>
              <w:spacing w:after="0"/>
              <w:rPr>
                <w:sz w:val="20"/>
                <w:szCs w:val="20"/>
                <w:color w:val="auto"/>
              </w:rPr>
            </w:pPr>
            <w:r>
              <w:rPr>
                <w:rFonts w:ascii="Arial" w:cs="Arial" w:eastAsia="Arial" w:hAnsi="Arial"/>
                <w:sz w:val="12"/>
                <w:szCs w:val="12"/>
                <w:color w:val="auto"/>
              </w:rPr>
              <w:t>333-203272</w:t>
            </w:r>
          </w:p>
        </w:tc>
        <w:tc>
          <w:tcPr>
            <w:tcW w:w="1360" w:type="dxa"/>
            <w:vAlign w:val="bottom"/>
          </w:tcPr>
          <w:p>
            <w:pPr>
              <w:ind w:left="180"/>
              <w:spacing w:after="0"/>
              <w:rPr>
                <w:sz w:val="20"/>
                <w:szCs w:val="20"/>
                <w:color w:val="auto"/>
              </w:rPr>
            </w:pPr>
            <w:r>
              <w:rPr>
                <w:rFonts w:ascii="Arial" w:cs="Arial" w:eastAsia="Arial" w:hAnsi="Arial"/>
                <w:sz w:val="12"/>
                <w:szCs w:val="12"/>
                <w:color w:val="auto"/>
              </w:rPr>
              <w:t>10.11</w:t>
            </w:r>
          </w:p>
        </w:tc>
        <w:tc>
          <w:tcPr>
            <w:tcW w:w="1800" w:type="dxa"/>
            <w:vAlign w:val="bottom"/>
          </w:tcPr>
          <w:p>
            <w:pPr>
              <w:jc w:val="right"/>
              <w:spacing w:after="0"/>
              <w:rPr>
                <w:sz w:val="20"/>
                <w:szCs w:val="20"/>
                <w:color w:val="auto"/>
              </w:rPr>
            </w:pPr>
            <w:r>
              <w:rPr>
                <w:rFonts w:ascii="Arial" w:cs="Arial" w:eastAsia="Arial" w:hAnsi="Arial"/>
                <w:sz w:val="12"/>
                <w:szCs w:val="12"/>
                <w:color w:val="auto"/>
              </w:rPr>
              <w:t>April 27, 2015</w:t>
            </w:r>
          </w:p>
        </w:tc>
      </w:tr>
      <w:tr>
        <w:trPr>
          <w:trHeight w:val="124"/>
        </w:trPr>
        <w:tc>
          <w:tcPr>
            <w:tcW w:w="780" w:type="dxa"/>
            <w:vAlign w:val="bottom"/>
          </w:tcPr>
          <w:p>
            <w:pPr>
              <w:spacing w:after="0"/>
              <w:rPr>
                <w:sz w:val="10"/>
                <w:szCs w:val="10"/>
                <w:color w:val="auto"/>
              </w:rPr>
            </w:pPr>
          </w:p>
        </w:tc>
        <w:tc>
          <w:tcPr>
            <w:tcW w:w="46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89"/>
              </w:rPr>
            </w:pPr>
            <w:hyperlink r:id="rId140">
              <w:r>
                <w:rPr>
                  <w:rFonts w:ascii="Arial" w:cs="Arial" w:eastAsia="Arial" w:hAnsi="Arial"/>
                  <w:sz w:val="12"/>
                  <w:szCs w:val="12"/>
                  <w:color w:val="0000EE"/>
                  <w:w w:val="89"/>
                </w:rPr>
                <w:t>31, 2015</w:t>
              </w:r>
            </w:hyperlink>
          </w:p>
        </w:tc>
        <w:tc>
          <w:tcPr>
            <w:tcW w:w="4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8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54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840" w:type="dxa"/>
            <w:vAlign w:val="bottom"/>
            <w:tcBorders>
              <w:top w:val="single" w:sz="8" w:color="0000EE"/>
            </w:tcBorders>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85"/>
              </w:rPr>
              <w:t>10.6</w:t>
            </w:r>
          </w:p>
        </w:tc>
        <w:tc>
          <w:tcPr>
            <w:tcW w:w="4280" w:type="dxa"/>
            <w:vAlign w:val="bottom"/>
            <w:tcBorders>
              <w:bottom w:val="single" w:sz="8" w:color="0000EE"/>
            </w:tcBorders>
            <w:gridSpan w:val="24"/>
          </w:tcPr>
          <w:p>
            <w:pPr>
              <w:spacing w:after="0"/>
              <w:rPr>
                <w:rFonts w:ascii="Arial" w:cs="Arial" w:eastAsia="Arial" w:hAnsi="Arial"/>
                <w:sz w:val="12"/>
                <w:szCs w:val="12"/>
                <w:color w:val="0000EE"/>
                <w:w w:val="90"/>
              </w:rPr>
            </w:pPr>
            <w:hyperlink r:id="rId141">
              <w:r>
                <w:rPr>
                  <w:rFonts w:ascii="Arial" w:cs="Arial" w:eastAsia="Arial" w:hAnsi="Arial"/>
                  <w:sz w:val="12"/>
                  <w:szCs w:val="12"/>
                  <w:color w:val="0000EE"/>
                  <w:w w:val="90"/>
                </w:rPr>
                <w:t>Form of Indemnification Agreement entered into between the Registrant and its directors</w:t>
              </w:r>
            </w:hyperlink>
          </w:p>
        </w:tc>
        <w:tc>
          <w:tcPr>
            <w:tcW w:w="1740" w:type="dxa"/>
            <w:vAlign w:val="bottom"/>
            <w:gridSpan w:val="4"/>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93"/>
              </w:rPr>
              <w:t>S-1/A</w:t>
            </w:r>
          </w:p>
        </w:tc>
        <w:tc>
          <w:tcPr>
            <w:tcW w:w="940" w:type="dxa"/>
            <w:vAlign w:val="bottom"/>
          </w:tcPr>
          <w:p>
            <w:pPr>
              <w:ind w:left="140"/>
              <w:spacing w:after="0"/>
              <w:rPr>
                <w:sz w:val="20"/>
                <w:szCs w:val="20"/>
                <w:color w:val="auto"/>
              </w:rPr>
            </w:pPr>
            <w:r>
              <w:rPr>
                <w:rFonts w:ascii="Arial" w:cs="Arial" w:eastAsia="Arial" w:hAnsi="Arial"/>
                <w:sz w:val="12"/>
                <w:szCs w:val="12"/>
                <w:color w:val="auto"/>
              </w:rPr>
              <w:t>333-203272</w:t>
            </w:r>
          </w:p>
        </w:tc>
        <w:tc>
          <w:tcPr>
            <w:tcW w:w="1360" w:type="dxa"/>
            <w:vAlign w:val="bottom"/>
          </w:tcPr>
          <w:p>
            <w:pPr>
              <w:ind w:left="180"/>
              <w:spacing w:after="0"/>
              <w:rPr>
                <w:sz w:val="20"/>
                <w:szCs w:val="20"/>
                <w:color w:val="auto"/>
              </w:rPr>
            </w:pPr>
            <w:r>
              <w:rPr>
                <w:rFonts w:ascii="Arial" w:cs="Arial" w:eastAsia="Arial" w:hAnsi="Arial"/>
                <w:sz w:val="12"/>
                <w:szCs w:val="12"/>
                <w:color w:val="auto"/>
              </w:rPr>
              <w:t>10.12</w:t>
            </w:r>
          </w:p>
        </w:tc>
        <w:tc>
          <w:tcPr>
            <w:tcW w:w="1800" w:type="dxa"/>
            <w:vAlign w:val="bottom"/>
          </w:tcPr>
          <w:p>
            <w:pPr>
              <w:jc w:val="right"/>
              <w:spacing w:after="0"/>
              <w:rPr>
                <w:sz w:val="20"/>
                <w:szCs w:val="20"/>
                <w:color w:val="auto"/>
              </w:rPr>
            </w:pPr>
            <w:r>
              <w:rPr>
                <w:rFonts w:ascii="Arial" w:cs="Arial" w:eastAsia="Arial" w:hAnsi="Arial"/>
                <w:sz w:val="12"/>
                <w:szCs w:val="12"/>
                <w:color w:val="auto"/>
              </w:rPr>
              <w:t>April 27, 2015</w:t>
            </w:r>
          </w:p>
        </w:tc>
      </w:tr>
      <w:tr>
        <w:trPr>
          <w:trHeight w:val="232"/>
        </w:trPr>
        <w:tc>
          <w:tcPr>
            <w:tcW w:w="780" w:type="dxa"/>
            <w:vAlign w:val="bottom"/>
          </w:tcPr>
          <w:p>
            <w:pPr>
              <w:jc w:val="center"/>
              <w:spacing w:after="0"/>
              <w:rPr>
                <w:sz w:val="20"/>
                <w:szCs w:val="20"/>
                <w:color w:val="auto"/>
              </w:rPr>
            </w:pPr>
            <w:r>
              <w:rPr>
                <w:rFonts w:ascii="Arial" w:cs="Arial" w:eastAsia="Arial" w:hAnsi="Arial"/>
                <w:sz w:val="12"/>
                <w:szCs w:val="12"/>
                <w:color w:val="auto"/>
                <w:w w:val="85"/>
              </w:rPr>
              <w:t>10.7</w:t>
            </w:r>
          </w:p>
        </w:tc>
        <w:tc>
          <w:tcPr>
            <w:tcW w:w="4220" w:type="dxa"/>
            <w:vAlign w:val="bottom"/>
            <w:tcBorders>
              <w:bottom w:val="single" w:sz="8" w:color="0000EE"/>
            </w:tcBorders>
            <w:gridSpan w:val="23"/>
          </w:tcPr>
          <w:p>
            <w:pPr>
              <w:spacing w:after="0"/>
              <w:rPr>
                <w:rFonts w:ascii="Arial" w:cs="Arial" w:eastAsia="Arial" w:hAnsi="Arial"/>
                <w:sz w:val="12"/>
                <w:szCs w:val="12"/>
                <w:color w:val="0000EE"/>
                <w:w w:val="90"/>
              </w:rPr>
            </w:pPr>
            <w:hyperlink r:id="rId142">
              <w:r>
                <w:rPr>
                  <w:rFonts w:ascii="Arial" w:cs="Arial" w:eastAsia="Arial" w:hAnsi="Arial"/>
                  <w:sz w:val="12"/>
                  <w:szCs w:val="12"/>
                  <w:color w:val="0000EE"/>
                  <w:w w:val="90"/>
                </w:rPr>
                <w:t>Form of Indemnification Agreement entered into between the Registrant and its officers</w:t>
              </w:r>
            </w:hyperlink>
          </w:p>
        </w:tc>
        <w:tc>
          <w:tcPr>
            <w:tcW w:w="1800" w:type="dxa"/>
            <w:vAlign w:val="bottom"/>
            <w:gridSpan w:val="5"/>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93"/>
              </w:rPr>
              <w:t>S-1/A</w:t>
            </w:r>
          </w:p>
        </w:tc>
        <w:tc>
          <w:tcPr>
            <w:tcW w:w="940" w:type="dxa"/>
            <w:vAlign w:val="bottom"/>
          </w:tcPr>
          <w:p>
            <w:pPr>
              <w:ind w:left="140"/>
              <w:spacing w:after="0"/>
              <w:rPr>
                <w:sz w:val="20"/>
                <w:szCs w:val="20"/>
                <w:color w:val="auto"/>
              </w:rPr>
            </w:pPr>
            <w:r>
              <w:rPr>
                <w:rFonts w:ascii="Arial" w:cs="Arial" w:eastAsia="Arial" w:hAnsi="Arial"/>
                <w:sz w:val="12"/>
                <w:szCs w:val="12"/>
                <w:color w:val="auto"/>
              </w:rPr>
              <w:t>333-203272</w:t>
            </w:r>
          </w:p>
        </w:tc>
        <w:tc>
          <w:tcPr>
            <w:tcW w:w="1360" w:type="dxa"/>
            <w:vAlign w:val="bottom"/>
          </w:tcPr>
          <w:p>
            <w:pPr>
              <w:ind w:left="180"/>
              <w:spacing w:after="0"/>
              <w:rPr>
                <w:sz w:val="20"/>
                <w:szCs w:val="20"/>
                <w:color w:val="auto"/>
              </w:rPr>
            </w:pPr>
            <w:r>
              <w:rPr>
                <w:rFonts w:ascii="Arial" w:cs="Arial" w:eastAsia="Arial" w:hAnsi="Arial"/>
                <w:sz w:val="12"/>
                <w:szCs w:val="12"/>
                <w:color w:val="auto"/>
              </w:rPr>
              <w:t>10.13</w:t>
            </w:r>
          </w:p>
        </w:tc>
        <w:tc>
          <w:tcPr>
            <w:tcW w:w="1800" w:type="dxa"/>
            <w:vAlign w:val="bottom"/>
          </w:tcPr>
          <w:p>
            <w:pPr>
              <w:jc w:val="right"/>
              <w:spacing w:after="0"/>
              <w:rPr>
                <w:sz w:val="20"/>
                <w:szCs w:val="20"/>
                <w:color w:val="auto"/>
              </w:rPr>
            </w:pPr>
            <w:r>
              <w:rPr>
                <w:rFonts w:ascii="Arial" w:cs="Arial" w:eastAsia="Arial" w:hAnsi="Arial"/>
                <w:sz w:val="12"/>
                <w:szCs w:val="12"/>
                <w:color w:val="auto"/>
              </w:rPr>
              <w:t>April 27, 2015</w:t>
            </w:r>
          </w:p>
        </w:tc>
      </w:tr>
      <w:tr>
        <w:trPr>
          <w:trHeight w:val="232"/>
        </w:trPr>
        <w:tc>
          <w:tcPr>
            <w:tcW w:w="780" w:type="dxa"/>
            <w:vAlign w:val="bottom"/>
          </w:tcPr>
          <w:p>
            <w:pPr>
              <w:jc w:val="center"/>
              <w:spacing w:after="0"/>
              <w:rPr>
                <w:sz w:val="20"/>
                <w:szCs w:val="20"/>
                <w:color w:val="auto"/>
              </w:rPr>
            </w:pPr>
            <w:r>
              <w:rPr>
                <w:rFonts w:ascii="Arial" w:cs="Arial" w:eastAsia="Arial" w:hAnsi="Arial"/>
                <w:sz w:val="12"/>
                <w:szCs w:val="12"/>
                <w:color w:val="auto"/>
                <w:w w:val="93"/>
              </w:rPr>
              <w:t>10.8#</w:t>
            </w:r>
          </w:p>
        </w:tc>
        <w:tc>
          <w:tcPr>
            <w:tcW w:w="6020" w:type="dxa"/>
            <w:vAlign w:val="bottom"/>
            <w:gridSpan w:val="28"/>
          </w:tcPr>
          <w:p>
            <w:pPr>
              <w:spacing w:after="0"/>
              <w:rPr>
                <w:rFonts w:ascii="Arial" w:cs="Arial" w:eastAsia="Arial" w:hAnsi="Arial"/>
                <w:sz w:val="12"/>
                <w:szCs w:val="12"/>
                <w:color w:val="0000EE"/>
              </w:rPr>
            </w:pPr>
            <w:hyperlink r:id="rId143">
              <w:r>
                <w:rPr>
                  <w:rFonts w:ascii="Arial" w:cs="Arial" w:eastAsia="Arial" w:hAnsi="Arial"/>
                  <w:sz w:val="12"/>
                  <w:szCs w:val="12"/>
                  <w:color w:val="0000EE"/>
                </w:rPr>
                <w:t>2015 Employee Stock Purchase Plan</w:t>
              </w:r>
            </w:hyperlink>
          </w:p>
        </w:tc>
        <w:tc>
          <w:tcPr>
            <w:tcW w:w="600" w:type="dxa"/>
            <w:vAlign w:val="bottom"/>
          </w:tcPr>
          <w:p>
            <w:pPr>
              <w:jc w:val="center"/>
              <w:spacing w:after="0"/>
              <w:rPr>
                <w:sz w:val="20"/>
                <w:szCs w:val="20"/>
                <w:color w:val="auto"/>
              </w:rPr>
            </w:pPr>
            <w:r>
              <w:rPr>
                <w:rFonts w:ascii="Arial" w:cs="Arial" w:eastAsia="Arial" w:hAnsi="Arial"/>
                <w:sz w:val="12"/>
                <w:szCs w:val="12"/>
                <w:color w:val="auto"/>
                <w:w w:val="93"/>
              </w:rPr>
              <w:t>S-1/A</w:t>
            </w:r>
          </w:p>
        </w:tc>
        <w:tc>
          <w:tcPr>
            <w:tcW w:w="940" w:type="dxa"/>
            <w:vAlign w:val="bottom"/>
          </w:tcPr>
          <w:p>
            <w:pPr>
              <w:ind w:left="140"/>
              <w:spacing w:after="0"/>
              <w:rPr>
                <w:sz w:val="20"/>
                <w:szCs w:val="20"/>
                <w:color w:val="auto"/>
              </w:rPr>
            </w:pPr>
            <w:r>
              <w:rPr>
                <w:rFonts w:ascii="Arial" w:cs="Arial" w:eastAsia="Arial" w:hAnsi="Arial"/>
                <w:sz w:val="12"/>
                <w:szCs w:val="12"/>
                <w:color w:val="auto"/>
              </w:rPr>
              <w:t>333-203272</w:t>
            </w:r>
          </w:p>
        </w:tc>
        <w:tc>
          <w:tcPr>
            <w:tcW w:w="1360" w:type="dxa"/>
            <w:vAlign w:val="bottom"/>
          </w:tcPr>
          <w:p>
            <w:pPr>
              <w:ind w:left="180"/>
              <w:spacing w:after="0"/>
              <w:rPr>
                <w:sz w:val="20"/>
                <w:szCs w:val="20"/>
                <w:color w:val="auto"/>
              </w:rPr>
            </w:pPr>
            <w:r>
              <w:rPr>
                <w:rFonts w:ascii="Arial" w:cs="Arial" w:eastAsia="Arial" w:hAnsi="Arial"/>
                <w:sz w:val="12"/>
                <w:szCs w:val="12"/>
                <w:color w:val="auto"/>
              </w:rPr>
              <w:t>10.14</w:t>
            </w:r>
          </w:p>
        </w:tc>
        <w:tc>
          <w:tcPr>
            <w:tcW w:w="1800" w:type="dxa"/>
            <w:vAlign w:val="bottom"/>
          </w:tcPr>
          <w:p>
            <w:pPr>
              <w:jc w:val="right"/>
              <w:spacing w:after="0"/>
              <w:rPr>
                <w:sz w:val="20"/>
                <w:szCs w:val="20"/>
                <w:color w:val="auto"/>
              </w:rPr>
            </w:pPr>
            <w:r>
              <w:rPr>
                <w:rFonts w:ascii="Arial" w:cs="Arial" w:eastAsia="Arial" w:hAnsi="Arial"/>
                <w:sz w:val="12"/>
                <w:szCs w:val="12"/>
                <w:color w:val="auto"/>
              </w:rPr>
              <w:t>April 27, 2015</w:t>
            </w:r>
          </w:p>
        </w:tc>
      </w:tr>
      <w:tr>
        <w:trPr>
          <w:trHeight w:val="20"/>
        </w:trPr>
        <w:tc>
          <w:tcPr>
            <w:tcW w:w="780" w:type="dxa"/>
            <w:vAlign w:val="bottom"/>
          </w:tcPr>
          <w:p>
            <w:pPr>
              <w:spacing w:after="0" w:line="20" w:lineRule="exact"/>
              <w:rPr>
                <w:sz w:val="1"/>
                <w:szCs w:val="1"/>
                <w:color w:val="auto"/>
              </w:rPr>
            </w:pPr>
          </w:p>
        </w:tc>
        <w:tc>
          <w:tcPr>
            <w:tcW w:w="1760" w:type="dxa"/>
            <w:vAlign w:val="bottom"/>
            <w:gridSpan w:val="9"/>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52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2"/>
        </w:trPr>
        <w:tc>
          <w:tcPr>
            <w:tcW w:w="780" w:type="dxa"/>
            <w:vAlign w:val="bottom"/>
          </w:tcPr>
          <w:p>
            <w:pPr>
              <w:jc w:val="center"/>
              <w:spacing w:after="0"/>
              <w:rPr>
                <w:sz w:val="20"/>
                <w:szCs w:val="20"/>
                <w:color w:val="auto"/>
              </w:rPr>
            </w:pPr>
            <w:r>
              <w:rPr>
                <w:rFonts w:ascii="Arial" w:cs="Arial" w:eastAsia="Arial" w:hAnsi="Arial"/>
                <w:sz w:val="12"/>
                <w:szCs w:val="12"/>
                <w:color w:val="auto"/>
                <w:w w:val="93"/>
              </w:rPr>
              <w:t>10.9#</w:t>
            </w:r>
          </w:p>
        </w:tc>
        <w:tc>
          <w:tcPr>
            <w:tcW w:w="6020" w:type="dxa"/>
            <w:vAlign w:val="bottom"/>
            <w:gridSpan w:val="28"/>
          </w:tcPr>
          <w:p>
            <w:pPr>
              <w:spacing w:after="0"/>
              <w:rPr>
                <w:rFonts w:ascii="Arial" w:cs="Arial" w:eastAsia="Arial" w:hAnsi="Arial"/>
                <w:sz w:val="12"/>
                <w:szCs w:val="12"/>
                <w:color w:val="0000EE"/>
              </w:rPr>
            </w:pPr>
            <w:hyperlink r:id="rId144">
              <w:r>
                <w:rPr>
                  <w:rFonts w:ascii="Arial" w:cs="Arial" w:eastAsia="Arial" w:hAnsi="Arial"/>
                  <w:sz w:val="12"/>
                  <w:szCs w:val="12"/>
                  <w:color w:val="0000EE"/>
                </w:rPr>
                <w:t>Senior Executive Cash Incentive Bonus Plan</w:t>
              </w:r>
            </w:hyperlink>
          </w:p>
        </w:tc>
        <w:tc>
          <w:tcPr>
            <w:tcW w:w="600" w:type="dxa"/>
            <w:vAlign w:val="bottom"/>
          </w:tcPr>
          <w:p>
            <w:pPr>
              <w:jc w:val="center"/>
              <w:spacing w:after="0"/>
              <w:rPr>
                <w:sz w:val="20"/>
                <w:szCs w:val="20"/>
                <w:color w:val="auto"/>
              </w:rPr>
            </w:pPr>
            <w:r>
              <w:rPr>
                <w:rFonts w:ascii="Arial" w:cs="Arial" w:eastAsia="Arial" w:hAnsi="Arial"/>
                <w:sz w:val="12"/>
                <w:szCs w:val="12"/>
                <w:color w:val="auto"/>
              </w:rPr>
              <w:t>8-K</w:t>
            </w:r>
          </w:p>
        </w:tc>
        <w:tc>
          <w:tcPr>
            <w:tcW w:w="940" w:type="dxa"/>
            <w:vAlign w:val="bottom"/>
          </w:tcPr>
          <w:p>
            <w:pPr>
              <w:ind w:left="140"/>
              <w:spacing w:after="0"/>
              <w:rPr>
                <w:sz w:val="20"/>
                <w:szCs w:val="20"/>
                <w:color w:val="auto"/>
              </w:rPr>
            </w:pPr>
            <w:r>
              <w:rPr>
                <w:rFonts w:ascii="Arial" w:cs="Arial" w:eastAsia="Arial" w:hAnsi="Arial"/>
                <w:sz w:val="12"/>
                <w:szCs w:val="12"/>
                <w:color w:val="auto"/>
              </w:rPr>
              <w:t>001-37378</w:t>
            </w:r>
          </w:p>
        </w:tc>
        <w:tc>
          <w:tcPr>
            <w:tcW w:w="1360" w:type="dxa"/>
            <w:vAlign w:val="bottom"/>
          </w:tcPr>
          <w:p>
            <w:pPr>
              <w:ind w:left="180"/>
              <w:spacing w:after="0"/>
              <w:rPr>
                <w:sz w:val="20"/>
                <w:szCs w:val="20"/>
                <w:color w:val="auto"/>
              </w:rPr>
            </w:pPr>
            <w:r>
              <w:rPr>
                <w:rFonts w:ascii="Arial" w:cs="Arial" w:eastAsia="Arial" w:hAnsi="Arial"/>
                <w:sz w:val="12"/>
                <w:szCs w:val="12"/>
                <w:color w:val="auto"/>
              </w:rPr>
              <w:t>10.1</w:t>
            </w:r>
          </w:p>
        </w:tc>
        <w:tc>
          <w:tcPr>
            <w:tcW w:w="1800" w:type="dxa"/>
            <w:vAlign w:val="bottom"/>
          </w:tcPr>
          <w:p>
            <w:pPr>
              <w:jc w:val="right"/>
              <w:spacing w:after="0"/>
              <w:rPr>
                <w:sz w:val="20"/>
                <w:szCs w:val="20"/>
                <w:color w:val="auto"/>
              </w:rPr>
            </w:pPr>
            <w:r>
              <w:rPr>
                <w:rFonts w:ascii="Arial" w:cs="Arial" w:eastAsia="Arial" w:hAnsi="Arial"/>
                <w:sz w:val="12"/>
                <w:szCs w:val="12"/>
                <w:color w:val="auto"/>
              </w:rPr>
              <w:t>January 29, 2016</w:t>
            </w:r>
          </w:p>
        </w:tc>
      </w:tr>
      <w:tr>
        <w:trPr>
          <w:trHeight w:val="20"/>
        </w:trPr>
        <w:tc>
          <w:tcPr>
            <w:tcW w:w="780" w:type="dxa"/>
            <w:vAlign w:val="bottom"/>
          </w:tcPr>
          <w:p>
            <w:pPr>
              <w:spacing w:after="0" w:line="20" w:lineRule="exact"/>
              <w:rPr>
                <w:sz w:val="1"/>
                <w:szCs w:val="1"/>
                <w:color w:val="auto"/>
              </w:rPr>
            </w:pPr>
          </w:p>
        </w:tc>
        <w:tc>
          <w:tcPr>
            <w:tcW w:w="2140" w:type="dxa"/>
            <w:vAlign w:val="bottom"/>
            <w:gridSpan w:val="10"/>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52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2"/>
        </w:trPr>
        <w:tc>
          <w:tcPr>
            <w:tcW w:w="780" w:type="dxa"/>
            <w:vAlign w:val="bottom"/>
          </w:tcPr>
          <w:p>
            <w:pPr>
              <w:jc w:val="center"/>
              <w:spacing w:after="0"/>
              <w:rPr>
                <w:sz w:val="20"/>
                <w:szCs w:val="20"/>
                <w:color w:val="auto"/>
              </w:rPr>
            </w:pPr>
            <w:r>
              <w:rPr>
                <w:rFonts w:ascii="Arial" w:cs="Arial" w:eastAsia="Arial" w:hAnsi="Arial"/>
                <w:sz w:val="12"/>
                <w:szCs w:val="12"/>
                <w:color w:val="auto"/>
                <w:w w:val="87"/>
              </w:rPr>
              <w:t>10.10#</w:t>
            </w:r>
          </w:p>
        </w:tc>
        <w:tc>
          <w:tcPr>
            <w:tcW w:w="2500" w:type="dxa"/>
            <w:vAlign w:val="bottom"/>
            <w:tcBorders>
              <w:bottom w:val="single" w:sz="8" w:color="0000EE"/>
            </w:tcBorders>
            <w:gridSpan w:val="12"/>
          </w:tcPr>
          <w:p>
            <w:pPr>
              <w:spacing w:after="0"/>
              <w:rPr>
                <w:rFonts w:ascii="Arial" w:cs="Arial" w:eastAsia="Arial" w:hAnsi="Arial"/>
                <w:sz w:val="12"/>
                <w:szCs w:val="12"/>
                <w:color w:val="0000EE"/>
                <w:w w:val="90"/>
              </w:rPr>
            </w:pPr>
            <w:hyperlink r:id="rId145">
              <w:r>
                <w:rPr>
                  <w:rFonts w:ascii="Arial" w:cs="Arial" w:eastAsia="Arial" w:hAnsi="Arial"/>
                  <w:sz w:val="12"/>
                  <w:szCs w:val="12"/>
                  <w:color w:val="0000EE"/>
                  <w:w w:val="90"/>
                </w:rPr>
                <w:t>Executive Severance and Change in Control Policy</w:t>
              </w:r>
            </w:hyperlink>
          </w:p>
        </w:tc>
        <w:tc>
          <w:tcPr>
            <w:tcW w:w="3520" w:type="dxa"/>
            <w:vAlign w:val="bottom"/>
            <w:gridSpan w:val="16"/>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252525"/>
                <w:w w:val="94"/>
              </w:rPr>
              <w:t>10-K</w:t>
            </w:r>
          </w:p>
        </w:tc>
        <w:tc>
          <w:tcPr>
            <w:tcW w:w="940" w:type="dxa"/>
            <w:vAlign w:val="bottom"/>
          </w:tcPr>
          <w:p>
            <w:pPr>
              <w:ind w:left="140"/>
              <w:spacing w:after="0"/>
              <w:rPr>
                <w:sz w:val="20"/>
                <w:szCs w:val="20"/>
                <w:color w:val="auto"/>
              </w:rPr>
            </w:pPr>
            <w:r>
              <w:rPr>
                <w:rFonts w:ascii="Arial" w:cs="Arial" w:eastAsia="Arial" w:hAnsi="Arial"/>
                <w:sz w:val="12"/>
                <w:szCs w:val="12"/>
                <w:color w:val="auto"/>
              </w:rPr>
              <w:t>001-37378</w:t>
            </w:r>
          </w:p>
        </w:tc>
        <w:tc>
          <w:tcPr>
            <w:tcW w:w="1360" w:type="dxa"/>
            <w:vAlign w:val="bottom"/>
          </w:tcPr>
          <w:p>
            <w:pPr>
              <w:ind w:left="180"/>
              <w:spacing w:after="0"/>
              <w:rPr>
                <w:sz w:val="20"/>
                <w:szCs w:val="20"/>
                <w:color w:val="auto"/>
              </w:rPr>
            </w:pPr>
            <w:r>
              <w:rPr>
                <w:rFonts w:ascii="Arial" w:cs="Arial" w:eastAsia="Arial" w:hAnsi="Arial"/>
                <w:sz w:val="12"/>
                <w:szCs w:val="12"/>
                <w:color w:val="252525"/>
              </w:rPr>
              <w:t>10.16</w:t>
            </w:r>
          </w:p>
        </w:tc>
        <w:tc>
          <w:tcPr>
            <w:tcW w:w="1800" w:type="dxa"/>
            <w:vAlign w:val="bottom"/>
          </w:tcPr>
          <w:p>
            <w:pPr>
              <w:jc w:val="right"/>
              <w:spacing w:after="0"/>
              <w:rPr>
                <w:sz w:val="20"/>
                <w:szCs w:val="20"/>
                <w:color w:val="auto"/>
              </w:rPr>
            </w:pPr>
            <w:r>
              <w:rPr>
                <w:rFonts w:ascii="Arial" w:cs="Arial" w:eastAsia="Arial" w:hAnsi="Arial"/>
                <w:sz w:val="12"/>
                <w:szCs w:val="12"/>
                <w:color w:val="auto"/>
              </w:rPr>
              <w:t>March 30, 2016</w:t>
            </w:r>
          </w:p>
        </w:tc>
      </w:tr>
      <w:tr>
        <w:trPr>
          <w:trHeight w:val="340"/>
        </w:trPr>
        <w:tc>
          <w:tcPr>
            <w:tcW w:w="780" w:type="dxa"/>
            <w:vAlign w:val="bottom"/>
          </w:tcPr>
          <w:p>
            <w:pPr>
              <w:spacing w:after="0"/>
              <w:rPr>
                <w:sz w:val="24"/>
                <w:szCs w:val="24"/>
                <w:color w:val="auto"/>
              </w:rPr>
            </w:pPr>
          </w:p>
        </w:tc>
        <w:tc>
          <w:tcPr>
            <w:tcW w:w="5040" w:type="dxa"/>
            <w:vAlign w:val="bottom"/>
            <w:gridSpan w:val="26"/>
          </w:tcPr>
          <w:p>
            <w:pPr>
              <w:ind w:left="4900"/>
              <w:spacing w:after="0"/>
              <w:rPr>
                <w:sz w:val="20"/>
                <w:szCs w:val="20"/>
                <w:color w:val="auto"/>
              </w:rPr>
            </w:pPr>
            <w:r>
              <w:rPr>
                <w:rFonts w:ascii="Arial" w:cs="Arial" w:eastAsia="Arial" w:hAnsi="Arial"/>
                <w:sz w:val="12"/>
                <w:szCs w:val="12"/>
                <w:color w:val="auto"/>
                <w:w w:val="89"/>
              </w:rPr>
              <w:t>87</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
        </w:trPr>
        <w:tc>
          <w:tcPr>
            <w:tcW w:w="7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18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-2910840</wp:posOffset>
            </wp:positionV>
            <wp:extent cx="1905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1096010</wp:posOffset>
            </wp:positionH>
            <wp:positionV relativeFrom="paragraph">
              <wp:posOffset>-2910840</wp:posOffset>
            </wp:positionV>
            <wp:extent cx="1905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1288415</wp:posOffset>
            </wp:positionH>
            <wp:positionV relativeFrom="paragraph">
              <wp:posOffset>-2910840</wp:posOffset>
            </wp:positionV>
            <wp:extent cx="1905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645160</wp:posOffset>
            </wp:positionH>
            <wp:positionV relativeFrom="paragraph">
              <wp:posOffset>-1709420</wp:posOffset>
            </wp:positionV>
            <wp:extent cx="1905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ectPr>
          <w:pgSz w:w="11900" w:h="16838" w:orient="portrait"/>
          <w:cols w:equalWidth="0" w:num="1">
            <w:col w:w="11500"/>
          </w:cols>
          <w:pgMar w:left="220" w:top="127" w:right="17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15"/>
        </w:trPr>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320" w:type="dxa"/>
            <w:vAlign w:val="bottom"/>
            <w:gridSpan w:val="2"/>
          </w:tcPr>
          <w:p>
            <w:pPr>
              <w:ind w:left="580"/>
              <w:spacing w:after="0"/>
              <w:rPr>
                <w:sz w:val="20"/>
                <w:szCs w:val="20"/>
                <w:color w:val="auto"/>
              </w:rPr>
            </w:pPr>
            <w:r>
              <w:rPr>
                <w:rFonts w:ascii="Arial" w:cs="Arial" w:eastAsia="Arial" w:hAnsi="Arial"/>
                <w:sz w:val="10"/>
                <w:szCs w:val="10"/>
                <w:b w:val="1"/>
                <w:bCs w:val="1"/>
                <w:color w:val="auto"/>
              </w:rPr>
              <w:t>Incorporated by Reference</w:t>
            </w:r>
          </w:p>
        </w:tc>
        <w:tc>
          <w:tcPr>
            <w:tcW w:w="1800" w:type="dxa"/>
            <w:vAlign w:val="bottom"/>
          </w:tcPr>
          <w:p>
            <w:pPr>
              <w:spacing w:after="0"/>
              <w:rPr>
                <w:sz w:val="10"/>
                <w:szCs w:val="10"/>
                <w:color w:val="auto"/>
              </w:rPr>
            </w:pPr>
          </w:p>
        </w:tc>
      </w:tr>
      <w:tr>
        <w:trPr>
          <w:trHeight w:val="99"/>
        </w:trPr>
        <w:tc>
          <w:tcPr>
            <w:tcW w:w="78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9"/>
              </w:rPr>
              <w:t>Exhibit</w:t>
            </w: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40" w:type="dxa"/>
            <w:vAlign w:val="bottom"/>
            <w:gridSpan w:val="13"/>
          </w:tcPr>
          <w:p>
            <w:pPr>
              <w:ind w:left="20"/>
              <w:spacing w:after="0" w:line="99" w:lineRule="exact"/>
              <w:rPr>
                <w:sz w:val="20"/>
                <w:szCs w:val="20"/>
                <w:color w:val="auto"/>
              </w:rPr>
            </w:pPr>
            <w:r>
              <w:rPr>
                <w:rFonts w:ascii="Arial" w:cs="Arial" w:eastAsia="Arial" w:hAnsi="Arial"/>
                <w:sz w:val="10"/>
                <w:szCs w:val="10"/>
                <w:b w:val="1"/>
                <w:bCs w:val="1"/>
                <w:color w:val="auto"/>
              </w:rPr>
              <w:t>Exhibit Title</w:t>
            </w:r>
          </w:p>
        </w:tc>
        <w:tc>
          <w:tcPr>
            <w:tcW w:w="500" w:type="dxa"/>
            <w:vAlign w:val="bottom"/>
          </w:tcPr>
          <w:p>
            <w:pPr>
              <w:jc w:val="center"/>
              <w:ind w:right="1"/>
              <w:spacing w:after="0" w:line="99" w:lineRule="exact"/>
              <w:rPr>
                <w:sz w:val="20"/>
                <w:szCs w:val="20"/>
                <w:color w:val="auto"/>
              </w:rPr>
            </w:pPr>
            <w:r>
              <w:rPr>
                <w:rFonts w:ascii="Arial" w:cs="Arial" w:eastAsia="Arial" w:hAnsi="Arial"/>
                <w:sz w:val="10"/>
                <w:szCs w:val="10"/>
                <w:b w:val="1"/>
                <w:bCs w:val="1"/>
                <w:color w:val="auto"/>
                <w:w w:val="95"/>
              </w:rPr>
              <w:t>Form</w:t>
            </w:r>
          </w:p>
        </w:tc>
        <w:tc>
          <w:tcPr>
            <w:tcW w:w="960" w:type="dxa"/>
            <w:vAlign w:val="bottom"/>
          </w:tcPr>
          <w:p>
            <w:pPr>
              <w:ind w:left="480"/>
              <w:spacing w:after="0" w:line="99" w:lineRule="exact"/>
              <w:rPr>
                <w:sz w:val="20"/>
                <w:szCs w:val="20"/>
                <w:color w:val="auto"/>
              </w:rPr>
            </w:pPr>
            <w:r>
              <w:rPr>
                <w:rFonts w:ascii="Arial" w:cs="Arial" w:eastAsia="Arial" w:hAnsi="Arial"/>
                <w:sz w:val="10"/>
                <w:szCs w:val="10"/>
                <w:b w:val="1"/>
                <w:bCs w:val="1"/>
                <w:color w:val="auto"/>
              </w:rPr>
              <w:t>File No.</w:t>
            </w:r>
          </w:p>
        </w:tc>
        <w:tc>
          <w:tcPr>
            <w:tcW w:w="1360" w:type="dxa"/>
            <w:vAlign w:val="bottom"/>
          </w:tcPr>
          <w:p>
            <w:pPr>
              <w:ind w:left="520"/>
              <w:spacing w:after="0" w:line="99" w:lineRule="exact"/>
              <w:rPr>
                <w:sz w:val="20"/>
                <w:szCs w:val="20"/>
                <w:color w:val="auto"/>
              </w:rPr>
            </w:pPr>
            <w:r>
              <w:rPr>
                <w:rFonts w:ascii="Arial" w:cs="Arial" w:eastAsia="Arial" w:hAnsi="Arial"/>
                <w:sz w:val="10"/>
                <w:szCs w:val="10"/>
                <w:b w:val="1"/>
                <w:bCs w:val="1"/>
                <w:color w:val="auto"/>
              </w:rPr>
              <w:t>Exhibit</w:t>
            </w:r>
          </w:p>
        </w:tc>
        <w:tc>
          <w:tcPr>
            <w:tcW w:w="1800" w:type="dxa"/>
            <w:vAlign w:val="bottom"/>
          </w:tcPr>
          <w:p>
            <w:pPr>
              <w:jc w:val="right"/>
              <w:ind w:right="721"/>
              <w:spacing w:after="0" w:line="99" w:lineRule="exact"/>
              <w:rPr>
                <w:sz w:val="20"/>
                <w:szCs w:val="20"/>
                <w:color w:val="auto"/>
              </w:rPr>
            </w:pPr>
            <w:r>
              <w:rPr>
                <w:rFonts w:ascii="Arial" w:cs="Arial" w:eastAsia="Arial" w:hAnsi="Arial"/>
                <w:sz w:val="10"/>
                <w:szCs w:val="10"/>
                <w:b w:val="1"/>
                <w:bCs w:val="1"/>
                <w:color w:val="auto"/>
              </w:rPr>
              <w:t>Filing Date</w:t>
            </w:r>
          </w:p>
        </w:tc>
      </w:tr>
      <w:tr>
        <w:trPr>
          <w:trHeight w:val="105"/>
        </w:trPr>
        <w:tc>
          <w:tcPr>
            <w:tcW w:w="78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Number</w:t>
            </w: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0" w:type="dxa"/>
            <w:vAlign w:val="bottom"/>
          </w:tcPr>
          <w:p>
            <w:pPr>
              <w:spacing w:after="0"/>
              <w:rPr>
                <w:sz w:val="9"/>
                <w:szCs w:val="9"/>
                <w:color w:val="auto"/>
              </w:rPr>
            </w:pPr>
          </w:p>
        </w:tc>
      </w:tr>
      <w:tr>
        <w:trPr>
          <w:trHeight w:val="126"/>
        </w:trPr>
        <w:tc>
          <w:tcPr>
            <w:tcW w:w="780" w:type="dxa"/>
            <w:vAlign w:val="bottom"/>
          </w:tcPr>
          <w:p>
            <w:pPr>
              <w:jc w:val="center"/>
              <w:spacing w:after="0" w:line="126" w:lineRule="exact"/>
              <w:rPr>
                <w:sz w:val="20"/>
                <w:szCs w:val="20"/>
                <w:color w:val="auto"/>
              </w:rPr>
            </w:pPr>
            <w:r>
              <w:rPr>
                <w:rFonts w:ascii="Arial" w:cs="Arial" w:eastAsia="Arial" w:hAnsi="Arial"/>
                <w:sz w:val="12"/>
                <w:szCs w:val="12"/>
                <w:color w:val="auto"/>
                <w:w w:val="87"/>
              </w:rPr>
              <w:t>10.11#</w:t>
            </w:r>
          </w:p>
        </w:tc>
        <w:tc>
          <w:tcPr>
            <w:tcW w:w="6100" w:type="dxa"/>
            <w:vAlign w:val="bottom"/>
            <w:gridSpan w:val="21"/>
          </w:tcPr>
          <w:p>
            <w:pPr>
              <w:spacing w:after="0" w:line="126" w:lineRule="exact"/>
              <w:rPr>
                <w:rFonts w:ascii="Arial" w:cs="Arial" w:eastAsia="Arial" w:hAnsi="Arial"/>
                <w:sz w:val="12"/>
                <w:szCs w:val="12"/>
                <w:color w:val="0000EE"/>
              </w:rPr>
            </w:pPr>
            <w:hyperlink r:id="rId152">
              <w:r>
                <w:rPr>
                  <w:rFonts w:ascii="Arial" w:cs="Arial" w:eastAsia="Arial" w:hAnsi="Arial"/>
                  <w:sz w:val="12"/>
                  <w:szCs w:val="12"/>
                  <w:color w:val="0000EE"/>
                </w:rPr>
                <w:t>Registrant’s Non-Qualified Stock Option Agreement for Non-Plan Inducement Grant</w:t>
              </w:r>
            </w:hyperlink>
          </w:p>
        </w:tc>
        <w:tc>
          <w:tcPr>
            <w:tcW w:w="500" w:type="dxa"/>
            <w:vAlign w:val="bottom"/>
          </w:tcPr>
          <w:p>
            <w:pPr>
              <w:jc w:val="center"/>
              <w:ind w:right="1"/>
              <w:spacing w:after="0" w:line="126" w:lineRule="exact"/>
              <w:rPr>
                <w:sz w:val="20"/>
                <w:szCs w:val="20"/>
                <w:color w:val="auto"/>
              </w:rPr>
            </w:pPr>
            <w:r>
              <w:rPr>
                <w:rFonts w:ascii="Arial" w:cs="Arial" w:eastAsia="Arial" w:hAnsi="Arial"/>
                <w:sz w:val="12"/>
                <w:szCs w:val="12"/>
                <w:color w:val="auto"/>
                <w:w w:val="89"/>
              </w:rPr>
              <w:t>10-Q</w:t>
            </w:r>
          </w:p>
        </w:tc>
        <w:tc>
          <w:tcPr>
            <w:tcW w:w="960" w:type="dxa"/>
            <w:vAlign w:val="bottom"/>
          </w:tcPr>
          <w:p>
            <w:pPr>
              <w:ind w:left="160"/>
              <w:spacing w:after="0" w:line="126" w:lineRule="exact"/>
              <w:rPr>
                <w:sz w:val="20"/>
                <w:szCs w:val="20"/>
                <w:color w:val="auto"/>
              </w:rPr>
            </w:pPr>
            <w:r>
              <w:rPr>
                <w:rFonts w:ascii="Arial" w:cs="Arial" w:eastAsia="Arial" w:hAnsi="Arial"/>
                <w:sz w:val="12"/>
                <w:szCs w:val="12"/>
                <w:color w:val="auto"/>
              </w:rPr>
              <w:t>001-37378</w:t>
            </w:r>
          </w:p>
        </w:tc>
        <w:tc>
          <w:tcPr>
            <w:tcW w:w="1360" w:type="dxa"/>
            <w:vAlign w:val="bottom"/>
          </w:tcPr>
          <w:p>
            <w:pPr>
              <w:ind w:left="180"/>
              <w:spacing w:after="0" w:line="126" w:lineRule="exact"/>
              <w:rPr>
                <w:sz w:val="20"/>
                <w:szCs w:val="20"/>
                <w:color w:val="auto"/>
              </w:rPr>
            </w:pPr>
            <w:r>
              <w:rPr>
                <w:rFonts w:ascii="Arial" w:cs="Arial" w:eastAsia="Arial" w:hAnsi="Arial"/>
                <w:sz w:val="12"/>
                <w:szCs w:val="12"/>
                <w:color w:val="auto"/>
              </w:rPr>
              <w:t>10.1</w:t>
            </w:r>
          </w:p>
        </w:tc>
        <w:tc>
          <w:tcPr>
            <w:tcW w:w="1800" w:type="dxa"/>
            <w:vAlign w:val="bottom"/>
          </w:tcPr>
          <w:p>
            <w:pPr>
              <w:jc w:val="right"/>
              <w:spacing w:after="0" w:line="126" w:lineRule="exact"/>
              <w:rPr>
                <w:sz w:val="20"/>
                <w:szCs w:val="20"/>
                <w:color w:val="auto"/>
              </w:rPr>
            </w:pPr>
            <w:r>
              <w:rPr>
                <w:rFonts w:ascii="Arial" w:cs="Arial" w:eastAsia="Arial" w:hAnsi="Arial"/>
                <w:sz w:val="12"/>
                <w:szCs w:val="12"/>
                <w:color w:val="auto"/>
              </w:rPr>
              <w:t>November 14, 2016</w:t>
            </w:r>
          </w:p>
        </w:tc>
      </w:tr>
      <w:tr>
        <w:trPr>
          <w:trHeight w:val="20"/>
        </w:trPr>
        <w:tc>
          <w:tcPr>
            <w:tcW w:w="7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87"/>
              </w:rPr>
              <w:t>10.12†</w:t>
            </w:r>
          </w:p>
        </w:tc>
        <w:tc>
          <w:tcPr>
            <w:tcW w:w="5900" w:type="dxa"/>
            <w:vAlign w:val="bottom"/>
            <w:tcBorders>
              <w:bottom w:val="single" w:sz="8" w:color="0000EE"/>
            </w:tcBorders>
            <w:gridSpan w:val="20"/>
          </w:tcPr>
          <w:p>
            <w:pPr>
              <w:spacing w:after="0"/>
              <w:rPr>
                <w:rFonts w:ascii="Arial" w:cs="Arial" w:eastAsia="Arial" w:hAnsi="Arial"/>
                <w:sz w:val="12"/>
                <w:szCs w:val="12"/>
                <w:color w:val="0000EE"/>
                <w:w w:val="97"/>
              </w:rPr>
            </w:pPr>
            <w:hyperlink r:id="rId153">
              <w:r>
                <w:rPr>
                  <w:rFonts w:ascii="Arial" w:cs="Arial" w:eastAsia="Arial" w:hAnsi="Arial"/>
                  <w:sz w:val="12"/>
                  <w:szCs w:val="12"/>
                  <w:color w:val="0000EE"/>
                  <w:w w:val="97"/>
                </w:rPr>
                <w:t>Loan and Security Agreement by and between the Registrant and Silicon Valley Bank and Solar Capital Ltd, dated</w:t>
              </w:r>
            </w:hyperlink>
          </w:p>
        </w:tc>
        <w:tc>
          <w:tcPr>
            <w:tcW w:w="200" w:type="dxa"/>
            <w:vAlign w:val="bottom"/>
          </w:tcPr>
          <w:p>
            <w:pPr>
              <w:spacing w:after="0"/>
              <w:rPr>
                <w:sz w:val="14"/>
                <w:szCs w:val="14"/>
                <w:color w:val="auto"/>
              </w:rPr>
            </w:pPr>
          </w:p>
        </w:tc>
        <w:tc>
          <w:tcPr>
            <w:tcW w:w="500" w:type="dxa"/>
            <w:vAlign w:val="bottom"/>
          </w:tcPr>
          <w:p>
            <w:pPr>
              <w:jc w:val="center"/>
              <w:ind w:right="1"/>
              <w:spacing w:after="0"/>
              <w:rPr>
                <w:sz w:val="20"/>
                <w:szCs w:val="20"/>
                <w:color w:val="auto"/>
              </w:rPr>
            </w:pPr>
            <w:r>
              <w:rPr>
                <w:rFonts w:ascii="Arial" w:cs="Arial" w:eastAsia="Arial" w:hAnsi="Arial"/>
                <w:sz w:val="12"/>
                <w:szCs w:val="12"/>
                <w:color w:val="252525"/>
                <w:w w:val="94"/>
              </w:rPr>
              <w:t>10-K</w:t>
            </w:r>
          </w:p>
        </w:tc>
        <w:tc>
          <w:tcPr>
            <w:tcW w:w="960" w:type="dxa"/>
            <w:vAlign w:val="bottom"/>
          </w:tcPr>
          <w:p>
            <w:pPr>
              <w:ind w:left="160"/>
              <w:spacing w:after="0"/>
              <w:rPr>
                <w:sz w:val="20"/>
                <w:szCs w:val="20"/>
                <w:color w:val="auto"/>
              </w:rPr>
            </w:pPr>
            <w:r>
              <w:rPr>
                <w:rFonts w:ascii="Arial" w:cs="Arial" w:eastAsia="Arial" w:hAnsi="Arial"/>
                <w:sz w:val="12"/>
                <w:szCs w:val="12"/>
                <w:color w:val="252525"/>
              </w:rPr>
              <w:t>001-37378</w:t>
            </w:r>
          </w:p>
        </w:tc>
        <w:tc>
          <w:tcPr>
            <w:tcW w:w="1360" w:type="dxa"/>
            <w:vAlign w:val="bottom"/>
          </w:tcPr>
          <w:p>
            <w:pPr>
              <w:ind w:left="180"/>
              <w:spacing w:after="0"/>
              <w:rPr>
                <w:sz w:val="20"/>
                <w:szCs w:val="20"/>
                <w:color w:val="auto"/>
              </w:rPr>
            </w:pPr>
            <w:r>
              <w:rPr>
                <w:rFonts w:ascii="Arial" w:cs="Arial" w:eastAsia="Arial" w:hAnsi="Arial"/>
                <w:sz w:val="12"/>
                <w:szCs w:val="12"/>
                <w:color w:val="252525"/>
              </w:rPr>
              <w:t>10.17</w:t>
            </w:r>
          </w:p>
        </w:tc>
        <w:tc>
          <w:tcPr>
            <w:tcW w:w="1800" w:type="dxa"/>
            <w:vAlign w:val="bottom"/>
          </w:tcPr>
          <w:p>
            <w:pPr>
              <w:jc w:val="right"/>
              <w:spacing w:after="0"/>
              <w:rPr>
                <w:sz w:val="20"/>
                <w:szCs w:val="20"/>
                <w:color w:val="auto"/>
              </w:rPr>
            </w:pPr>
            <w:r>
              <w:rPr>
                <w:rFonts w:ascii="Arial" w:cs="Arial" w:eastAsia="Arial" w:hAnsi="Arial"/>
                <w:sz w:val="12"/>
                <w:szCs w:val="12"/>
                <w:color w:val="auto"/>
              </w:rPr>
              <w:t>March 16, 2017</w:t>
            </w:r>
          </w:p>
        </w:tc>
      </w:tr>
      <w:tr>
        <w:trPr>
          <w:trHeight w:val="124"/>
        </w:trPr>
        <w:tc>
          <w:tcPr>
            <w:tcW w:w="780" w:type="dxa"/>
            <w:vAlign w:val="bottom"/>
          </w:tcPr>
          <w:p>
            <w:pPr>
              <w:spacing w:after="0"/>
              <w:rPr>
                <w:sz w:val="10"/>
                <w:szCs w:val="10"/>
                <w:color w:val="auto"/>
              </w:rPr>
            </w:pPr>
          </w:p>
        </w:tc>
        <w:tc>
          <w:tcPr>
            <w:tcW w:w="960" w:type="dxa"/>
            <w:vAlign w:val="bottom"/>
            <w:tcBorders>
              <w:bottom w:val="single" w:sz="8" w:color="0000EE"/>
            </w:tcBorders>
          </w:tcPr>
          <w:p>
            <w:pPr>
              <w:spacing w:after="0" w:line="124" w:lineRule="exact"/>
              <w:rPr>
                <w:rFonts w:ascii="Arial" w:cs="Arial" w:eastAsia="Arial" w:hAnsi="Arial"/>
                <w:sz w:val="12"/>
                <w:szCs w:val="12"/>
                <w:color w:val="0000EE"/>
                <w:w w:val="89"/>
              </w:rPr>
            </w:pPr>
            <w:hyperlink r:id="rId153">
              <w:r>
                <w:rPr>
                  <w:rFonts w:ascii="Arial" w:cs="Arial" w:eastAsia="Arial" w:hAnsi="Arial"/>
                  <w:sz w:val="12"/>
                  <w:szCs w:val="12"/>
                  <w:color w:val="0000EE"/>
                  <w:w w:val="89"/>
                </w:rPr>
                <w:t>November 18, 2016</w:t>
              </w:r>
            </w:hyperlink>
          </w:p>
        </w:tc>
        <w:tc>
          <w:tcPr>
            <w:tcW w:w="5140" w:type="dxa"/>
            <w:vAlign w:val="bottom"/>
            <w:gridSpan w:val="20"/>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93"/>
              </w:rPr>
              <w:t>10.13</w:t>
            </w:r>
          </w:p>
        </w:tc>
        <w:tc>
          <w:tcPr>
            <w:tcW w:w="5900" w:type="dxa"/>
            <w:vAlign w:val="bottom"/>
            <w:tcBorders>
              <w:bottom w:val="single" w:sz="8" w:color="0000EE"/>
            </w:tcBorders>
            <w:gridSpan w:val="20"/>
          </w:tcPr>
          <w:p>
            <w:pPr>
              <w:spacing w:after="0"/>
              <w:rPr>
                <w:rFonts w:ascii="Arial" w:cs="Arial" w:eastAsia="Arial" w:hAnsi="Arial"/>
                <w:sz w:val="12"/>
                <w:szCs w:val="12"/>
                <w:color w:val="0000EE"/>
                <w:w w:val="91"/>
              </w:rPr>
            </w:pPr>
            <w:hyperlink r:id="rId154">
              <w:r>
                <w:rPr>
                  <w:rFonts w:ascii="Arial" w:cs="Arial" w:eastAsia="Arial" w:hAnsi="Arial"/>
                  <w:sz w:val="12"/>
                  <w:szCs w:val="12"/>
                  <w:color w:val="0000EE"/>
                  <w:w w:val="91"/>
                </w:rPr>
                <w:t>Second Amendment to Lease between the Registrant and BMR-3545-3575 John Hopkins LP (as successor-in-interest to</w:t>
              </w:r>
            </w:hyperlink>
          </w:p>
        </w:tc>
        <w:tc>
          <w:tcPr>
            <w:tcW w:w="200" w:type="dxa"/>
            <w:vAlign w:val="bottom"/>
          </w:tcPr>
          <w:p>
            <w:pPr>
              <w:spacing w:after="0"/>
              <w:rPr>
                <w:sz w:val="14"/>
                <w:szCs w:val="14"/>
                <w:color w:val="auto"/>
              </w:rPr>
            </w:pPr>
          </w:p>
        </w:tc>
        <w:tc>
          <w:tcPr>
            <w:tcW w:w="500" w:type="dxa"/>
            <w:vAlign w:val="bottom"/>
          </w:tcPr>
          <w:p>
            <w:pPr>
              <w:jc w:val="center"/>
              <w:ind w:right="1"/>
              <w:spacing w:after="0"/>
              <w:rPr>
                <w:sz w:val="20"/>
                <w:szCs w:val="20"/>
                <w:color w:val="auto"/>
              </w:rPr>
            </w:pPr>
            <w:r>
              <w:rPr>
                <w:rFonts w:ascii="Arial" w:cs="Arial" w:eastAsia="Arial" w:hAnsi="Arial"/>
                <w:sz w:val="12"/>
                <w:szCs w:val="12"/>
                <w:color w:val="auto"/>
                <w:w w:val="89"/>
              </w:rPr>
              <w:t>10-Q</w:t>
            </w:r>
          </w:p>
        </w:tc>
        <w:tc>
          <w:tcPr>
            <w:tcW w:w="960" w:type="dxa"/>
            <w:vAlign w:val="bottom"/>
          </w:tcPr>
          <w:p>
            <w:pPr>
              <w:ind w:left="160"/>
              <w:spacing w:after="0"/>
              <w:rPr>
                <w:sz w:val="20"/>
                <w:szCs w:val="20"/>
                <w:color w:val="auto"/>
              </w:rPr>
            </w:pPr>
            <w:r>
              <w:rPr>
                <w:rFonts w:ascii="Arial" w:cs="Arial" w:eastAsia="Arial" w:hAnsi="Arial"/>
                <w:sz w:val="12"/>
                <w:szCs w:val="12"/>
                <w:color w:val="auto"/>
              </w:rPr>
              <w:t>001-37378</w:t>
            </w:r>
          </w:p>
        </w:tc>
        <w:tc>
          <w:tcPr>
            <w:tcW w:w="1360" w:type="dxa"/>
            <w:vAlign w:val="bottom"/>
          </w:tcPr>
          <w:p>
            <w:pPr>
              <w:ind w:left="180"/>
              <w:spacing w:after="0"/>
              <w:rPr>
                <w:sz w:val="20"/>
                <w:szCs w:val="20"/>
                <w:color w:val="auto"/>
              </w:rPr>
            </w:pPr>
            <w:r>
              <w:rPr>
                <w:rFonts w:ascii="Arial" w:cs="Arial" w:eastAsia="Arial" w:hAnsi="Arial"/>
                <w:sz w:val="12"/>
                <w:szCs w:val="12"/>
                <w:color w:val="auto"/>
              </w:rPr>
              <w:t>10.1</w:t>
            </w:r>
          </w:p>
        </w:tc>
        <w:tc>
          <w:tcPr>
            <w:tcW w:w="1800" w:type="dxa"/>
            <w:vAlign w:val="bottom"/>
          </w:tcPr>
          <w:p>
            <w:pPr>
              <w:jc w:val="right"/>
              <w:spacing w:after="0"/>
              <w:rPr>
                <w:sz w:val="20"/>
                <w:szCs w:val="20"/>
                <w:color w:val="auto"/>
              </w:rPr>
            </w:pPr>
            <w:r>
              <w:rPr>
                <w:rFonts w:ascii="Arial" w:cs="Arial" w:eastAsia="Arial" w:hAnsi="Arial"/>
                <w:sz w:val="12"/>
                <w:szCs w:val="12"/>
                <w:color w:val="auto"/>
              </w:rPr>
              <w:t>May 11, 2017</w:t>
            </w:r>
          </w:p>
        </w:tc>
      </w:tr>
      <w:tr>
        <w:trPr>
          <w:trHeight w:val="124"/>
        </w:trPr>
        <w:tc>
          <w:tcPr>
            <w:tcW w:w="780" w:type="dxa"/>
            <w:vAlign w:val="bottom"/>
          </w:tcPr>
          <w:p>
            <w:pPr>
              <w:spacing w:after="0"/>
              <w:rPr>
                <w:sz w:val="10"/>
                <w:szCs w:val="10"/>
                <w:color w:val="auto"/>
              </w:rPr>
            </w:pPr>
          </w:p>
        </w:tc>
        <w:tc>
          <w:tcPr>
            <w:tcW w:w="2660" w:type="dxa"/>
            <w:vAlign w:val="bottom"/>
            <w:tcBorders>
              <w:bottom w:val="single" w:sz="8" w:color="0000EE"/>
            </w:tcBorders>
            <w:gridSpan w:val="8"/>
          </w:tcPr>
          <w:p>
            <w:pPr>
              <w:spacing w:after="0" w:line="124" w:lineRule="exact"/>
              <w:rPr>
                <w:rFonts w:ascii="Arial" w:cs="Arial" w:eastAsia="Arial" w:hAnsi="Arial"/>
                <w:sz w:val="12"/>
                <w:szCs w:val="12"/>
                <w:color w:val="0000EE"/>
                <w:w w:val="93"/>
              </w:rPr>
            </w:pPr>
            <w:hyperlink r:id="rId154">
              <w:r>
                <w:rPr>
                  <w:rFonts w:ascii="Arial" w:cs="Arial" w:eastAsia="Arial" w:hAnsi="Arial"/>
                  <w:sz w:val="12"/>
                  <w:szCs w:val="12"/>
                  <w:color w:val="0000EE"/>
                  <w:w w:val="93"/>
                </w:rPr>
                <w:t>BMR-John Hopkins Court, LLC), dated April 27, 2017</w:t>
              </w:r>
            </w:hyperlink>
          </w:p>
        </w:tc>
        <w:tc>
          <w:tcPr>
            <w:tcW w:w="3440" w:type="dxa"/>
            <w:vAlign w:val="bottom"/>
            <w:gridSpan w:val="13"/>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93"/>
              </w:rPr>
              <w:t>10.14</w:t>
            </w:r>
          </w:p>
        </w:tc>
        <w:tc>
          <w:tcPr>
            <w:tcW w:w="5900" w:type="dxa"/>
            <w:vAlign w:val="bottom"/>
            <w:tcBorders>
              <w:bottom w:val="single" w:sz="8" w:color="0000EE"/>
            </w:tcBorders>
            <w:gridSpan w:val="20"/>
          </w:tcPr>
          <w:p>
            <w:pPr>
              <w:spacing w:after="0"/>
              <w:rPr>
                <w:rFonts w:ascii="Arial" w:cs="Arial" w:eastAsia="Arial" w:hAnsi="Arial"/>
                <w:sz w:val="12"/>
                <w:szCs w:val="12"/>
                <w:color w:val="0000EE"/>
                <w:w w:val="91"/>
              </w:rPr>
            </w:pPr>
            <w:hyperlink r:id="rId155">
              <w:r>
                <w:rPr>
                  <w:rFonts w:ascii="Arial" w:cs="Arial" w:eastAsia="Arial" w:hAnsi="Arial"/>
                  <w:sz w:val="12"/>
                  <w:szCs w:val="12"/>
                  <w:color w:val="0000EE"/>
                  <w:w w:val="91"/>
                </w:rPr>
                <w:t>First Amendment to Loan and Security Agreement between the Registrant and Silicon Valley Bank and Solar Capital Ltd.</w:t>
              </w:r>
            </w:hyperlink>
          </w:p>
        </w:tc>
        <w:tc>
          <w:tcPr>
            <w:tcW w:w="200" w:type="dxa"/>
            <w:vAlign w:val="bottom"/>
          </w:tcPr>
          <w:p>
            <w:pPr>
              <w:spacing w:after="0"/>
              <w:rPr>
                <w:sz w:val="14"/>
                <w:szCs w:val="14"/>
                <w:color w:val="auto"/>
              </w:rPr>
            </w:pPr>
          </w:p>
        </w:tc>
        <w:tc>
          <w:tcPr>
            <w:tcW w:w="500" w:type="dxa"/>
            <w:vAlign w:val="bottom"/>
          </w:tcPr>
          <w:p>
            <w:pPr>
              <w:jc w:val="center"/>
              <w:ind w:right="1"/>
              <w:spacing w:after="0"/>
              <w:rPr>
                <w:sz w:val="20"/>
                <w:szCs w:val="20"/>
                <w:color w:val="auto"/>
              </w:rPr>
            </w:pPr>
            <w:r>
              <w:rPr>
                <w:rFonts w:ascii="Arial" w:cs="Arial" w:eastAsia="Arial" w:hAnsi="Arial"/>
                <w:sz w:val="12"/>
                <w:szCs w:val="12"/>
                <w:color w:val="auto"/>
                <w:w w:val="89"/>
              </w:rPr>
              <w:t>10-Q</w:t>
            </w:r>
          </w:p>
        </w:tc>
        <w:tc>
          <w:tcPr>
            <w:tcW w:w="960" w:type="dxa"/>
            <w:vAlign w:val="bottom"/>
          </w:tcPr>
          <w:p>
            <w:pPr>
              <w:ind w:left="160"/>
              <w:spacing w:after="0"/>
              <w:rPr>
                <w:sz w:val="20"/>
                <w:szCs w:val="20"/>
                <w:color w:val="auto"/>
              </w:rPr>
            </w:pPr>
            <w:r>
              <w:rPr>
                <w:rFonts w:ascii="Arial" w:cs="Arial" w:eastAsia="Arial" w:hAnsi="Arial"/>
                <w:sz w:val="12"/>
                <w:szCs w:val="12"/>
                <w:color w:val="auto"/>
              </w:rPr>
              <w:t>001-37378</w:t>
            </w:r>
          </w:p>
        </w:tc>
        <w:tc>
          <w:tcPr>
            <w:tcW w:w="1360" w:type="dxa"/>
            <w:vAlign w:val="bottom"/>
          </w:tcPr>
          <w:p>
            <w:pPr>
              <w:ind w:left="180"/>
              <w:spacing w:after="0"/>
              <w:rPr>
                <w:sz w:val="20"/>
                <w:szCs w:val="20"/>
                <w:color w:val="auto"/>
              </w:rPr>
            </w:pPr>
            <w:r>
              <w:rPr>
                <w:rFonts w:ascii="Arial" w:cs="Arial" w:eastAsia="Arial" w:hAnsi="Arial"/>
                <w:sz w:val="12"/>
                <w:szCs w:val="12"/>
                <w:color w:val="auto"/>
              </w:rPr>
              <w:t>10.1</w:t>
            </w:r>
          </w:p>
        </w:tc>
        <w:tc>
          <w:tcPr>
            <w:tcW w:w="1800" w:type="dxa"/>
            <w:vAlign w:val="bottom"/>
          </w:tcPr>
          <w:p>
            <w:pPr>
              <w:jc w:val="right"/>
              <w:spacing w:after="0"/>
              <w:rPr>
                <w:sz w:val="20"/>
                <w:szCs w:val="20"/>
                <w:color w:val="auto"/>
              </w:rPr>
            </w:pPr>
            <w:r>
              <w:rPr>
                <w:rFonts w:ascii="Arial" w:cs="Arial" w:eastAsia="Arial" w:hAnsi="Arial"/>
                <w:sz w:val="12"/>
                <w:szCs w:val="12"/>
                <w:color w:val="auto"/>
              </w:rPr>
              <w:t>August 14, 2017</w:t>
            </w:r>
          </w:p>
        </w:tc>
      </w:tr>
      <w:tr>
        <w:trPr>
          <w:trHeight w:val="124"/>
        </w:trPr>
        <w:tc>
          <w:tcPr>
            <w:tcW w:w="780" w:type="dxa"/>
            <w:vAlign w:val="bottom"/>
          </w:tcPr>
          <w:p>
            <w:pPr>
              <w:spacing w:after="0"/>
              <w:rPr>
                <w:sz w:val="10"/>
                <w:szCs w:val="10"/>
                <w:color w:val="auto"/>
              </w:rPr>
            </w:pPr>
          </w:p>
        </w:tc>
        <w:tc>
          <w:tcPr>
            <w:tcW w:w="960" w:type="dxa"/>
            <w:vAlign w:val="bottom"/>
            <w:tcBorders>
              <w:bottom w:val="single" w:sz="8" w:color="0000EE"/>
            </w:tcBorders>
          </w:tcPr>
          <w:p>
            <w:pPr>
              <w:spacing w:after="0" w:line="124" w:lineRule="exact"/>
              <w:rPr>
                <w:rFonts w:ascii="Arial" w:cs="Arial" w:eastAsia="Arial" w:hAnsi="Arial"/>
                <w:sz w:val="12"/>
                <w:szCs w:val="12"/>
                <w:color w:val="0000EE"/>
                <w:w w:val="85"/>
              </w:rPr>
            </w:pPr>
            <w:hyperlink r:id="rId155">
              <w:r>
                <w:rPr>
                  <w:rFonts w:ascii="Arial" w:cs="Arial" w:eastAsia="Arial" w:hAnsi="Arial"/>
                  <w:sz w:val="12"/>
                  <w:szCs w:val="12"/>
                  <w:color w:val="0000EE"/>
                  <w:w w:val="85"/>
                </w:rPr>
                <w:t>dated June 30, 2017</w:t>
              </w:r>
            </w:hyperlink>
          </w:p>
        </w:tc>
        <w:tc>
          <w:tcPr>
            <w:tcW w:w="5140" w:type="dxa"/>
            <w:vAlign w:val="bottom"/>
            <w:gridSpan w:val="20"/>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223"/>
        </w:trPr>
        <w:tc>
          <w:tcPr>
            <w:tcW w:w="780" w:type="dxa"/>
            <w:vAlign w:val="bottom"/>
          </w:tcPr>
          <w:p>
            <w:pPr>
              <w:jc w:val="center"/>
              <w:spacing w:after="0"/>
              <w:rPr>
                <w:sz w:val="20"/>
                <w:szCs w:val="20"/>
                <w:color w:val="auto"/>
              </w:rPr>
            </w:pPr>
            <w:r>
              <w:rPr>
                <w:rFonts w:ascii="Arial" w:cs="Arial" w:eastAsia="Arial" w:hAnsi="Arial"/>
                <w:sz w:val="12"/>
                <w:szCs w:val="12"/>
                <w:color w:val="auto"/>
                <w:w w:val="93"/>
              </w:rPr>
              <w:t>10.15</w:t>
            </w:r>
          </w:p>
        </w:tc>
        <w:tc>
          <w:tcPr>
            <w:tcW w:w="5000" w:type="dxa"/>
            <w:vAlign w:val="bottom"/>
            <w:tcBorders>
              <w:bottom w:val="single" w:sz="8" w:color="0000EE"/>
            </w:tcBorders>
            <w:gridSpan w:val="15"/>
          </w:tcPr>
          <w:p>
            <w:pPr>
              <w:spacing w:after="0"/>
              <w:rPr>
                <w:rFonts w:ascii="Arial" w:cs="Arial" w:eastAsia="Arial" w:hAnsi="Arial"/>
                <w:sz w:val="12"/>
                <w:szCs w:val="12"/>
                <w:color w:val="0000EE"/>
                <w:w w:val="88"/>
              </w:rPr>
            </w:pPr>
            <w:hyperlink r:id="rId156">
              <w:r>
                <w:rPr>
                  <w:rFonts w:ascii="Arial" w:cs="Arial" w:eastAsia="Arial" w:hAnsi="Arial"/>
                  <w:sz w:val="12"/>
                  <w:szCs w:val="12"/>
                  <w:color w:val="0000EE"/>
                  <w:w w:val="88"/>
                </w:rPr>
                <w:t>Securities Purchase Agreement, dated August 27, 2017, by and among the Company and the Purchasers</w:t>
              </w:r>
            </w:hyperlink>
          </w:p>
        </w:tc>
        <w:tc>
          <w:tcPr>
            <w:tcW w:w="1100" w:type="dxa"/>
            <w:vAlign w:val="bottom"/>
            <w:gridSpan w:val="6"/>
          </w:tcPr>
          <w:p>
            <w:pPr>
              <w:spacing w:after="0"/>
              <w:rPr>
                <w:sz w:val="19"/>
                <w:szCs w:val="19"/>
                <w:color w:val="auto"/>
              </w:rPr>
            </w:pPr>
          </w:p>
        </w:tc>
        <w:tc>
          <w:tcPr>
            <w:tcW w:w="500" w:type="dxa"/>
            <w:vAlign w:val="bottom"/>
          </w:tcPr>
          <w:p>
            <w:pPr>
              <w:jc w:val="center"/>
              <w:ind w:right="1"/>
              <w:spacing w:after="0"/>
              <w:rPr>
                <w:sz w:val="20"/>
                <w:szCs w:val="20"/>
                <w:color w:val="auto"/>
              </w:rPr>
            </w:pPr>
            <w:r>
              <w:rPr>
                <w:rFonts w:ascii="Arial" w:cs="Arial" w:eastAsia="Arial" w:hAnsi="Arial"/>
                <w:sz w:val="12"/>
                <w:szCs w:val="12"/>
                <w:color w:val="auto"/>
              </w:rPr>
              <w:t>8-K</w:t>
            </w:r>
          </w:p>
        </w:tc>
        <w:tc>
          <w:tcPr>
            <w:tcW w:w="960" w:type="dxa"/>
            <w:vAlign w:val="bottom"/>
          </w:tcPr>
          <w:p>
            <w:pPr>
              <w:ind w:left="160"/>
              <w:spacing w:after="0"/>
              <w:rPr>
                <w:sz w:val="20"/>
                <w:szCs w:val="20"/>
                <w:color w:val="auto"/>
              </w:rPr>
            </w:pPr>
            <w:r>
              <w:rPr>
                <w:rFonts w:ascii="Arial" w:cs="Arial" w:eastAsia="Arial" w:hAnsi="Arial"/>
                <w:sz w:val="12"/>
                <w:szCs w:val="12"/>
                <w:color w:val="auto"/>
              </w:rPr>
              <w:t>001-37378</w:t>
            </w:r>
          </w:p>
        </w:tc>
        <w:tc>
          <w:tcPr>
            <w:tcW w:w="1360" w:type="dxa"/>
            <w:vAlign w:val="bottom"/>
          </w:tcPr>
          <w:p>
            <w:pPr>
              <w:ind w:left="180"/>
              <w:spacing w:after="0"/>
              <w:rPr>
                <w:sz w:val="20"/>
                <w:szCs w:val="20"/>
                <w:color w:val="auto"/>
              </w:rPr>
            </w:pPr>
            <w:r>
              <w:rPr>
                <w:rFonts w:ascii="Arial" w:cs="Arial" w:eastAsia="Arial" w:hAnsi="Arial"/>
                <w:sz w:val="12"/>
                <w:szCs w:val="12"/>
                <w:color w:val="auto"/>
              </w:rPr>
              <w:t>10.1</w:t>
            </w:r>
          </w:p>
        </w:tc>
        <w:tc>
          <w:tcPr>
            <w:tcW w:w="1800" w:type="dxa"/>
            <w:vAlign w:val="bottom"/>
          </w:tcPr>
          <w:p>
            <w:pPr>
              <w:jc w:val="right"/>
              <w:spacing w:after="0"/>
              <w:rPr>
                <w:sz w:val="20"/>
                <w:szCs w:val="20"/>
                <w:color w:val="auto"/>
              </w:rPr>
            </w:pPr>
            <w:r>
              <w:rPr>
                <w:rFonts w:ascii="Arial" w:cs="Arial" w:eastAsia="Arial" w:hAnsi="Arial"/>
                <w:sz w:val="12"/>
                <w:szCs w:val="12"/>
                <w:color w:val="auto"/>
              </w:rPr>
              <w:t>August 28, 2017</w:t>
            </w: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93"/>
              </w:rPr>
              <w:t>10.16</w:t>
            </w:r>
          </w:p>
        </w:tc>
        <w:tc>
          <w:tcPr>
            <w:tcW w:w="4980" w:type="dxa"/>
            <w:vAlign w:val="bottom"/>
            <w:tcBorders>
              <w:bottom w:val="single" w:sz="8" w:color="0000EE"/>
            </w:tcBorders>
            <w:gridSpan w:val="14"/>
          </w:tcPr>
          <w:p>
            <w:pPr>
              <w:spacing w:after="0"/>
              <w:rPr>
                <w:rFonts w:ascii="Arial" w:cs="Arial" w:eastAsia="Arial" w:hAnsi="Arial"/>
                <w:sz w:val="12"/>
                <w:szCs w:val="12"/>
                <w:color w:val="0000EE"/>
                <w:w w:val="89"/>
              </w:rPr>
            </w:pPr>
            <w:hyperlink r:id="rId157">
              <w:r>
                <w:rPr>
                  <w:rFonts w:ascii="Arial" w:cs="Arial" w:eastAsia="Arial" w:hAnsi="Arial"/>
                  <w:sz w:val="12"/>
                  <w:szCs w:val="12"/>
                  <w:color w:val="0000EE"/>
                  <w:w w:val="89"/>
                </w:rPr>
                <w:t>Registration Rights Agreement, dated August 27, 2017, by and among the Company and the Purchasers</w:t>
              </w:r>
            </w:hyperlink>
          </w:p>
        </w:tc>
        <w:tc>
          <w:tcPr>
            <w:tcW w:w="1120" w:type="dxa"/>
            <w:vAlign w:val="bottom"/>
            <w:gridSpan w:val="7"/>
          </w:tcPr>
          <w:p>
            <w:pPr>
              <w:spacing w:after="0"/>
              <w:rPr>
                <w:sz w:val="14"/>
                <w:szCs w:val="14"/>
                <w:color w:val="auto"/>
              </w:rPr>
            </w:pPr>
          </w:p>
        </w:tc>
        <w:tc>
          <w:tcPr>
            <w:tcW w:w="500" w:type="dxa"/>
            <w:vAlign w:val="bottom"/>
          </w:tcPr>
          <w:p>
            <w:pPr>
              <w:jc w:val="center"/>
              <w:ind w:right="1"/>
              <w:spacing w:after="0"/>
              <w:rPr>
                <w:sz w:val="20"/>
                <w:szCs w:val="20"/>
                <w:color w:val="auto"/>
              </w:rPr>
            </w:pPr>
            <w:r>
              <w:rPr>
                <w:rFonts w:ascii="Arial" w:cs="Arial" w:eastAsia="Arial" w:hAnsi="Arial"/>
                <w:sz w:val="12"/>
                <w:szCs w:val="12"/>
                <w:color w:val="auto"/>
              </w:rPr>
              <w:t>8-K</w:t>
            </w:r>
          </w:p>
        </w:tc>
        <w:tc>
          <w:tcPr>
            <w:tcW w:w="960" w:type="dxa"/>
            <w:vAlign w:val="bottom"/>
          </w:tcPr>
          <w:p>
            <w:pPr>
              <w:ind w:left="160"/>
              <w:spacing w:after="0"/>
              <w:rPr>
                <w:sz w:val="20"/>
                <w:szCs w:val="20"/>
                <w:color w:val="auto"/>
              </w:rPr>
            </w:pPr>
            <w:r>
              <w:rPr>
                <w:rFonts w:ascii="Arial" w:cs="Arial" w:eastAsia="Arial" w:hAnsi="Arial"/>
                <w:sz w:val="12"/>
                <w:szCs w:val="12"/>
                <w:color w:val="auto"/>
              </w:rPr>
              <w:t>001-37378</w:t>
            </w:r>
          </w:p>
        </w:tc>
        <w:tc>
          <w:tcPr>
            <w:tcW w:w="1360" w:type="dxa"/>
            <w:vAlign w:val="bottom"/>
          </w:tcPr>
          <w:p>
            <w:pPr>
              <w:ind w:left="180"/>
              <w:spacing w:after="0"/>
              <w:rPr>
                <w:sz w:val="20"/>
                <w:szCs w:val="20"/>
                <w:color w:val="auto"/>
              </w:rPr>
            </w:pPr>
            <w:r>
              <w:rPr>
                <w:rFonts w:ascii="Arial" w:cs="Arial" w:eastAsia="Arial" w:hAnsi="Arial"/>
                <w:sz w:val="12"/>
                <w:szCs w:val="12"/>
                <w:color w:val="auto"/>
              </w:rPr>
              <w:t>10.2</w:t>
            </w:r>
          </w:p>
        </w:tc>
        <w:tc>
          <w:tcPr>
            <w:tcW w:w="1800" w:type="dxa"/>
            <w:vAlign w:val="bottom"/>
          </w:tcPr>
          <w:p>
            <w:pPr>
              <w:jc w:val="right"/>
              <w:spacing w:after="0"/>
              <w:rPr>
                <w:sz w:val="20"/>
                <w:szCs w:val="20"/>
                <w:color w:val="auto"/>
              </w:rPr>
            </w:pPr>
            <w:r>
              <w:rPr>
                <w:rFonts w:ascii="Arial" w:cs="Arial" w:eastAsia="Arial" w:hAnsi="Arial"/>
                <w:sz w:val="12"/>
                <w:szCs w:val="12"/>
                <w:color w:val="auto"/>
              </w:rPr>
              <w:t>August 28, 2017</w:t>
            </w: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87"/>
              </w:rPr>
              <w:t>10.17#</w:t>
            </w:r>
          </w:p>
        </w:tc>
        <w:tc>
          <w:tcPr>
            <w:tcW w:w="5580" w:type="dxa"/>
            <w:vAlign w:val="bottom"/>
            <w:tcBorders>
              <w:bottom w:val="single" w:sz="8" w:color="0000EE"/>
            </w:tcBorders>
            <w:gridSpan w:val="18"/>
          </w:tcPr>
          <w:p>
            <w:pPr>
              <w:spacing w:after="0"/>
              <w:rPr>
                <w:rFonts w:ascii="Arial" w:cs="Arial" w:eastAsia="Arial" w:hAnsi="Arial"/>
                <w:sz w:val="12"/>
                <w:szCs w:val="12"/>
                <w:color w:val="0000EE"/>
                <w:w w:val="90"/>
              </w:rPr>
            </w:pPr>
            <w:hyperlink r:id="rId158">
              <w:r>
                <w:rPr>
                  <w:rFonts w:ascii="Arial" w:cs="Arial" w:eastAsia="Arial" w:hAnsi="Arial"/>
                  <w:sz w:val="12"/>
                  <w:szCs w:val="12"/>
                  <w:color w:val="0000EE"/>
                  <w:w w:val="90"/>
                </w:rPr>
                <w:t>Employment Agreement, dated November 1, 2017, by and between the Company and Sanjay S. Shukla, M.D., M.S.</w:t>
              </w:r>
            </w:hyperlink>
          </w:p>
        </w:tc>
        <w:tc>
          <w:tcPr>
            <w:tcW w:w="520" w:type="dxa"/>
            <w:vAlign w:val="bottom"/>
            <w:gridSpan w:val="3"/>
          </w:tcPr>
          <w:p>
            <w:pPr>
              <w:spacing w:after="0"/>
              <w:rPr>
                <w:sz w:val="14"/>
                <w:szCs w:val="14"/>
                <w:color w:val="auto"/>
              </w:rPr>
            </w:pPr>
          </w:p>
        </w:tc>
        <w:tc>
          <w:tcPr>
            <w:tcW w:w="500" w:type="dxa"/>
            <w:vAlign w:val="bottom"/>
          </w:tcPr>
          <w:p>
            <w:pPr>
              <w:jc w:val="center"/>
              <w:ind w:right="1"/>
              <w:spacing w:after="0"/>
              <w:rPr>
                <w:sz w:val="20"/>
                <w:szCs w:val="20"/>
                <w:color w:val="auto"/>
              </w:rPr>
            </w:pPr>
            <w:r>
              <w:rPr>
                <w:rFonts w:ascii="Arial" w:cs="Arial" w:eastAsia="Arial" w:hAnsi="Arial"/>
                <w:sz w:val="12"/>
                <w:szCs w:val="12"/>
                <w:color w:val="auto"/>
                <w:w w:val="89"/>
              </w:rPr>
              <w:t>10-Q</w:t>
            </w:r>
          </w:p>
        </w:tc>
        <w:tc>
          <w:tcPr>
            <w:tcW w:w="960" w:type="dxa"/>
            <w:vAlign w:val="bottom"/>
          </w:tcPr>
          <w:p>
            <w:pPr>
              <w:ind w:left="160"/>
              <w:spacing w:after="0"/>
              <w:rPr>
                <w:sz w:val="20"/>
                <w:szCs w:val="20"/>
                <w:color w:val="auto"/>
              </w:rPr>
            </w:pPr>
            <w:r>
              <w:rPr>
                <w:rFonts w:ascii="Arial" w:cs="Arial" w:eastAsia="Arial" w:hAnsi="Arial"/>
                <w:sz w:val="12"/>
                <w:szCs w:val="12"/>
                <w:color w:val="auto"/>
              </w:rPr>
              <w:t>001-37378</w:t>
            </w:r>
          </w:p>
        </w:tc>
        <w:tc>
          <w:tcPr>
            <w:tcW w:w="1360" w:type="dxa"/>
            <w:vAlign w:val="bottom"/>
          </w:tcPr>
          <w:p>
            <w:pPr>
              <w:ind w:left="180"/>
              <w:spacing w:after="0"/>
              <w:rPr>
                <w:sz w:val="20"/>
                <w:szCs w:val="20"/>
                <w:color w:val="auto"/>
              </w:rPr>
            </w:pPr>
            <w:r>
              <w:rPr>
                <w:rFonts w:ascii="Arial" w:cs="Arial" w:eastAsia="Arial" w:hAnsi="Arial"/>
                <w:sz w:val="12"/>
                <w:szCs w:val="12"/>
                <w:color w:val="auto"/>
              </w:rPr>
              <w:t>10.4</w:t>
            </w:r>
          </w:p>
        </w:tc>
        <w:tc>
          <w:tcPr>
            <w:tcW w:w="1800" w:type="dxa"/>
            <w:vAlign w:val="bottom"/>
          </w:tcPr>
          <w:p>
            <w:pPr>
              <w:jc w:val="right"/>
              <w:spacing w:after="0"/>
              <w:rPr>
                <w:sz w:val="20"/>
                <w:szCs w:val="20"/>
                <w:color w:val="auto"/>
              </w:rPr>
            </w:pPr>
            <w:r>
              <w:rPr>
                <w:rFonts w:ascii="Arial" w:cs="Arial" w:eastAsia="Arial" w:hAnsi="Arial"/>
                <w:sz w:val="12"/>
                <w:szCs w:val="12"/>
                <w:color w:val="auto"/>
              </w:rPr>
              <w:t>November 14, 2017</w:t>
            </w:r>
          </w:p>
        </w:tc>
      </w:tr>
      <w:tr>
        <w:trPr>
          <w:trHeight w:val="367"/>
        </w:trPr>
        <w:tc>
          <w:tcPr>
            <w:tcW w:w="780" w:type="dxa"/>
            <w:vAlign w:val="bottom"/>
          </w:tcPr>
          <w:p>
            <w:pPr>
              <w:jc w:val="center"/>
              <w:spacing w:after="0"/>
              <w:rPr>
                <w:sz w:val="20"/>
                <w:szCs w:val="20"/>
                <w:color w:val="auto"/>
              </w:rPr>
            </w:pPr>
            <w:r>
              <w:rPr>
                <w:rFonts w:ascii="Arial" w:cs="Arial" w:eastAsia="Arial" w:hAnsi="Arial"/>
                <w:sz w:val="12"/>
                <w:szCs w:val="12"/>
                <w:color w:val="auto"/>
                <w:w w:val="87"/>
              </w:rPr>
              <w:t>10.18#</w:t>
            </w:r>
          </w:p>
        </w:tc>
        <w:tc>
          <w:tcPr>
            <w:tcW w:w="6100" w:type="dxa"/>
            <w:vAlign w:val="bottom"/>
            <w:gridSpan w:val="21"/>
          </w:tcPr>
          <w:p>
            <w:pPr>
              <w:spacing w:after="0"/>
              <w:rPr>
                <w:rFonts w:ascii="Arial" w:cs="Arial" w:eastAsia="Arial" w:hAnsi="Arial"/>
                <w:sz w:val="12"/>
                <w:szCs w:val="12"/>
                <w:color w:val="0000EE"/>
                <w:w w:val="98"/>
              </w:rPr>
            </w:pPr>
            <w:hyperlink r:id="rId159">
              <w:r>
                <w:rPr>
                  <w:rFonts w:ascii="Arial" w:cs="Arial" w:eastAsia="Arial" w:hAnsi="Arial"/>
                  <w:sz w:val="12"/>
                  <w:szCs w:val="12"/>
                  <w:color w:val="0000EE"/>
                  <w:w w:val="98"/>
                </w:rPr>
                <w:t>Strategic Advisor Agreement, dated November 1, 2017, by and between the Company and John D. Mendlein, Ph.D.</w:t>
              </w:r>
            </w:hyperlink>
          </w:p>
        </w:tc>
        <w:tc>
          <w:tcPr>
            <w:tcW w:w="500" w:type="dxa"/>
            <w:vAlign w:val="bottom"/>
          </w:tcPr>
          <w:p>
            <w:pPr>
              <w:jc w:val="center"/>
              <w:ind w:right="1"/>
              <w:spacing w:after="0"/>
              <w:rPr>
                <w:sz w:val="20"/>
                <w:szCs w:val="20"/>
                <w:color w:val="auto"/>
              </w:rPr>
            </w:pPr>
            <w:r>
              <w:rPr>
                <w:rFonts w:ascii="Arial" w:cs="Arial" w:eastAsia="Arial" w:hAnsi="Arial"/>
                <w:sz w:val="12"/>
                <w:szCs w:val="12"/>
                <w:color w:val="auto"/>
                <w:w w:val="89"/>
              </w:rPr>
              <w:t>10-Q</w:t>
            </w:r>
          </w:p>
        </w:tc>
        <w:tc>
          <w:tcPr>
            <w:tcW w:w="960" w:type="dxa"/>
            <w:vAlign w:val="bottom"/>
          </w:tcPr>
          <w:p>
            <w:pPr>
              <w:ind w:left="160"/>
              <w:spacing w:after="0"/>
              <w:rPr>
                <w:sz w:val="20"/>
                <w:szCs w:val="20"/>
                <w:color w:val="auto"/>
              </w:rPr>
            </w:pPr>
            <w:r>
              <w:rPr>
                <w:rFonts w:ascii="Arial" w:cs="Arial" w:eastAsia="Arial" w:hAnsi="Arial"/>
                <w:sz w:val="12"/>
                <w:szCs w:val="12"/>
                <w:color w:val="auto"/>
              </w:rPr>
              <w:t>001-37378</w:t>
            </w:r>
          </w:p>
        </w:tc>
        <w:tc>
          <w:tcPr>
            <w:tcW w:w="1360" w:type="dxa"/>
            <w:vAlign w:val="bottom"/>
          </w:tcPr>
          <w:p>
            <w:pPr>
              <w:ind w:left="180"/>
              <w:spacing w:after="0"/>
              <w:rPr>
                <w:sz w:val="20"/>
                <w:szCs w:val="20"/>
                <w:color w:val="auto"/>
              </w:rPr>
            </w:pPr>
            <w:r>
              <w:rPr>
                <w:rFonts w:ascii="Arial" w:cs="Arial" w:eastAsia="Arial" w:hAnsi="Arial"/>
                <w:sz w:val="12"/>
                <w:szCs w:val="12"/>
                <w:color w:val="auto"/>
              </w:rPr>
              <w:t>10.5</w:t>
            </w:r>
          </w:p>
        </w:tc>
        <w:tc>
          <w:tcPr>
            <w:tcW w:w="1800" w:type="dxa"/>
            <w:vAlign w:val="bottom"/>
          </w:tcPr>
          <w:p>
            <w:pPr>
              <w:jc w:val="right"/>
              <w:spacing w:after="0"/>
              <w:rPr>
                <w:sz w:val="20"/>
                <w:szCs w:val="20"/>
                <w:color w:val="auto"/>
              </w:rPr>
            </w:pPr>
            <w:r>
              <w:rPr>
                <w:rFonts w:ascii="Arial" w:cs="Arial" w:eastAsia="Arial" w:hAnsi="Arial"/>
                <w:sz w:val="12"/>
                <w:szCs w:val="12"/>
                <w:color w:val="auto"/>
              </w:rPr>
              <w:t>November 14, 2017</w:t>
            </w:r>
          </w:p>
        </w:tc>
      </w:tr>
      <w:tr>
        <w:trPr>
          <w:trHeight w:val="20"/>
        </w:trPr>
        <w:tc>
          <w:tcPr>
            <w:tcW w:w="78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67"/>
        </w:trPr>
        <w:tc>
          <w:tcPr>
            <w:tcW w:w="780" w:type="dxa"/>
            <w:vAlign w:val="bottom"/>
          </w:tcPr>
          <w:p>
            <w:pPr>
              <w:jc w:val="center"/>
              <w:spacing w:after="0"/>
              <w:rPr>
                <w:sz w:val="20"/>
                <w:szCs w:val="20"/>
                <w:color w:val="auto"/>
              </w:rPr>
            </w:pPr>
            <w:r>
              <w:rPr>
                <w:rFonts w:ascii="Arial" w:cs="Arial" w:eastAsia="Arial" w:hAnsi="Arial"/>
                <w:sz w:val="12"/>
                <w:szCs w:val="12"/>
                <w:color w:val="auto"/>
                <w:w w:val="93"/>
              </w:rPr>
              <w:t>10.19</w:t>
            </w:r>
          </w:p>
        </w:tc>
        <w:tc>
          <w:tcPr>
            <w:tcW w:w="5900" w:type="dxa"/>
            <w:vAlign w:val="bottom"/>
            <w:tcBorders>
              <w:bottom w:val="single" w:sz="8" w:color="0000EE"/>
            </w:tcBorders>
            <w:gridSpan w:val="20"/>
          </w:tcPr>
          <w:p>
            <w:pPr>
              <w:spacing w:after="0"/>
              <w:rPr>
                <w:rFonts w:ascii="Arial" w:cs="Arial" w:eastAsia="Arial" w:hAnsi="Arial"/>
                <w:sz w:val="12"/>
                <w:szCs w:val="12"/>
                <w:color w:val="0000EE"/>
                <w:w w:val="92"/>
              </w:rPr>
            </w:pPr>
            <w:hyperlink r:id="rId160">
              <w:r>
                <w:rPr>
                  <w:rFonts w:ascii="Arial" w:cs="Arial" w:eastAsia="Arial" w:hAnsi="Arial"/>
                  <w:sz w:val="12"/>
                  <w:szCs w:val="12"/>
                  <w:color w:val="0000EE"/>
                  <w:w w:val="92"/>
                </w:rPr>
                <w:t>Second Amendment to Loan and Security Agreement between the Registrant and Silicon Valley Bank and Solar Capital</w:t>
              </w:r>
            </w:hyperlink>
          </w:p>
        </w:tc>
        <w:tc>
          <w:tcPr>
            <w:tcW w:w="200" w:type="dxa"/>
            <w:vAlign w:val="bottom"/>
          </w:tcPr>
          <w:p>
            <w:pPr>
              <w:spacing w:after="0"/>
              <w:rPr>
                <w:sz w:val="24"/>
                <w:szCs w:val="24"/>
                <w:color w:val="auto"/>
              </w:rPr>
            </w:pPr>
          </w:p>
        </w:tc>
        <w:tc>
          <w:tcPr>
            <w:tcW w:w="500" w:type="dxa"/>
            <w:vAlign w:val="bottom"/>
          </w:tcPr>
          <w:p>
            <w:pPr>
              <w:jc w:val="center"/>
              <w:ind w:right="1"/>
              <w:spacing w:after="0"/>
              <w:rPr>
                <w:sz w:val="20"/>
                <w:szCs w:val="20"/>
                <w:color w:val="auto"/>
              </w:rPr>
            </w:pPr>
            <w:r>
              <w:rPr>
                <w:rFonts w:ascii="Arial" w:cs="Arial" w:eastAsia="Arial" w:hAnsi="Arial"/>
                <w:sz w:val="12"/>
                <w:szCs w:val="12"/>
                <w:color w:val="252525"/>
                <w:w w:val="94"/>
              </w:rPr>
              <w:t>10-K</w:t>
            </w:r>
          </w:p>
        </w:tc>
        <w:tc>
          <w:tcPr>
            <w:tcW w:w="960" w:type="dxa"/>
            <w:vAlign w:val="bottom"/>
          </w:tcPr>
          <w:p>
            <w:pPr>
              <w:ind w:left="160"/>
              <w:spacing w:after="0"/>
              <w:rPr>
                <w:sz w:val="20"/>
                <w:szCs w:val="20"/>
                <w:color w:val="auto"/>
              </w:rPr>
            </w:pPr>
            <w:r>
              <w:rPr>
                <w:rFonts w:ascii="Arial" w:cs="Arial" w:eastAsia="Arial" w:hAnsi="Arial"/>
                <w:sz w:val="12"/>
                <w:szCs w:val="12"/>
                <w:color w:val="252525"/>
              </w:rPr>
              <w:t>001-37378</w:t>
            </w:r>
          </w:p>
        </w:tc>
        <w:tc>
          <w:tcPr>
            <w:tcW w:w="1360" w:type="dxa"/>
            <w:vAlign w:val="bottom"/>
          </w:tcPr>
          <w:p>
            <w:pPr>
              <w:ind w:left="180"/>
              <w:spacing w:after="0"/>
              <w:rPr>
                <w:sz w:val="20"/>
                <w:szCs w:val="20"/>
                <w:color w:val="auto"/>
              </w:rPr>
            </w:pPr>
            <w:r>
              <w:rPr>
                <w:rFonts w:ascii="Arial" w:cs="Arial" w:eastAsia="Arial" w:hAnsi="Arial"/>
                <w:sz w:val="12"/>
                <w:szCs w:val="12"/>
                <w:color w:val="252525"/>
              </w:rPr>
              <w:t>10.21</w:t>
            </w:r>
          </w:p>
        </w:tc>
        <w:tc>
          <w:tcPr>
            <w:tcW w:w="1800" w:type="dxa"/>
            <w:vAlign w:val="bottom"/>
          </w:tcPr>
          <w:p>
            <w:pPr>
              <w:jc w:val="right"/>
              <w:spacing w:after="0"/>
              <w:rPr>
                <w:sz w:val="20"/>
                <w:szCs w:val="20"/>
                <w:color w:val="auto"/>
              </w:rPr>
            </w:pPr>
            <w:r>
              <w:rPr>
                <w:rFonts w:ascii="Arial" w:cs="Arial" w:eastAsia="Arial" w:hAnsi="Arial"/>
                <w:sz w:val="12"/>
                <w:szCs w:val="12"/>
                <w:color w:val="auto"/>
              </w:rPr>
              <w:t>March 20, 2018</w:t>
            </w:r>
          </w:p>
        </w:tc>
      </w:tr>
      <w:tr>
        <w:trPr>
          <w:trHeight w:val="124"/>
        </w:trPr>
        <w:tc>
          <w:tcPr>
            <w:tcW w:w="780" w:type="dxa"/>
            <w:vAlign w:val="bottom"/>
          </w:tcPr>
          <w:p>
            <w:pPr>
              <w:spacing w:after="0"/>
              <w:rPr>
                <w:sz w:val="10"/>
                <w:szCs w:val="10"/>
                <w:color w:val="auto"/>
              </w:rPr>
            </w:pPr>
          </w:p>
        </w:tc>
        <w:tc>
          <w:tcPr>
            <w:tcW w:w="6100" w:type="dxa"/>
            <w:vAlign w:val="bottom"/>
            <w:gridSpan w:val="21"/>
          </w:tcPr>
          <w:p>
            <w:pPr>
              <w:spacing w:after="0" w:line="124" w:lineRule="exact"/>
              <w:rPr>
                <w:rFonts w:ascii="Arial" w:cs="Arial" w:eastAsia="Arial" w:hAnsi="Arial"/>
                <w:sz w:val="12"/>
                <w:szCs w:val="12"/>
                <w:color w:val="0000EE"/>
              </w:rPr>
            </w:pPr>
            <w:hyperlink r:id="rId160">
              <w:r>
                <w:rPr>
                  <w:rFonts w:ascii="Arial" w:cs="Arial" w:eastAsia="Arial" w:hAnsi="Arial"/>
                  <w:sz w:val="12"/>
                  <w:szCs w:val="12"/>
                  <w:color w:val="0000EE"/>
                </w:rPr>
                <w:t>Ltd. dated October 10, 2017</w:t>
              </w:r>
            </w:hyperlink>
          </w:p>
        </w:tc>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20"/>
        </w:trPr>
        <w:tc>
          <w:tcPr>
            <w:tcW w:w="78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93"/>
              </w:rPr>
              <w:t>10.20</w:t>
            </w:r>
          </w:p>
        </w:tc>
        <w:tc>
          <w:tcPr>
            <w:tcW w:w="5900" w:type="dxa"/>
            <w:vAlign w:val="bottom"/>
            <w:tcBorders>
              <w:bottom w:val="single" w:sz="8" w:color="0000EE"/>
            </w:tcBorders>
            <w:gridSpan w:val="20"/>
          </w:tcPr>
          <w:p>
            <w:pPr>
              <w:spacing w:after="0"/>
              <w:rPr>
                <w:rFonts w:ascii="Arial" w:cs="Arial" w:eastAsia="Arial" w:hAnsi="Arial"/>
                <w:sz w:val="12"/>
                <w:szCs w:val="12"/>
                <w:color w:val="0000EE"/>
                <w:w w:val="94"/>
              </w:rPr>
            </w:pPr>
            <w:hyperlink r:id="rId161">
              <w:r>
                <w:rPr>
                  <w:rFonts w:ascii="Arial" w:cs="Arial" w:eastAsia="Arial" w:hAnsi="Arial"/>
                  <w:sz w:val="12"/>
                  <w:szCs w:val="12"/>
                  <w:color w:val="0000EE"/>
                  <w:w w:val="94"/>
                </w:rPr>
                <w:t>Third Amendment to Loan and Security Agreement between the Registrant and Silicon Valley Bank and Solar Capital</w:t>
              </w:r>
            </w:hyperlink>
          </w:p>
        </w:tc>
        <w:tc>
          <w:tcPr>
            <w:tcW w:w="200" w:type="dxa"/>
            <w:vAlign w:val="bottom"/>
          </w:tcPr>
          <w:p>
            <w:pPr>
              <w:spacing w:after="0"/>
              <w:rPr>
                <w:sz w:val="14"/>
                <w:szCs w:val="14"/>
                <w:color w:val="auto"/>
              </w:rPr>
            </w:pPr>
          </w:p>
        </w:tc>
        <w:tc>
          <w:tcPr>
            <w:tcW w:w="500" w:type="dxa"/>
            <w:vAlign w:val="bottom"/>
          </w:tcPr>
          <w:p>
            <w:pPr>
              <w:jc w:val="center"/>
              <w:ind w:right="1"/>
              <w:spacing w:after="0"/>
              <w:rPr>
                <w:sz w:val="20"/>
                <w:szCs w:val="20"/>
                <w:color w:val="auto"/>
              </w:rPr>
            </w:pPr>
            <w:r>
              <w:rPr>
                <w:rFonts w:ascii="Arial" w:cs="Arial" w:eastAsia="Arial" w:hAnsi="Arial"/>
                <w:sz w:val="12"/>
                <w:szCs w:val="12"/>
                <w:color w:val="252525"/>
                <w:w w:val="94"/>
              </w:rPr>
              <w:t>10-K</w:t>
            </w:r>
          </w:p>
        </w:tc>
        <w:tc>
          <w:tcPr>
            <w:tcW w:w="960" w:type="dxa"/>
            <w:vAlign w:val="bottom"/>
          </w:tcPr>
          <w:p>
            <w:pPr>
              <w:ind w:left="160"/>
              <w:spacing w:after="0"/>
              <w:rPr>
                <w:sz w:val="20"/>
                <w:szCs w:val="20"/>
                <w:color w:val="auto"/>
              </w:rPr>
            </w:pPr>
            <w:r>
              <w:rPr>
                <w:rFonts w:ascii="Arial" w:cs="Arial" w:eastAsia="Arial" w:hAnsi="Arial"/>
                <w:sz w:val="12"/>
                <w:szCs w:val="12"/>
                <w:color w:val="252525"/>
              </w:rPr>
              <w:t>001-37378</w:t>
            </w:r>
          </w:p>
        </w:tc>
        <w:tc>
          <w:tcPr>
            <w:tcW w:w="1360" w:type="dxa"/>
            <w:vAlign w:val="bottom"/>
          </w:tcPr>
          <w:p>
            <w:pPr>
              <w:ind w:left="180"/>
              <w:spacing w:after="0"/>
              <w:rPr>
                <w:sz w:val="20"/>
                <w:szCs w:val="20"/>
                <w:color w:val="auto"/>
              </w:rPr>
            </w:pPr>
            <w:r>
              <w:rPr>
                <w:rFonts w:ascii="Arial" w:cs="Arial" w:eastAsia="Arial" w:hAnsi="Arial"/>
                <w:sz w:val="12"/>
                <w:szCs w:val="12"/>
                <w:color w:val="252525"/>
              </w:rPr>
              <w:t>10.23</w:t>
            </w:r>
          </w:p>
        </w:tc>
        <w:tc>
          <w:tcPr>
            <w:tcW w:w="1800" w:type="dxa"/>
            <w:vAlign w:val="bottom"/>
          </w:tcPr>
          <w:p>
            <w:pPr>
              <w:jc w:val="right"/>
              <w:spacing w:after="0"/>
              <w:rPr>
                <w:sz w:val="20"/>
                <w:szCs w:val="20"/>
                <w:color w:val="auto"/>
              </w:rPr>
            </w:pPr>
            <w:r>
              <w:rPr>
                <w:rFonts w:ascii="Arial" w:cs="Arial" w:eastAsia="Arial" w:hAnsi="Arial"/>
                <w:sz w:val="12"/>
                <w:szCs w:val="12"/>
                <w:color w:val="auto"/>
              </w:rPr>
              <w:t>March 20, 2018</w:t>
            </w:r>
          </w:p>
        </w:tc>
      </w:tr>
      <w:tr>
        <w:trPr>
          <w:trHeight w:val="124"/>
        </w:trPr>
        <w:tc>
          <w:tcPr>
            <w:tcW w:w="780" w:type="dxa"/>
            <w:vAlign w:val="bottom"/>
          </w:tcPr>
          <w:p>
            <w:pPr>
              <w:spacing w:after="0"/>
              <w:rPr>
                <w:sz w:val="10"/>
                <w:szCs w:val="10"/>
                <w:color w:val="auto"/>
              </w:rPr>
            </w:pPr>
          </w:p>
        </w:tc>
        <w:tc>
          <w:tcPr>
            <w:tcW w:w="1460" w:type="dxa"/>
            <w:vAlign w:val="bottom"/>
            <w:tcBorders>
              <w:bottom w:val="single" w:sz="8" w:color="0000EE"/>
            </w:tcBorders>
            <w:gridSpan w:val="5"/>
          </w:tcPr>
          <w:p>
            <w:pPr>
              <w:spacing w:after="0" w:line="124" w:lineRule="exact"/>
              <w:rPr>
                <w:rFonts w:ascii="Arial" w:cs="Arial" w:eastAsia="Arial" w:hAnsi="Arial"/>
                <w:sz w:val="12"/>
                <w:szCs w:val="12"/>
                <w:color w:val="0000EE"/>
                <w:w w:val="88"/>
              </w:rPr>
            </w:pPr>
            <w:hyperlink r:id="rId161">
              <w:r>
                <w:rPr>
                  <w:rFonts w:ascii="Arial" w:cs="Arial" w:eastAsia="Arial" w:hAnsi="Arial"/>
                  <w:sz w:val="12"/>
                  <w:szCs w:val="12"/>
                  <w:color w:val="0000EE"/>
                  <w:w w:val="88"/>
                </w:rPr>
                <w:t>Ltd. dated December 22, 2017</w:t>
              </w:r>
            </w:hyperlink>
          </w:p>
        </w:tc>
        <w:tc>
          <w:tcPr>
            <w:tcW w:w="4640" w:type="dxa"/>
            <w:vAlign w:val="bottom"/>
            <w:gridSpan w:val="16"/>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93"/>
              </w:rPr>
              <w:t>10.21</w:t>
            </w:r>
          </w:p>
        </w:tc>
        <w:tc>
          <w:tcPr>
            <w:tcW w:w="6100" w:type="dxa"/>
            <w:vAlign w:val="bottom"/>
            <w:gridSpan w:val="21"/>
          </w:tcPr>
          <w:p>
            <w:pPr>
              <w:spacing w:after="0"/>
              <w:rPr>
                <w:rFonts w:ascii="Arial" w:cs="Arial" w:eastAsia="Arial" w:hAnsi="Arial"/>
                <w:sz w:val="12"/>
                <w:szCs w:val="12"/>
                <w:color w:val="0000EE"/>
              </w:rPr>
            </w:pPr>
            <w:hyperlink r:id="rId162">
              <w:r>
                <w:rPr>
                  <w:rFonts w:ascii="Arial" w:cs="Arial" w:eastAsia="Arial" w:hAnsi="Arial"/>
                  <w:sz w:val="12"/>
                  <w:szCs w:val="12"/>
                  <w:color w:val="0000EE"/>
                </w:rPr>
                <w:t>Employment Offer Letter by and between the Registrant and Jill M. Broadfoot, dated July 16, 2018</w:t>
              </w:r>
            </w:hyperlink>
          </w:p>
        </w:tc>
        <w:tc>
          <w:tcPr>
            <w:tcW w:w="500" w:type="dxa"/>
            <w:vAlign w:val="bottom"/>
          </w:tcPr>
          <w:p>
            <w:pPr>
              <w:jc w:val="center"/>
              <w:ind w:right="1"/>
              <w:spacing w:after="0"/>
              <w:rPr>
                <w:sz w:val="20"/>
                <w:szCs w:val="20"/>
                <w:color w:val="auto"/>
              </w:rPr>
            </w:pPr>
            <w:r>
              <w:rPr>
                <w:rFonts w:ascii="Arial" w:cs="Arial" w:eastAsia="Arial" w:hAnsi="Arial"/>
                <w:sz w:val="12"/>
                <w:szCs w:val="12"/>
                <w:color w:val="auto"/>
              </w:rPr>
              <w:t>8-K</w:t>
            </w:r>
          </w:p>
        </w:tc>
        <w:tc>
          <w:tcPr>
            <w:tcW w:w="960" w:type="dxa"/>
            <w:vAlign w:val="bottom"/>
          </w:tcPr>
          <w:p>
            <w:pPr>
              <w:ind w:left="160"/>
              <w:spacing w:after="0"/>
              <w:rPr>
                <w:sz w:val="20"/>
                <w:szCs w:val="20"/>
                <w:color w:val="auto"/>
              </w:rPr>
            </w:pPr>
            <w:r>
              <w:rPr>
                <w:rFonts w:ascii="Arial" w:cs="Arial" w:eastAsia="Arial" w:hAnsi="Arial"/>
                <w:sz w:val="12"/>
                <w:szCs w:val="12"/>
                <w:color w:val="auto"/>
              </w:rPr>
              <w:t>001-37378</w:t>
            </w:r>
          </w:p>
        </w:tc>
        <w:tc>
          <w:tcPr>
            <w:tcW w:w="1360" w:type="dxa"/>
            <w:vAlign w:val="bottom"/>
          </w:tcPr>
          <w:p>
            <w:pPr>
              <w:ind w:left="180"/>
              <w:spacing w:after="0"/>
              <w:rPr>
                <w:sz w:val="20"/>
                <w:szCs w:val="20"/>
                <w:color w:val="auto"/>
              </w:rPr>
            </w:pPr>
            <w:r>
              <w:rPr>
                <w:rFonts w:ascii="Arial" w:cs="Arial" w:eastAsia="Arial" w:hAnsi="Arial"/>
                <w:sz w:val="12"/>
                <w:szCs w:val="12"/>
                <w:color w:val="auto"/>
              </w:rPr>
              <w:t>10.1</w:t>
            </w:r>
          </w:p>
        </w:tc>
        <w:tc>
          <w:tcPr>
            <w:tcW w:w="1800" w:type="dxa"/>
            <w:vAlign w:val="bottom"/>
          </w:tcPr>
          <w:p>
            <w:pPr>
              <w:jc w:val="right"/>
              <w:spacing w:after="0"/>
              <w:rPr>
                <w:sz w:val="20"/>
                <w:szCs w:val="20"/>
                <w:color w:val="auto"/>
              </w:rPr>
            </w:pPr>
            <w:r>
              <w:rPr>
                <w:rFonts w:ascii="Arial" w:cs="Arial" w:eastAsia="Arial" w:hAnsi="Arial"/>
                <w:sz w:val="12"/>
                <w:szCs w:val="12"/>
                <w:color w:val="auto"/>
              </w:rPr>
              <w:t>August 1, 2018</w:t>
            </w:r>
          </w:p>
        </w:tc>
      </w:tr>
      <w:tr>
        <w:trPr>
          <w:trHeight w:val="20"/>
        </w:trPr>
        <w:tc>
          <w:tcPr>
            <w:tcW w:w="78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67"/>
        </w:trPr>
        <w:tc>
          <w:tcPr>
            <w:tcW w:w="780" w:type="dxa"/>
            <w:vAlign w:val="bottom"/>
          </w:tcPr>
          <w:p>
            <w:pPr>
              <w:jc w:val="center"/>
              <w:spacing w:after="0"/>
              <w:rPr>
                <w:sz w:val="20"/>
                <w:szCs w:val="20"/>
                <w:color w:val="auto"/>
              </w:rPr>
            </w:pPr>
            <w:r>
              <w:rPr>
                <w:rFonts w:ascii="Arial" w:cs="Arial" w:eastAsia="Arial" w:hAnsi="Arial"/>
                <w:sz w:val="12"/>
                <w:szCs w:val="12"/>
                <w:color w:val="auto"/>
                <w:w w:val="93"/>
              </w:rPr>
              <w:t>10.22</w:t>
            </w:r>
          </w:p>
        </w:tc>
        <w:tc>
          <w:tcPr>
            <w:tcW w:w="5900" w:type="dxa"/>
            <w:vAlign w:val="bottom"/>
            <w:tcBorders>
              <w:bottom w:val="single" w:sz="8" w:color="0000EE"/>
            </w:tcBorders>
            <w:gridSpan w:val="20"/>
          </w:tcPr>
          <w:p>
            <w:pPr>
              <w:spacing w:after="0"/>
              <w:rPr>
                <w:rFonts w:ascii="Arial" w:cs="Arial" w:eastAsia="Arial" w:hAnsi="Arial"/>
                <w:sz w:val="12"/>
                <w:szCs w:val="12"/>
                <w:color w:val="0000EE"/>
                <w:w w:val="91"/>
              </w:rPr>
            </w:pPr>
            <w:hyperlink r:id="rId163">
              <w:r>
                <w:rPr>
                  <w:rFonts w:ascii="Arial" w:cs="Arial" w:eastAsia="Arial" w:hAnsi="Arial"/>
                  <w:sz w:val="12"/>
                  <w:szCs w:val="12"/>
                  <w:color w:val="0000EE"/>
                  <w:w w:val="91"/>
                </w:rPr>
                <w:t>Third Amendment to Lease between Registrant and BMR-3545-3575 John Hopkins LP (as successor-in interest to BMR-</w:t>
              </w:r>
            </w:hyperlink>
          </w:p>
        </w:tc>
        <w:tc>
          <w:tcPr>
            <w:tcW w:w="200" w:type="dxa"/>
            <w:vAlign w:val="bottom"/>
          </w:tcPr>
          <w:p>
            <w:pPr>
              <w:spacing w:after="0"/>
              <w:rPr>
                <w:sz w:val="24"/>
                <w:szCs w:val="24"/>
                <w:color w:val="auto"/>
              </w:rPr>
            </w:pPr>
          </w:p>
        </w:tc>
        <w:tc>
          <w:tcPr>
            <w:tcW w:w="500" w:type="dxa"/>
            <w:vAlign w:val="bottom"/>
          </w:tcPr>
          <w:p>
            <w:pPr>
              <w:jc w:val="center"/>
              <w:ind w:right="1"/>
              <w:spacing w:after="0"/>
              <w:rPr>
                <w:sz w:val="20"/>
                <w:szCs w:val="20"/>
                <w:color w:val="auto"/>
              </w:rPr>
            </w:pPr>
            <w:r>
              <w:rPr>
                <w:rFonts w:ascii="Arial" w:cs="Arial" w:eastAsia="Arial" w:hAnsi="Arial"/>
                <w:sz w:val="12"/>
                <w:szCs w:val="12"/>
                <w:color w:val="auto"/>
                <w:w w:val="89"/>
              </w:rPr>
              <w:t>10-Q</w:t>
            </w:r>
          </w:p>
        </w:tc>
        <w:tc>
          <w:tcPr>
            <w:tcW w:w="960" w:type="dxa"/>
            <w:vAlign w:val="bottom"/>
          </w:tcPr>
          <w:p>
            <w:pPr>
              <w:ind w:left="160"/>
              <w:spacing w:after="0"/>
              <w:rPr>
                <w:sz w:val="20"/>
                <w:szCs w:val="20"/>
                <w:color w:val="auto"/>
              </w:rPr>
            </w:pPr>
            <w:r>
              <w:rPr>
                <w:rFonts w:ascii="Arial" w:cs="Arial" w:eastAsia="Arial" w:hAnsi="Arial"/>
                <w:sz w:val="12"/>
                <w:szCs w:val="12"/>
                <w:color w:val="auto"/>
              </w:rPr>
              <w:t>001-37378</w:t>
            </w:r>
          </w:p>
        </w:tc>
        <w:tc>
          <w:tcPr>
            <w:tcW w:w="1360" w:type="dxa"/>
            <w:vAlign w:val="bottom"/>
          </w:tcPr>
          <w:p>
            <w:pPr>
              <w:ind w:left="180"/>
              <w:spacing w:after="0"/>
              <w:rPr>
                <w:sz w:val="20"/>
                <w:szCs w:val="20"/>
                <w:color w:val="auto"/>
              </w:rPr>
            </w:pPr>
            <w:r>
              <w:rPr>
                <w:rFonts w:ascii="Arial" w:cs="Arial" w:eastAsia="Arial" w:hAnsi="Arial"/>
                <w:sz w:val="12"/>
                <w:szCs w:val="12"/>
                <w:color w:val="auto"/>
              </w:rPr>
              <w:t>10.1</w:t>
            </w:r>
          </w:p>
        </w:tc>
        <w:tc>
          <w:tcPr>
            <w:tcW w:w="1800" w:type="dxa"/>
            <w:vAlign w:val="bottom"/>
          </w:tcPr>
          <w:p>
            <w:pPr>
              <w:jc w:val="right"/>
              <w:spacing w:after="0"/>
              <w:rPr>
                <w:sz w:val="20"/>
                <w:szCs w:val="20"/>
                <w:color w:val="auto"/>
              </w:rPr>
            </w:pPr>
            <w:r>
              <w:rPr>
                <w:rFonts w:ascii="Arial" w:cs="Arial" w:eastAsia="Arial" w:hAnsi="Arial"/>
                <w:sz w:val="12"/>
                <w:szCs w:val="12"/>
                <w:color w:val="auto"/>
              </w:rPr>
              <w:t>November 11, 2018</w:t>
            </w:r>
          </w:p>
        </w:tc>
      </w:tr>
      <w:tr>
        <w:trPr>
          <w:trHeight w:val="124"/>
        </w:trPr>
        <w:tc>
          <w:tcPr>
            <w:tcW w:w="780" w:type="dxa"/>
            <w:vAlign w:val="bottom"/>
          </w:tcPr>
          <w:p>
            <w:pPr>
              <w:spacing w:after="0"/>
              <w:rPr>
                <w:sz w:val="10"/>
                <w:szCs w:val="10"/>
                <w:color w:val="auto"/>
              </w:rPr>
            </w:pPr>
          </w:p>
        </w:tc>
        <w:tc>
          <w:tcPr>
            <w:tcW w:w="6100" w:type="dxa"/>
            <w:vAlign w:val="bottom"/>
            <w:gridSpan w:val="21"/>
          </w:tcPr>
          <w:p>
            <w:pPr>
              <w:spacing w:after="0" w:line="124" w:lineRule="exact"/>
              <w:rPr>
                <w:rFonts w:ascii="Arial" w:cs="Arial" w:eastAsia="Arial" w:hAnsi="Arial"/>
                <w:sz w:val="12"/>
                <w:szCs w:val="12"/>
                <w:color w:val="0000EE"/>
              </w:rPr>
            </w:pPr>
            <w:hyperlink r:id="rId163">
              <w:r>
                <w:rPr>
                  <w:rFonts w:ascii="Arial" w:cs="Arial" w:eastAsia="Arial" w:hAnsi="Arial"/>
                  <w:sz w:val="12"/>
                  <w:szCs w:val="12"/>
                  <w:color w:val="0000EE"/>
                </w:rPr>
                <w:t>John Hopkins Court, LLC), dated July 30, 2018</w:t>
              </w:r>
            </w:hyperlink>
          </w:p>
        </w:tc>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20"/>
        </w:trPr>
        <w:tc>
          <w:tcPr>
            <w:tcW w:w="78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23"/>
        </w:trPr>
        <w:tc>
          <w:tcPr>
            <w:tcW w:w="780" w:type="dxa"/>
            <w:vAlign w:val="bottom"/>
          </w:tcPr>
          <w:p>
            <w:pPr>
              <w:jc w:val="center"/>
              <w:spacing w:after="0"/>
              <w:rPr>
                <w:sz w:val="20"/>
                <w:szCs w:val="20"/>
                <w:color w:val="auto"/>
              </w:rPr>
            </w:pPr>
            <w:r>
              <w:rPr>
                <w:rFonts w:ascii="Arial" w:cs="Arial" w:eastAsia="Arial" w:hAnsi="Arial"/>
                <w:sz w:val="12"/>
                <w:szCs w:val="12"/>
                <w:color w:val="auto"/>
                <w:w w:val="87"/>
              </w:rPr>
              <w:t>10.23#</w:t>
            </w:r>
          </w:p>
        </w:tc>
        <w:tc>
          <w:tcPr>
            <w:tcW w:w="5240" w:type="dxa"/>
            <w:vAlign w:val="bottom"/>
            <w:tcBorders>
              <w:bottom w:val="single" w:sz="8" w:color="0000EE"/>
            </w:tcBorders>
            <w:gridSpan w:val="16"/>
          </w:tcPr>
          <w:p>
            <w:pPr>
              <w:spacing w:after="0"/>
              <w:rPr>
                <w:rFonts w:ascii="Arial" w:cs="Arial" w:eastAsia="Arial" w:hAnsi="Arial"/>
                <w:sz w:val="12"/>
                <w:szCs w:val="12"/>
                <w:color w:val="0000EE"/>
                <w:w w:val="90"/>
              </w:rPr>
            </w:pPr>
            <w:hyperlink w:anchor="page91">
              <w:r>
                <w:rPr>
                  <w:rFonts w:ascii="Arial" w:cs="Arial" w:eastAsia="Arial" w:hAnsi="Arial"/>
                  <w:sz w:val="12"/>
                  <w:szCs w:val="12"/>
                  <w:color w:val="0000EE"/>
                  <w:w w:val="90"/>
                </w:rPr>
                <w:t>Transition and Resignation Agreement between Registrant and David J. King, Ph.D., dated October 15, 2018</w:t>
              </w:r>
            </w:hyperlink>
          </w:p>
        </w:tc>
        <w:tc>
          <w:tcPr>
            <w:tcW w:w="860" w:type="dxa"/>
            <w:vAlign w:val="bottom"/>
            <w:gridSpan w:val="5"/>
          </w:tcPr>
          <w:p>
            <w:pPr>
              <w:spacing w:after="0"/>
              <w:rPr>
                <w:sz w:val="19"/>
                <w:szCs w:val="19"/>
                <w:color w:val="auto"/>
              </w:rPr>
            </w:pPr>
          </w:p>
        </w:tc>
        <w:tc>
          <w:tcPr>
            <w:tcW w:w="500" w:type="dxa"/>
            <w:vAlign w:val="bottom"/>
          </w:tcPr>
          <w:p>
            <w:pPr>
              <w:jc w:val="center"/>
              <w:ind w:right="1"/>
              <w:spacing w:after="0"/>
              <w:rPr>
                <w:sz w:val="20"/>
                <w:szCs w:val="20"/>
                <w:color w:val="auto"/>
              </w:rPr>
            </w:pPr>
            <w:r>
              <w:rPr>
                <w:rFonts w:ascii="Arial" w:cs="Arial" w:eastAsia="Arial" w:hAnsi="Arial"/>
                <w:sz w:val="12"/>
                <w:szCs w:val="12"/>
                <w:color w:val="auto"/>
                <w:w w:val="99"/>
              </w:rPr>
              <w:t>---</w:t>
            </w:r>
          </w:p>
        </w:tc>
        <w:tc>
          <w:tcPr>
            <w:tcW w:w="960" w:type="dxa"/>
            <w:vAlign w:val="bottom"/>
          </w:tcPr>
          <w:p>
            <w:pPr>
              <w:ind w:left="160"/>
              <w:spacing w:after="0"/>
              <w:rPr>
                <w:sz w:val="20"/>
                <w:szCs w:val="20"/>
                <w:color w:val="auto"/>
              </w:rPr>
            </w:pPr>
            <w:r>
              <w:rPr>
                <w:rFonts w:ascii="Arial" w:cs="Arial" w:eastAsia="Arial" w:hAnsi="Arial"/>
                <w:sz w:val="12"/>
                <w:szCs w:val="12"/>
                <w:color w:val="auto"/>
              </w:rPr>
              <w:t>---</w:t>
            </w:r>
          </w:p>
        </w:tc>
        <w:tc>
          <w:tcPr>
            <w:tcW w:w="1360" w:type="dxa"/>
            <w:vAlign w:val="bottom"/>
          </w:tcPr>
          <w:p>
            <w:pPr>
              <w:ind w:left="180"/>
              <w:spacing w:after="0"/>
              <w:rPr>
                <w:sz w:val="20"/>
                <w:szCs w:val="20"/>
                <w:color w:val="auto"/>
              </w:rPr>
            </w:pPr>
            <w:r>
              <w:rPr>
                <w:rFonts w:ascii="Arial" w:cs="Arial" w:eastAsia="Arial" w:hAnsi="Arial"/>
                <w:sz w:val="12"/>
                <w:szCs w:val="12"/>
                <w:color w:val="auto"/>
              </w:rPr>
              <w:t>---</w:t>
            </w:r>
          </w:p>
        </w:tc>
        <w:tc>
          <w:tcPr>
            <w:tcW w:w="1800" w:type="dxa"/>
            <w:vAlign w:val="bottom"/>
          </w:tcPr>
          <w:p>
            <w:pPr>
              <w:jc w:val="right"/>
              <w:spacing w:after="0"/>
              <w:rPr>
                <w:sz w:val="20"/>
                <w:szCs w:val="20"/>
                <w:color w:val="auto"/>
              </w:rPr>
            </w:pPr>
            <w:r>
              <w:rPr>
                <w:rFonts w:ascii="Arial" w:cs="Arial" w:eastAsia="Arial" w:hAnsi="Arial"/>
                <w:sz w:val="12"/>
                <w:szCs w:val="12"/>
                <w:color w:val="auto"/>
              </w:rPr>
              <w:t>Filed herewith</w:t>
            </w: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85"/>
              </w:rPr>
              <w:t>14.1</w:t>
            </w:r>
          </w:p>
        </w:tc>
        <w:tc>
          <w:tcPr>
            <w:tcW w:w="6100" w:type="dxa"/>
            <w:vAlign w:val="bottom"/>
            <w:gridSpan w:val="21"/>
          </w:tcPr>
          <w:p>
            <w:pPr>
              <w:spacing w:after="0"/>
              <w:rPr>
                <w:rFonts w:ascii="Arial" w:cs="Arial" w:eastAsia="Arial" w:hAnsi="Arial"/>
                <w:sz w:val="12"/>
                <w:szCs w:val="12"/>
                <w:color w:val="0000EE"/>
              </w:rPr>
            </w:pPr>
            <w:hyperlink r:id="rId164">
              <w:r>
                <w:rPr>
                  <w:rFonts w:ascii="Arial" w:cs="Arial" w:eastAsia="Arial" w:hAnsi="Arial"/>
                  <w:sz w:val="12"/>
                  <w:szCs w:val="12"/>
                  <w:color w:val="0000EE"/>
                </w:rPr>
                <w:t>Code of Business Conduct and Ethics</w:t>
              </w:r>
            </w:hyperlink>
          </w:p>
        </w:tc>
        <w:tc>
          <w:tcPr>
            <w:tcW w:w="500" w:type="dxa"/>
            <w:vAlign w:val="bottom"/>
          </w:tcPr>
          <w:p>
            <w:pPr>
              <w:jc w:val="center"/>
              <w:ind w:right="1"/>
              <w:spacing w:after="0"/>
              <w:rPr>
                <w:sz w:val="20"/>
                <w:szCs w:val="20"/>
                <w:color w:val="auto"/>
              </w:rPr>
            </w:pPr>
            <w:r>
              <w:rPr>
                <w:rFonts w:ascii="Arial" w:cs="Arial" w:eastAsia="Arial" w:hAnsi="Arial"/>
                <w:sz w:val="12"/>
                <w:szCs w:val="12"/>
                <w:color w:val="auto"/>
                <w:w w:val="89"/>
              </w:rPr>
              <w:t>10-Q</w:t>
            </w:r>
          </w:p>
        </w:tc>
        <w:tc>
          <w:tcPr>
            <w:tcW w:w="960" w:type="dxa"/>
            <w:vAlign w:val="bottom"/>
          </w:tcPr>
          <w:p>
            <w:pPr>
              <w:ind w:left="160"/>
              <w:spacing w:after="0"/>
              <w:rPr>
                <w:sz w:val="20"/>
                <w:szCs w:val="20"/>
                <w:color w:val="auto"/>
              </w:rPr>
            </w:pPr>
            <w:r>
              <w:rPr>
                <w:rFonts w:ascii="Arial" w:cs="Arial" w:eastAsia="Arial" w:hAnsi="Arial"/>
                <w:sz w:val="12"/>
                <w:szCs w:val="12"/>
                <w:color w:val="auto"/>
              </w:rPr>
              <w:t>001-37378</w:t>
            </w:r>
          </w:p>
        </w:tc>
        <w:tc>
          <w:tcPr>
            <w:tcW w:w="1360" w:type="dxa"/>
            <w:vAlign w:val="bottom"/>
          </w:tcPr>
          <w:p>
            <w:pPr>
              <w:ind w:left="180"/>
              <w:spacing w:after="0"/>
              <w:rPr>
                <w:sz w:val="20"/>
                <w:szCs w:val="20"/>
                <w:color w:val="auto"/>
              </w:rPr>
            </w:pPr>
            <w:r>
              <w:rPr>
                <w:rFonts w:ascii="Arial" w:cs="Arial" w:eastAsia="Arial" w:hAnsi="Arial"/>
                <w:sz w:val="12"/>
                <w:szCs w:val="12"/>
                <w:color w:val="auto"/>
              </w:rPr>
              <w:t>14.1</w:t>
            </w:r>
          </w:p>
        </w:tc>
        <w:tc>
          <w:tcPr>
            <w:tcW w:w="1800" w:type="dxa"/>
            <w:vAlign w:val="bottom"/>
          </w:tcPr>
          <w:p>
            <w:pPr>
              <w:jc w:val="right"/>
              <w:spacing w:after="0"/>
              <w:rPr>
                <w:sz w:val="20"/>
                <w:szCs w:val="20"/>
                <w:color w:val="auto"/>
              </w:rPr>
            </w:pPr>
            <w:r>
              <w:rPr>
                <w:rFonts w:ascii="Arial" w:cs="Arial" w:eastAsia="Arial" w:hAnsi="Arial"/>
                <w:sz w:val="12"/>
                <w:szCs w:val="12"/>
                <w:color w:val="auto"/>
              </w:rPr>
              <w:t>June 18, 2015</w:t>
            </w: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85"/>
              </w:rPr>
              <w:t>21.1</w:t>
            </w:r>
          </w:p>
        </w:tc>
        <w:tc>
          <w:tcPr>
            <w:tcW w:w="1420" w:type="dxa"/>
            <w:vAlign w:val="bottom"/>
            <w:tcBorders>
              <w:top w:val="single" w:sz="8" w:color="0000EE"/>
              <w:bottom w:val="single" w:sz="8" w:color="0000EE"/>
            </w:tcBorders>
            <w:gridSpan w:val="4"/>
          </w:tcPr>
          <w:p>
            <w:pPr>
              <w:spacing w:after="0"/>
              <w:rPr>
                <w:rFonts w:ascii="Arial" w:cs="Arial" w:eastAsia="Arial" w:hAnsi="Arial"/>
                <w:sz w:val="12"/>
                <w:szCs w:val="12"/>
                <w:color w:val="0000EE"/>
                <w:w w:val="89"/>
              </w:rPr>
            </w:pPr>
            <w:hyperlink r:id="rId165">
              <w:r>
                <w:rPr>
                  <w:rFonts w:ascii="Arial" w:cs="Arial" w:eastAsia="Arial" w:hAnsi="Arial"/>
                  <w:sz w:val="12"/>
                  <w:szCs w:val="12"/>
                  <w:color w:val="0000EE"/>
                  <w:w w:val="89"/>
                </w:rPr>
                <w:t>Subsidiaries of the Registrant</w:t>
              </w:r>
            </w:hyperlink>
          </w:p>
        </w:tc>
        <w:tc>
          <w:tcPr>
            <w:tcW w:w="380" w:type="dxa"/>
            <w:vAlign w:val="bottom"/>
            <w:tcBorders>
              <w:top w:val="single" w:sz="8" w:color="0000EE"/>
            </w:tcBorders>
            <w:gridSpan w:val="2"/>
          </w:tcPr>
          <w:p>
            <w:pPr>
              <w:spacing w:after="0"/>
              <w:rPr>
                <w:sz w:val="14"/>
                <w:szCs w:val="14"/>
                <w:color w:val="auto"/>
              </w:rPr>
            </w:pPr>
          </w:p>
        </w:tc>
        <w:tc>
          <w:tcPr>
            <w:tcW w:w="4300" w:type="dxa"/>
            <w:vAlign w:val="bottom"/>
            <w:gridSpan w:val="15"/>
          </w:tcPr>
          <w:p>
            <w:pPr>
              <w:spacing w:after="0"/>
              <w:rPr>
                <w:sz w:val="14"/>
                <w:szCs w:val="14"/>
                <w:color w:val="auto"/>
              </w:rPr>
            </w:pPr>
          </w:p>
        </w:tc>
        <w:tc>
          <w:tcPr>
            <w:tcW w:w="500" w:type="dxa"/>
            <w:vAlign w:val="bottom"/>
          </w:tcPr>
          <w:p>
            <w:pPr>
              <w:jc w:val="center"/>
              <w:ind w:right="1"/>
              <w:spacing w:after="0"/>
              <w:rPr>
                <w:sz w:val="20"/>
                <w:szCs w:val="20"/>
                <w:color w:val="auto"/>
              </w:rPr>
            </w:pPr>
            <w:r>
              <w:rPr>
                <w:rFonts w:ascii="Arial" w:cs="Arial" w:eastAsia="Arial" w:hAnsi="Arial"/>
                <w:sz w:val="12"/>
                <w:szCs w:val="12"/>
                <w:color w:val="auto"/>
                <w:w w:val="85"/>
              </w:rPr>
              <w:t>S-1</w:t>
            </w:r>
          </w:p>
        </w:tc>
        <w:tc>
          <w:tcPr>
            <w:tcW w:w="960" w:type="dxa"/>
            <w:vAlign w:val="bottom"/>
          </w:tcPr>
          <w:p>
            <w:pPr>
              <w:ind w:left="160"/>
              <w:spacing w:after="0"/>
              <w:rPr>
                <w:sz w:val="20"/>
                <w:szCs w:val="20"/>
                <w:color w:val="auto"/>
              </w:rPr>
            </w:pPr>
            <w:r>
              <w:rPr>
                <w:rFonts w:ascii="Arial" w:cs="Arial" w:eastAsia="Arial" w:hAnsi="Arial"/>
                <w:sz w:val="12"/>
                <w:szCs w:val="12"/>
                <w:color w:val="auto"/>
              </w:rPr>
              <w:t>333-203272</w:t>
            </w:r>
          </w:p>
        </w:tc>
        <w:tc>
          <w:tcPr>
            <w:tcW w:w="1360" w:type="dxa"/>
            <w:vAlign w:val="bottom"/>
          </w:tcPr>
          <w:p>
            <w:pPr>
              <w:ind w:left="180"/>
              <w:spacing w:after="0"/>
              <w:rPr>
                <w:sz w:val="20"/>
                <w:szCs w:val="20"/>
                <w:color w:val="auto"/>
              </w:rPr>
            </w:pPr>
            <w:r>
              <w:rPr>
                <w:rFonts w:ascii="Arial" w:cs="Arial" w:eastAsia="Arial" w:hAnsi="Arial"/>
                <w:sz w:val="12"/>
                <w:szCs w:val="12"/>
                <w:color w:val="auto"/>
              </w:rPr>
              <w:t>21.1</w:t>
            </w:r>
          </w:p>
        </w:tc>
        <w:tc>
          <w:tcPr>
            <w:tcW w:w="1800" w:type="dxa"/>
            <w:vAlign w:val="bottom"/>
          </w:tcPr>
          <w:p>
            <w:pPr>
              <w:jc w:val="right"/>
              <w:spacing w:after="0"/>
              <w:rPr>
                <w:sz w:val="20"/>
                <w:szCs w:val="20"/>
                <w:color w:val="auto"/>
              </w:rPr>
            </w:pPr>
            <w:r>
              <w:rPr>
                <w:rFonts w:ascii="Arial" w:cs="Arial" w:eastAsia="Arial" w:hAnsi="Arial"/>
                <w:sz w:val="12"/>
                <w:szCs w:val="12"/>
                <w:color w:val="auto"/>
              </w:rPr>
              <w:t>April 6, 2015</w:t>
            </w: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85"/>
              </w:rPr>
              <w:t>23.1</w:t>
            </w:r>
          </w:p>
        </w:tc>
        <w:tc>
          <w:tcPr>
            <w:tcW w:w="2880" w:type="dxa"/>
            <w:vAlign w:val="bottom"/>
            <w:tcBorders>
              <w:bottom w:val="single" w:sz="8" w:color="0000EE"/>
            </w:tcBorders>
            <w:gridSpan w:val="9"/>
          </w:tcPr>
          <w:p>
            <w:pPr>
              <w:spacing w:after="0"/>
              <w:rPr>
                <w:rFonts w:ascii="Arial" w:cs="Arial" w:eastAsia="Arial" w:hAnsi="Arial"/>
                <w:sz w:val="12"/>
                <w:szCs w:val="12"/>
                <w:color w:val="0000EE"/>
                <w:w w:val="90"/>
              </w:rPr>
            </w:pPr>
            <w:hyperlink w:anchor="page111">
              <w:r>
                <w:rPr>
                  <w:rFonts w:ascii="Arial" w:cs="Arial" w:eastAsia="Arial" w:hAnsi="Arial"/>
                  <w:sz w:val="12"/>
                  <w:szCs w:val="12"/>
                  <w:color w:val="0000EE"/>
                  <w:w w:val="90"/>
                </w:rPr>
                <w:t>Consent of Independent Registered Public Accounting Firm</w:t>
              </w:r>
            </w:hyperlink>
          </w:p>
        </w:tc>
        <w:tc>
          <w:tcPr>
            <w:tcW w:w="3220" w:type="dxa"/>
            <w:vAlign w:val="bottom"/>
            <w:gridSpan w:val="12"/>
          </w:tcPr>
          <w:p>
            <w:pPr>
              <w:spacing w:after="0"/>
              <w:rPr>
                <w:sz w:val="14"/>
                <w:szCs w:val="14"/>
                <w:color w:val="auto"/>
              </w:rPr>
            </w:pPr>
          </w:p>
        </w:tc>
        <w:tc>
          <w:tcPr>
            <w:tcW w:w="500" w:type="dxa"/>
            <w:vAlign w:val="bottom"/>
          </w:tcPr>
          <w:p>
            <w:pPr>
              <w:jc w:val="center"/>
              <w:ind w:right="1"/>
              <w:spacing w:after="0"/>
              <w:rPr>
                <w:sz w:val="20"/>
                <w:szCs w:val="20"/>
                <w:color w:val="auto"/>
              </w:rPr>
            </w:pPr>
            <w:r>
              <w:rPr>
                <w:rFonts w:ascii="Arial" w:cs="Arial" w:eastAsia="Arial" w:hAnsi="Arial"/>
                <w:sz w:val="12"/>
                <w:szCs w:val="12"/>
                <w:color w:val="252525"/>
                <w:w w:val="99"/>
              </w:rPr>
              <w:t>—</w:t>
            </w:r>
          </w:p>
        </w:tc>
        <w:tc>
          <w:tcPr>
            <w:tcW w:w="960" w:type="dxa"/>
            <w:vAlign w:val="bottom"/>
          </w:tcPr>
          <w:p>
            <w:pPr>
              <w:ind w:left="160"/>
              <w:spacing w:after="0"/>
              <w:rPr>
                <w:sz w:val="20"/>
                <w:szCs w:val="20"/>
                <w:color w:val="auto"/>
              </w:rPr>
            </w:pPr>
            <w:r>
              <w:rPr>
                <w:rFonts w:ascii="Arial" w:cs="Arial" w:eastAsia="Arial" w:hAnsi="Arial"/>
                <w:sz w:val="12"/>
                <w:szCs w:val="12"/>
                <w:color w:val="252525"/>
              </w:rPr>
              <w:t>—</w:t>
            </w:r>
          </w:p>
        </w:tc>
        <w:tc>
          <w:tcPr>
            <w:tcW w:w="1360" w:type="dxa"/>
            <w:vAlign w:val="bottom"/>
          </w:tcPr>
          <w:p>
            <w:pPr>
              <w:ind w:left="180"/>
              <w:spacing w:after="0"/>
              <w:rPr>
                <w:sz w:val="20"/>
                <w:szCs w:val="20"/>
                <w:color w:val="auto"/>
              </w:rPr>
            </w:pPr>
            <w:r>
              <w:rPr>
                <w:rFonts w:ascii="Arial" w:cs="Arial" w:eastAsia="Arial" w:hAnsi="Arial"/>
                <w:sz w:val="12"/>
                <w:szCs w:val="12"/>
                <w:color w:val="252525"/>
              </w:rPr>
              <w:t>—</w:t>
            </w:r>
          </w:p>
        </w:tc>
        <w:tc>
          <w:tcPr>
            <w:tcW w:w="1800" w:type="dxa"/>
            <w:vAlign w:val="bottom"/>
          </w:tcPr>
          <w:p>
            <w:pPr>
              <w:jc w:val="right"/>
              <w:spacing w:after="0"/>
              <w:rPr>
                <w:sz w:val="20"/>
                <w:szCs w:val="20"/>
                <w:color w:val="auto"/>
              </w:rPr>
            </w:pPr>
            <w:r>
              <w:rPr>
                <w:rFonts w:ascii="Arial" w:cs="Arial" w:eastAsia="Arial" w:hAnsi="Arial"/>
                <w:sz w:val="12"/>
                <w:szCs w:val="12"/>
                <w:color w:val="auto"/>
              </w:rPr>
              <w:t>Filed herewith</w:t>
            </w: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85"/>
              </w:rPr>
              <w:t>24.1</w:t>
            </w:r>
          </w:p>
        </w:tc>
        <w:tc>
          <w:tcPr>
            <w:tcW w:w="3360" w:type="dxa"/>
            <w:vAlign w:val="bottom"/>
            <w:tcBorders>
              <w:bottom w:val="single" w:sz="8" w:color="0000EE"/>
            </w:tcBorders>
            <w:gridSpan w:val="10"/>
          </w:tcPr>
          <w:p>
            <w:pPr>
              <w:spacing w:after="0"/>
              <w:rPr>
                <w:rFonts w:ascii="Arial" w:cs="Arial" w:eastAsia="Arial" w:hAnsi="Arial"/>
                <w:sz w:val="12"/>
                <w:szCs w:val="12"/>
                <w:color w:val="0000EE"/>
                <w:w w:val="91"/>
              </w:rPr>
            </w:pPr>
            <w:hyperlink w:anchor="page90">
              <w:r>
                <w:rPr>
                  <w:rFonts w:ascii="Arial" w:cs="Arial" w:eastAsia="Arial" w:hAnsi="Arial"/>
                  <w:sz w:val="12"/>
                  <w:szCs w:val="12"/>
                  <w:color w:val="0000EE"/>
                  <w:w w:val="91"/>
                </w:rPr>
                <w:t>Power of Attorney (included on signature page to this Annual Report)</w:t>
              </w:r>
            </w:hyperlink>
          </w:p>
        </w:tc>
        <w:tc>
          <w:tcPr>
            <w:tcW w:w="2740" w:type="dxa"/>
            <w:vAlign w:val="bottom"/>
            <w:gridSpan w:val="11"/>
          </w:tcPr>
          <w:p>
            <w:pPr>
              <w:spacing w:after="0"/>
              <w:rPr>
                <w:sz w:val="14"/>
                <w:szCs w:val="14"/>
                <w:color w:val="auto"/>
              </w:rPr>
            </w:pPr>
          </w:p>
        </w:tc>
        <w:tc>
          <w:tcPr>
            <w:tcW w:w="500" w:type="dxa"/>
            <w:vAlign w:val="bottom"/>
          </w:tcPr>
          <w:p>
            <w:pPr>
              <w:jc w:val="center"/>
              <w:ind w:right="1"/>
              <w:spacing w:after="0"/>
              <w:rPr>
                <w:sz w:val="20"/>
                <w:szCs w:val="20"/>
                <w:color w:val="auto"/>
              </w:rPr>
            </w:pPr>
            <w:r>
              <w:rPr>
                <w:rFonts w:ascii="Arial" w:cs="Arial" w:eastAsia="Arial" w:hAnsi="Arial"/>
                <w:sz w:val="12"/>
                <w:szCs w:val="12"/>
                <w:color w:val="252525"/>
                <w:w w:val="99"/>
              </w:rPr>
              <w:t>—</w:t>
            </w:r>
          </w:p>
        </w:tc>
        <w:tc>
          <w:tcPr>
            <w:tcW w:w="960" w:type="dxa"/>
            <w:vAlign w:val="bottom"/>
          </w:tcPr>
          <w:p>
            <w:pPr>
              <w:ind w:left="160"/>
              <w:spacing w:after="0"/>
              <w:rPr>
                <w:sz w:val="20"/>
                <w:szCs w:val="20"/>
                <w:color w:val="auto"/>
              </w:rPr>
            </w:pPr>
            <w:r>
              <w:rPr>
                <w:rFonts w:ascii="Arial" w:cs="Arial" w:eastAsia="Arial" w:hAnsi="Arial"/>
                <w:sz w:val="12"/>
                <w:szCs w:val="12"/>
                <w:color w:val="252525"/>
              </w:rPr>
              <w:t>—</w:t>
            </w:r>
          </w:p>
        </w:tc>
        <w:tc>
          <w:tcPr>
            <w:tcW w:w="1360" w:type="dxa"/>
            <w:vAlign w:val="bottom"/>
          </w:tcPr>
          <w:p>
            <w:pPr>
              <w:ind w:left="180"/>
              <w:spacing w:after="0"/>
              <w:rPr>
                <w:sz w:val="20"/>
                <w:szCs w:val="20"/>
                <w:color w:val="auto"/>
              </w:rPr>
            </w:pPr>
            <w:r>
              <w:rPr>
                <w:rFonts w:ascii="Arial" w:cs="Arial" w:eastAsia="Arial" w:hAnsi="Arial"/>
                <w:sz w:val="12"/>
                <w:szCs w:val="12"/>
                <w:color w:val="252525"/>
              </w:rPr>
              <w:t>—</w:t>
            </w:r>
          </w:p>
        </w:tc>
        <w:tc>
          <w:tcPr>
            <w:tcW w:w="1800" w:type="dxa"/>
            <w:vAlign w:val="bottom"/>
          </w:tcPr>
          <w:p>
            <w:pPr>
              <w:jc w:val="right"/>
              <w:spacing w:after="0"/>
              <w:rPr>
                <w:sz w:val="20"/>
                <w:szCs w:val="20"/>
                <w:color w:val="auto"/>
              </w:rPr>
            </w:pPr>
            <w:r>
              <w:rPr>
                <w:rFonts w:ascii="Arial" w:cs="Arial" w:eastAsia="Arial" w:hAnsi="Arial"/>
                <w:sz w:val="12"/>
                <w:szCs w:val="12"/>
                <w:color w:val="auto"/>
              </w:rPr>
              <w:t>Filed herewith</w:t>
            </w: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85"/>
              </w:rPr>
              <w:t>31.1</w:t>
            </w:r>
          </w:p>
        </w:tc>
        <w:tc>
          <w:tcPr>
            <w:tcW w:w="5900" w:type="dxa"/>
            <w:vAlign w:val="bottom"/>
            <w:tcBorders>
              <w:bottom w:val="single" w:sz="8" w:color="0000EE"/>
            </w:tcBorders>
            <w:gridSpan w:val="20"/>
          </w:tcPr>
          <w:p>
            <w:pPr>
              <w:spacing w:after="0"/>
              <w:rPr>
                <w:rFonts w:ascii="Arial" w:cs="Arial" w:eastAsia="Arial" w:hAnsi="Arial"/>
                <w:sz w:val="12"/>
                <w:szCs w:val="12"/>
                <w:color w:val="0000EE"/>
                <w:w w:val="93"/>
              </w:rPr>
            </w:pPr>
            <w:hyperlink w:anchor="page112">
              <w:r>
                <w:rPr>
                  <w:rFonts w:ascii="Arial" w:cs="Arial" w:eastAsia="Arial" w:hAnsi="Arial"/>
                  <w:sz w:val="12"/>
                  <w:szCs w:val="12"/>
                  <w:color w:val="0000EE"/>
                  <w:w w:val="93"/>
                </w:rPr>
                <w:t>Certification of Principal Executive Officer required by Rule 13a-14(a) or Rule 15d-14(a) of the Securities Exchange Act</w:t>
              </w:r>
            </w:hyperlink>
          </w:p>
        </w:tc>
        <w:tc>
          <w:tcPr>
            <w:tcW w:w="200" w:type="dxa"/>
            <w:vAlign w:val="bottom"/>
          </w:tcPr>
          <w:p>
            <w:pPr>
              <w:spacing w:after="0"/>
              <w:rPr>
                <w:sz w:val="14"/>
                <w:szCs w:val="14"/>
                <w:color w:val="auto"/>
              </w:rPr>
            </w:pPr>
          </w:p>
        </w:tc>
        <w:tc>
          <w:tcPr>
            <w:tcW w:w="500" w:type="dxa"/>
            <w:vAlign w:val="bottom"/>
          </w:tcPr>
          <w:p>
            <w:pPr>
              <w:jc w:val="center"/>
              <w:ind w:right="1"/>
              <w:spacing w:after="0"/>
              <w:rPr>
                <w:sz w:val="20"/>
                <w:szCs w:val="20"/>
                <w:color w:val="auto"/>
              </w:rPr>
            </w:pPr>
            <w:r>
              <w:rPr>
                <w:rFonts w:ascii="Arial" w:cs="Arial" w:eastAsia="Arial" w:hAnsi="Arial"/>
                <w:sz w:val="12"/>
                <w:szCs w:val="12"/>
                <w:color w:val="252525"/>
                <w:w w:val="99"/>
              </w:rPr>
              <w:t>—</w:t>
            </w:r>
          </w:p>
        </w:tc>
        <w:tc>
          <w:tcPr>
            <w:tcW w:w="960" w:type="dxa"/>
            <w:vAlign w:val="bottom"/>
          </w:tcPr>
          <w:p>
            <w:pPr>
              <w:ind w:left="160"/>
              <w:spacing w:after="0"/>
              <w:rPr>
                <w:sz w:val="20"/>
                <w:szCs w:val="20"/>
                <w:color w:val="auto"/>
              </w:rPr>
            </w:pPr>
            <w:r>
              <w:rPr>
                <w:rFonts w:ascii="Arial" w:cs="Arial" w:eastAsia="Arial" w:hAnsi="Arial"/>
                <w:sz w:val="12"/>
                <w:szCs w:val="12"/>
                <w:color w:val="252525"/>
              </w:rPr>
              <w:t>—</w:t>
            </w:r>
          </w:p>
        </w:tc>
        <w:tc>
          <w:tcPr>
            <w:tcW w:w="1360" w:type="dxa"/>
            <w:vAlign w:val="bottom"/>
          </w:tcPr>
          <w:p>
            <w:pPr>
              <w:ind w:left="180"/>
              <w:spacing w:after="0"/>
              <w:rPr>
                <w:sz w:val="20"/>
                <w:szCs w:val="20"/>
                <w:color w:val="auto"/>
              </w:rPr>
            </w:pPr>
            <w:r>
              <w:rPr>
                <w:rFonts w:ascii="Arial" w:cs="Arial" w:eastAsia="Arial" w:hAnsi="Arial"/>
                <w:sz w:val="12"/>
                <w:szCs w:val="12"/>
                <w:color w:val="252525"/>
              </w:rPr>
              <w:t>—</w:t>
            </w:r>
          </w:p>
        </w:tc>
        <w:tc>
          <w:tcPr>
            <w:tcW w:w="1800" w:type="dxa"/>
            <w:vAlign w:val="bottom"/>
          </w:tcPr>
          <w:p>
            <w:pPr>
              <w:jc w:val="right"/>
              <w:spacing w:after="0"/>
              <w:rPr>
                <w:sz w:val="20"/>
                <w:szCs w:val="20"/>
                <w:color w:val="auto"/>
              </w:rPr>
            </w:pPr>
            <w:r>
              <w:rPr>
                <w:rFonts w:ascii="Arial" w:cs="Arial" w:eastAsia="Arial" w:hAnsi="Arial"/>
                <w:sz w:val="12"/>
                <w:szCs w:val="12"/>
                <w:color w:val="auto"/>
              </w:rPr>
              <w:t>Filed herewith</w:t>
            </w:r>
          </w:p>
        </w:tc>
      </w:tr>
      <w:tr>
        <w:trPr>
          <w:trHeight w:val="124"/>
        </w:trPr>
        <w:tc>
          <w:tcPr>
            <w:tcW w:w="780" w:type="dxa"/>
            <w:vAlign w:val="bottom"/>
          </w:tcPr>
          <w:p>
            <w:pPr>
              <w:spacing w:after="0"/>
              <w:rPr>
                <w:sz w:val="10"/>
                <w:szCs w:val="10"/>
                <w:color w:val="auto"/>
              </w:rPr>
            </w:pPr>
          </w:p>
        </w:tc>
        <w:tc>
          <w:tcPr>
            <w:tcW w:w="6100" w:type="dxa"/>
            <w:vAlign w:val="bottom"/>
            <w:gridSpan w:val="21"/>
          </w:tcPr>
          <w:p>
            <w:pPr>
              <w:spacing w:after="0" w:line="124" w:lineRule="exact"/>
              <w:rPr>
                <w:rFonts w:ascii="Arial" w:cs="Arial" w:eastAsia="Arial" w:hAnsi="Arial"/>
                <w:sz w:val="12"/>
                <w:szCs w:val="12"/>
                <w:color w:val="0000EE"/>
              </w:rPr>
            </w:pPr>
            <w:hyperlink w:anchor="page112">
              <w:r>
                <w:rPr>
                  <w:rFonts w:ascii="Arial" w:cs="Arial" w:eastAsia="Arial" w:hAnsi="Arial"/>
                  <w:sz w:val="12"/>
                  <w:szCs w:val="12"/>
                  <w:color w:val="0000EE"/>
                </w:rPr>
                <w:t>of 1934, as adopted pursuant to Section 302 of the Sarbanes-Oxley Act of 2002</w:t>
              </w:r>
            </w:hyperlink>
          </w:p>
        </w:tc>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20"/>
        </w:trPr>
        <w:tc>
          <w:tcPr>
            <w:tcW w:w="78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440" w:type="dxa"/>
            <w:vAlign w:val="bottom"/>
            <w:gridSpan w:val="8"/>
            <w:shd w:val="clear" w:color="auto" w:fill="0000EE"/>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85"/>
              </w:rPr>
              <w:t>31.2</w:t>
            </w:r>
          </w:p>
        </w:tc>
        <w:tc>
          <w:tcPr>
            <w:tcW w:w="6100" w:type="dxa"/>
            <w:vAlign w:val="bottom"/>
            <w:gridSpan w:val="21"/>
          </w:tcPr>
          <w:p>
            <w:pPr>
              <w:spacing w:after="0"/>
              <w:rPr>
                <w:rFonts w:ascii="Arial" w:cs="Arial" w:eastAsia="Arial" w:hAnsi="Arial"/>
                <w:sz w:val="12"/>
                <w:szCs w:val="12"/>
                <w:color w:val="0000EE"/>
                <w:w w:val="95"/>
              </w:rPr>
            </w:pPr>
            <w:hyperlink w:anchor="page113">
              <w:r>
                <w:rPr>
                  <w:rFonts w:ascii="Arial" w:cs="Arial" w:eastAsia="Arial" w:hAnsi="Arial"/>
                  <w:sz w:val="12"/>
                  <w:szCs w:val="12"/>
                  <w:color w:val="0000EE"/>
                  <w:w w:val="95"/>
                </w:rPr>
                <w:t>Certification of Principal Financial Officer required by Rule 13a-14(a) or Rule 15d-14(a) of the Securities Exchange Act</w:t>
              </w:r>
            </w:hyperlink>
            <w:r>
              <w:rPr>
                <w:rFonts w:ascii="Arial" w:cs="Arial" w:eastAsia="Arial" w:hAnsi="Arial"/>
                <w:sz w:val="12"/>
                <w:szCs w:val="12"/>
                <w:color w:val="252525"/>
                <w:w w:val="95"/>
              </w:rPr>
              <w:t>—</w:t>
            </w:r>
          </w:p>
        </w:tc>
        <w:tc>
          <w:tcPr>
            <w:tcW w:w="500" w:type="dxa"/>
            <w:vAlign w:val="bottom"/>
          </w:tcPr>
          <w:p>
            <w:pPr>
              <w:spacing w:after="0"/>
              <w:rPr>
                <w:sz w:val="14"/>
                <w:szCs w:val="14"/>
                <w:color w:val="auto"/>
              </w:rPr>
            </w:pPr>
          </w:p>
        </w:tc>
        <w:tc>
          <w:tcPr>
            <w:tcW w:w="960" w:type="dxa"/>
            <w:vAlign w:val="bottom"/>
          </w:tcPr>
          <w:p>
            <w:pPr>
              <w:ind w:left="160"/>
              <w:spacing w:after="0"/>
              <w:rPr>
                <w:sz w:val="20"/>
                <w:szCs w:val="20"/>
                <w:color w:val="auto"/>
              </w:rPr>
            </w:pPr>
            <w:r>
              <w:rPr>
                <w:rFonts w:ascii="Arial" w:cs="Arial" w:eastAsia="Arial" w:hAnsi="Arial"/>
                <w:sz w:val="12"/>
                <w:szCs w:val="12"/>
                <w:color w:val="252525"/>
              </w:rPr>
              <w:t>—</w:t>
            </w:r>
          </w:p>
        </w:tc>
        <w:tc>
          <w:tcPr>
            <w:tcW w:w="1360" w:type="dxa"/>
            <w:vAlign w:val="bottom"/>
          </w:tcPr>
          <w:p>
            <w:pPr>
              <w:ind w:left="180"/>
              <w:spacing w:after="0"/>
              <w:rPr>
                <w:sz w:val="20"/>
                <w:szCs w:val="20"/>
                <w:color w:val="auto"/>
              </w:rPr>
            </w:pPr>
            <w:r>
              <w:rPr>
                <w:rFonts w:ascii="Arial" w:cs="Arial" w:eastAsia="Arial" w:hAnsi="Arial"/>
                <w:sz w:val="12"/>
                <w:szCs w:val="12"/>
                <w:color w:val="252525"/>
              </w:rPr>
              <w:t>—</w:t>
            </w:r>
          </w:p>
        </w:tc>
        <w:tc>
          <w:tcPr>
            <w:tcW w:w="1800" w:type="dxa"/>
            <w:vAlign w:val="bottom"/>
          </w:tcPr>
          <w:p>
            <w:pPr>
              <w:jc w:val="right"/>
              <w:spacing w:after="0"/>
              <w:rPr>
                <w:sz w:val="20"/>
                <w:szCs w:val="20"/>
                <w:color w:val="auto"/>
              </w:rPr>
            </w:pPr>
            <w:r>
              <w:rPr>
                <w:rFonts w:ascii="Arial" w:cs="Arial" w:eastAsia="Arial" w:hAnsi="Arial"/>
                <w:sz w:val="12"/>
                <w:szCs w:val="12"/>
                <w:color w:val="auto"/>
              </w:rPr>
              <w:t>Filed herewith</w:t>
            </w:r>
          </w:p>
        </w:tc>
      </w:tr>
      <w:tr>
        <w:trPr>
          <w:trHeight w:val="124"/>
        </w:trPr>
        <w:tc>
          <w:tcPr>
            <w:tcW w:w="780" w:type="dxa"/>
            <w:vAlign w:val="bottom"/>
          </w:tcPr>
          <w:p>
            <w:pPr>
              <w:spacing w:after="0"/>
              <w:rPr>
                <w:sz w:val="10"/>
                <w:szCs w:val="10"/>
                <w:color w:val="auto"/>
              </w:rPr>
            </w:pPr>
          </w:p>
        </w:tc>
        <w:tc>
          <w:tcPr>
            <w:tcW w:w="5900" w:type="dxa"/>
            <w:vAlign w:val="bottom"/>
            <w:tcBorders>
              <w:top w:val="single" w:sz="8" w:color="0000EE"/>
            </w:tcBorders>
            <w:gridSpan w:val="20"/>
          </w:tcPr>
          <w:p>
            <w:pPr>
              <w:spacing w:after="0" w:line="124" w:lineRule="exact"/>
              <w:rPr>
                <w:rFonts w:ascii="Arial" w:cs="Arial" w:eastAsia="Arial" w:hAnsi="Arial"/>
                <w:sz w:val="12"/>
                <w:szCs w:val="12"/>
                <w:color w:val="0000EE"/>
              </w:rPr>
            </w:pPr>
            <w:hyperlink w:anchor="page113">
              <w:r>
                <w:rPr>
                  <w:rFonts w:ascii="Arial" w:cs="Arial" w:eastAsia="Arial" w:hAnsi="Arial"/>
                  <w:sz w:val="12"/>
                  <w:szCs w:val="12"/>
                  <w:color w:val="0000EE"/>
                </w:rPr>
                <w:t>of 1934, as adopted pursuant to Section 302 of the Sarbanes-Oxley Act of 2002</w:t>
              </w:r>
            </w:hyperlink>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20"/>
        </w:trPr>
        <w:tc>
          <w:tcPr>
            <w:tcW w:w="78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440" w:type="dxa"/>
            <w:vAlign w:val="bottom"/>
            <w:gridSpan w:val="8"/>
            <w:shd w:val="clear" w:color="auto" w:fill="0000EE"/>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9"/>
        </w:trPr>
        <w:tc>
          <w:tcPr>
            <w:tcW w:w="780" w:type="dxa"/>
            <w:vAlign w:val="bottom"/>
          </w:tcPr>
          <w:p>
            <w:pPr>
              <w:jc w:val="center"/>
              <w:spacing w:after="0"/>
              <w:rPr>
                <w:sz w:val="20"/>
                <w:szCs w:val="20"/>
                <w:color w:val="auto"/>
              </w:rPr>
            </w:pPr>
            <w:r>
              <w:rPr>
                <w:rFonts w:ascii="Arial" w:cs="Arial" w:eastAsia="Arial" w:hAnsi="Arial"/>
                <w:sz w:val="12"/>
                <w:szCs w:val="12"/>
                <w:color w:val="auto"/>
                <w:w w:val="85"/>
              </w:rPr>
              <w:t>32.1</w:t>
            </w:r>
          </w:p>
        </w:tc>
        <w:tc>
          <w:tcPr>
            <w:tcW w:w="6100" w:type="dxa"/>
            <w:vAlign w:val="bottom"/>
            <w:gridSpan w:val="21"/>
          </w:tcPr>
          <w:p>
            <w:pPr>
              <w:spacing w:after="0"/>
              <w:rPr>
                <w:rFonts w:ascii="Arial" w:cs="Arial" w:eastAsia="Arial" w:hAnsi="Arial"/>
                <w:sz w:val="12"/>
                <w:szCs w:val="12"/>
                <w:color w:val="0000EE"/>
                <w:w w:val="93"/>
              </w:rPr>
            </w:pPr>
            <w:hyperlink w:anchor="page114">
              <w:r>
                <w:rPr>
                  <w:rFonts w:ascii="Arial" w:cs="Arial" w:eastAsia="Arial" w:hAnsi="Arial"/>
                  <w:sz w:val="12"/>
                  <w:szCs w:val="12"/>
                  <w:color w:val="0000EE"/>
                  <w:w w:val="93"/>
                </w:rPr>
                <w:t>Certification of Principal Executive Officer pursuant to 18 U.S.C. Section 1350, as adopted pursuant to Section 906 of the</w:t>
              </w:r>
            </w:hyperlink>
            <w:r>
              <w:rPr>
                <w:rFonts w:ascii="Arial" w:cs="Arial" w:eastAsia="Arial" w:hAnsi="Arial"/>
                <w:sz w:val="12"/>
                <w:szCs w:val="12"/>
                <w:color w:val="252525"/>
                <w:w w:val="93"/>
              </w:rPr>
              <w:t>—</w:t>
            </w:r>
          </w:p>
        </w:tc>
        <w:tc>
          <w:tcPr>
            <w:tcW w:w="500" w:type="dxa"/>
            <w:vAlign w:val="bottom"/>
          </w:tcPr>
          <w:p>
            <w:pPr>
              <w:spacing w:after="0"/>
              <w:rPr>
                <w:sz w:val="14"/>
                <w:szCs w:val="14"/>
                <w:color w:val="auto"/>
              </w:rPr>
            </w:pPr>
          </w:p>
        </w:tc>
        <w:tc>
          <w:tcPr>
            <w:tcW w:w="960" w:type="dxa"/>
            <w:vAlign w:val="bottom"/>
          </w:tcPr>
          <w:p>
            <w:pPr>
              <w:ind w:left="160"/>
              <w:spacing w:after="0"/>
              <w:rPr>
                <w:sz w:val="20"/>
                <w:szCs w:val="20"/>
                <w:color w:val="auto"/>
              </w:rPr>
            </w:pPr>
            <w:r>
              <w:rPr>
                <w:rFonts w:ascii="Arial" w:cs="Arial" w:eastAsia="Arial" w:hAnsi="Arial"/>
                <w:sz w:val="12"/>
                <w:szCs w:val="12"/>
                <w:color w:val="252525"/>
              </w:rPr>
              <w:t>—</w:t>
            </w:r>
          </w:p>
        </w:tc>
        <w:tc>
          <w:tcPr>
            <w:tcW w:w="1360" w:type="dxa"/>
            <w:vAlign w:val="bottom"/>
          </w:tcPr>
          <w:p>
            <w:pPr>
              <w:ind w:left="180"/>
              <w:spacing w:after="0"/>
              <w:rPr>
                <w:sz w:val="20"/>
                <w:szCs w:val="20"/>
                <w:color w:val="auto"/>
              </w:rPr>
            </w:pPr>
            <w:r>
              <w:rPr>
                <w:rFonts w:ascii="Arial" w:cs="Arial" w:eastAsia="Arial" w:hAnsi="Arial"/>
                <w:sz w:val="12"/>
                <w:szCs w:val="12"/>
                <w:color w:val="252525"/>
              </w:rPr>
              <w:t>—</w:t>
            </w:r>
          </w:p>
        </w:tc>
        <w:tc>
          <w:tcPr>
            <w:tcW w:w="1800" w:type="dxa"/>
            <w:vAlign w:val="bottom"/>
          </w:tcPr>
          <w:p>
            <w:pPr>
              <w:jc w:val="right"/>
              <w:spacing w:after="0"/>
              <w:rPr>
                <w:sz w:val="20"/>
                <w:szCs w:val="20"/>
                <w:color w:val="auto"/>
              </w:rPr>
            </w:pPr>
            <w:r>
              <w:rPr>
                <w:rFonts w:ascii="Arial" w:cs="Arial" w:eastAsia="Arial" w:hAnsi="Arial"/>
                <w:sz w:val="12"/>
                <w:szCs w:val="12"/>
                <w:color w:val="auto"/>
              </w:rPr>
              <w:t>Filed herewith</w:t>
            </w:r>
          </w:p>
        </w:tc>
      </w:tr>
      <w:tr>
        <w:trPr>
          <w:trHeight w:val="124"/>
        </w:trPr>
        <w:tc>
          <w:tcPr>
            <w:tcW w:w="780" w:type="dxa"/>
            <w:vAlign w:val="bottom"/>
          </w:tcPr>
          <w:p>
            <w:pPr>
              <w:spacing w:after="0"/>
              <w:rPr>
                <w:sz w:val="10"/>
                <w:szCs w:val="10"/>
                <w:color w:val="auto"/>
              </w:rPr>
            </w:pPr>
          </w:p>
        </w:tc>
        <w:tc>
          <w:tcPr>
            <w:tcW w:w="5880" w:type="dxa"/>
            <w:vAlign w:val="bottom"/>
            <w:tcBorders>
              <w:top w:val="single" w:sz="8" w:color="0000EE"/>
            </w:tcBorders>
            <w:gridSpan w:val="19"/>
          </w:tcPr>
          <w:p>
            <w:pPr>
              <w:spacing w:after="0" w:line="124" w:lineRule="exact"/>
              <w:rPr>
                <w:rFonts w:ascii="Arial" w:cs="Arial" w:eastAsia="Arial" w:hAnsi="Arial"/>
                <w:sz w:val="12"/>
                <w:szCs w:val="12"/>
                <w:color w:val="0000EE"/>
              </w:rPr>
            </w:pPr>
            <w:hyperlink w:anchor="page114">
              <w:r>
                <w:rPr>
                  <w:rFonts w:ascii="Arial" w:cs="Arial" w:eastAsia="Arial" w:hAnsi="Arial"/>
                  <w:sz w:val="12"/>
                  <w:szCs w:val="12"/>
                  <w:color w:val="0000EE"/>
                </w:rPr>
                <w:t>Sarbanes-Oxley Act of 2002</w:t>
              </w:r>
            </w:hyperlink>
          </w:p>
        </w:tc>
        <w:tc>
          <w:tcPr>
            <w:tcW w:w="22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340"/>
        </w:trPr>
        <w:tc>
          <w:tcPr>
            <w:tcW w:w="780" w:type="dxa"/>
            <w:vAlign w:val="bottom"/>
          </w:tcPr>
          <w:p>
            <w:pPr>
              <w:spacing w:after="0"/>
              <w:rPr>
                <w:sz w:val="24"/>
                <w:szCs w:val="24"/>
                <w:color w:val="auto"/>
              </w:rPr>
            </w:pPr>
          </w:p>
        </w:tc>
        <w:tc>
          <w:tcPr>
            <w:tcW w:w="1360" w:type="dxa"/>
            <w:vAlign w:val="bottom"/>
            <w:tcBorders>
              <w:top w:val="single" w:sz="8" w:color="0000EE"/>
            </w:tcBorders>
            <w:gridSpan w:val="3"/>
          </w:tcPr>
          <w:p>
            <w:pPr>
              <w:spacing w:after="0"/>
              <w:rPr>
                <w:sz w:val="24"/>
                <w:szCs w:val="24"/>
                <w:color w:val="auto"/>
              </w:rPr>
            </w:pPr>
          </w:p>
        </w:tc>
        <w:tc>
          <w:tcPr>
            <w:tcW w:w="3880" w:type="dxa"/>
            <w:vAlign w:val="bottom"/>
            <w:gridSpan w:val="13"/>
          </w:tcPr>
          <w:p>
            <w:pPr>
              <w:jc w:val="right"/>
              <w:ind w:right="220"/>
              <w:spacing w:after="0"/>
              <w:rPr>
                <w:sz w:val="20"/>
                <w:szCs w:val="20"/>
                <w:color w:val="auto"/>
              </w:rPr>
            </w:pPr>
            <w:r>
              <w:rPr>
                <w:rFonts w:ascii="Arial" w:cs="Arial" w:eastAsia="Arial" w:hAnsi="Arial"/>
                <w:sz w:val="12"/>
                <w:szCs w:val="12"/>
                <w:color w:val="auto"/>
              </w:rPr>
              <w:t>88</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
        </w:trPr>
        <w:tc>
          <w:tcPr>
            <w:tcW w:w="7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18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09" w:right="179" w:bottom="1440" w:gutter="0" w:footer="0" w:header="0"/>
        </w:sectPr>
      </w:pPr>
    </w:p>
    <w:bookmarkStart w:id="88" w:name="page89"/>
    <w:bookmarkEnd w:id="88"/>
    <w:tbl>
      <w:tblPr>
        <w:tblLayout w:type="fixed"/>
        <w:tblInd w:w="8" w:type="dxa"/>
        <w:tblCellMar>
          <w:top w:w="0" w:type="dxa"/>
          <w:left w:w="0" w:type="dxa"/>
          <w:bottom w:w="0" w:type="dxa"/>
          <w:right w:w="0" w:type="dxa"/>
        </w:tblCellMar>
      </w:tblPr>
      <w:tr>
        <w:trPr>
          <w:trHeight w:val="115"/>
        </w:trPr>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40" w:type="dxa"/>
            <w:vAlign w:val="bottom"/>
            <w:gridSpan w:val="2"/>
          </w:tcPr>
          <w:p>
            <w:pPr>
              <w:ind w:left="200"/>
              <w:spacing w:after="0"/>
              <w:rPr>
                <w:sz w:val="20"/>
                <w:szCs w:val="20"/>
                <w:color w:val="auto"/>
              </w:rPr>
            </w:pPr>
            <w:r>
              <w:rPr>
                <w:rFonts w:ascii="Arial" w:cs="Arial" w:eastAsia="Arial" w:hAnsi="Arial"/>
                <w:sz w:val="10"/>
                <w:szCs w:val="10"/>
                <w:b w:val="1"/>
                <w:bCs w:val="1"/>
                <w:color w:val="auto"/>
              </w:rPr>
              <w:t>Incorporated by Reference</w:t>
            </w:r>
          </w:p>
        </w:tc>
        <w:tc>
          <w:tcPr>
            <w:tcW w:w="1780" w:type="dxa"/>
            <w:vAlign w:val="bottom"/>
          </w:tcPr>
          <w:p>
            <w:pPr>
              <w:spacing w:after="0"/>
              <w:rPr>
                <w:sz w:val="10"/>
                <w:szCs w:val="10"/>
                <w:color w:val="auto"/>
              </w:rPr>
            </w:pPr>
          </w:p>
        </w:tc>
      </w:tr>
      <w:tr>
        <w:trPr>
          <w:trHeight w:val="99"/>
        </w:trPr>
        <w:tc>
          <w:tcPr>
            <w:tcW w:w="78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9"/>
              </w:rPr>
              <w:t>Exhibit</w:t>
            </w: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980" w:type="dxa"/>
            <w:vAlign w:val="bottom"/>
          </w:tcPr>
          <w:p>
            <w:pPr>
              <w:ind w:left="1780"/>
              <w:spacing w:after="0" w:line="99" w:lineRule="exact"/>
              <w:rPr>
                <w:sz w:val="20"/>
                <w:szCs w:val="20"/>
                <w:color w:val="auto"/>
              </w:rPr>
            </w:pPr>
            <w:r>
              <w:rPr>
                <w:rFonts w:ascii="Arial" w:cs="Arial" w:eastAsia="Arial" w:hAnsi="Arial"/>
                <w:sz w:val="10"/>
                <w:szCs w:val="10"/>
                <w:b w:val="1"/>
                <w:bCs w:val="1"/>
                <w:color w:val="auto"/>
              </w:rPr>
              <w:t>Exhibit Title</w:t>
            </w:r>
          </w:p>
        </w:tc>
        <w:tc>
          <w:tcPr>
            <w:tcW w:w="220" w:type="dxa"/>
            <w:vAlign w:val="bottom"/>
          </w:tcPr>
          <w:p>
            <w:pPr>
              <w:spacing w:after="0"/>
              <w:rPr>
                <w:sz w:val="8"/>
                <w:szCs w:val="8"/>
                <w:color w:val="auto"/>
              </w:rPr>
            </w:pPr>
          </w:p>
        </w:tc>
        <w:tc>
          <w:tcPr>
            <w:tcW w:w="880" w:type="dxa"/>
            <w:vAlign w:val="bottom"/>
          </w:tcPr>
          <w:p>
            <w:pPr>
              <w:ind w:left="100"/>
              <w:spacing w:after="0" w:line="99" w:lineRule="exact"/>
              <w:rPr>
                <w:sz w:val="20"/>
                <w:szCs w:val="20"/>
                <w:color w:val="auto"/>
              </w:rPr>
            </w:pPr>
            <w:r>
              <w:rPr>
                <w:rFonts w:ascii="Arial" w:cs="Arial" w:eastAsia="Arial" w:hAnsi="Arial"/>
                <w:sz w:val="10"/>
                <w:szCs w:val="10"/>
                <w:b w:val="1"/>
                <w:bCs w:val="1"/>
                <w:color w:val="auto"/>
              </w:rPr>
              <w:t>Form</w:t>
            </w:r>
          </w:p>
        </w:tc>
        <w:tc>
          <w:tcPr>
            <w:tcW w:w="580" w:type="dxa"/>
            <w:vAlign w:val="bottom"/>
          </w:tcPr>
          <w:p>
            <w:pPr>
              <w:ind w:left="100"/>
              <w:spacing w:after="0" w:line="99" w:lineRule="exact"/>
              <w:rPr>
                <w:sz w:val="20"/>
                <w:szCs w:val="20"/>
                <w:color w:val="auto"/>
              </w:rPr>
            </w:pPr>
            <w:r>
              <w:rPr>
                <w:rFonts w:ascii="Arial" w:cs="Arial" w:eastAsia="Arial" w:hAnsi="Arial"/>
                <w:sz w:val="10"/>
                <w:szCs w:val="10"/>
                <w:b w:val="1"/>
                <w:bCs w:val="1"/>
                <w:color w:val="auto"/>
              </w:rPr>
              <w:t>File No.</w:t>
            </w:r>
          </w:p>
        </w:tc>
        <w:tc>
          <w:tcPr>
            <w:tcW w:w="1360" w:type="dxa"/>
            <w:vAlign w:val="bottom"/>
          </w:tcPr>
          <w:p>
            <w:pPr>
              <w:ind w:left="520"/>
              <w:spacing w:after="0" w:line="99" w:lineRule="exact"/>
              <w:rPr>
                <w:sz w:val="20"/>
                <w:szCs w:val="20"/>
                <w:color w:val="auto"/>
              </w:rPr>
            </w:pPr>
            <w:r>
              <w:rPr>
                <w:rFonts w:ascii="Arial" w:cs="Arial" w:eastAsia="Arial" w:hAnsi="Arial"/>
                <w:sz w:val="10"/>
                <w:szCs w:val="10"/>
                <w:b w:val="1"/>
                <w:bCs w:val="1"/>
                <w:color w:val="auto"/>
              </w:rPr>
              <w:t>Exhibit</w:t>
            </w:r>
          </w:p>
        </w:tc>
        <w:tc>
          <w:tcPr>
            <w:tcW w:w="1780" w:type="dxa"/>
            <w:vAlign w:val="bottom"/>
          </w:tcPr>
          <w:p>
            <w:pPr>
              <w:ind w:left="560"/>
              <w:spacing w:after="0" w:line="99" w:lineRule="exact"/>
              <w:rPr>
                <w:sz w:val="20"/>
                <w:szCs w:val="20"/>
                <w:color w:val="auto"/>
              </w:rPr>
            </w:pPr>
            <w:r>
              <w:rPr>
                <w:rFonts w:ascii="Arial" w:cs="Arial" w:eastAsia="Arial" w:hAnsi="Arial"/>
                <w:sz w:val="10"/>
                <w:szCs w:val="10"/>
                <w:b w:val="1"/>
                <w:bCs w:val="1"/>
                <w:color w:val="auto"/>
              </w:rPr>
              <w:t>Filing Date</w:t>
            </w:r>
          </w:p>
        </w:tc>
      </w:tr>
      <w:tr>
        <w:trPr>
          <w:trHeight w:val="105"/>
        </w:trPr>
        <w:tc>
          <w:tcPr>
            <w:tcW w:w="78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Number</w:t>
            </w: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126"/>
        </w:trPr>
        <w:tc>
          <w:tcPr>
            <w:tcW w:w="780" w:type="dxa"/>
            <w:vAlign w:val="bottom"/>
          </w:tcPr>
          <w:p>
            <w:pPr>
              <w:jc w:val="center"/>
              <w:spacing w:after="0" w:line="126" w:lineRule="exact"/>
              <w:rPr>
                <w:sz w:val="20"/>
                <w:szCs w:val="20"/>
                <w:color w:val="auto"/>
              </w:rPr>
            </w:pPr>
            <w:r>
              <w:rPr>
                <w:rFonts w:ascii="Arial" w:cs="Arial" w:eastAsia="Arial" w:hAnsi="Arial"/>
                <w:sz w:val="12"/>
                <w:szCs w:val="12"/>
                <w:color w:val="auto"/>
                <w:w w:val="85"/>
              </w:rPr>
              <w:t>32.2</w:t>
            </w:r>
          </w:p>
        </w:tc>
        <w:tc>
          <w:tcPr>
            <w:tcW w:w="6100" w:type="dxa"/>
            <w:vAlign w:val="bottom"/>
            <w:gridSpan w:val="4"/>
          </w:tcPr>
          <w:p>
            <w:pPr>
              <w:spacing w:after="0" w:line="126" w:lineRule="exact"/>
              <w:rPr>
                <w:rFonts w:ascii="Arial" w:cs="Arial" w:eastAsia="Arial" w:hAnsi="Arial"/>
                <w:sz w:val="12"/>
                <w:szCs w:val="12"/>
                <w:color w:val="0000EE"/>
                <w:w w:val="93"/>
              </w:rPr>
            </w:pPr>
            <w:hyperlink w:anchor="page115">
              <w:r>
                <w:rPr>
                  <w:rFonts w:ascii="Arial" w:cs="Arial" w:eastAsia="Arial" w:hAnsi="Arial"/>
                  <w:sz w:val="12"/>
                  <w:szCs w:val="12"/>
                  <w:color w:val="0000EE"/>
                  <w:w w:val="93"/>
                </w:rPr>
                <w:t>Certification of Principal Financial Officer pursuant to 18 U.S.C. Section 1350, as adopted pursuant to Section 906 of the</w:t>
              </w:r>
            </w:hyperlink>
            <w:r>
              <w:rPr>
                <w:rFonts w:ascii="Arial" w:cs="Arial" w:eastAsia="Arial" w:hAnsi="Arial"/>
                <w:sz w:val="12"/>
                <w:szCs w:val="12"/>
                <w:color w:val="252525"/>
                <w:w w:val="93"/>
              </w:rPr>
              <w:t>—</w:t>
            </w:r>
          </w:p>
        </w:tc>
        <w:tc>
          <w:tcPr>
            <w:tcW w:w="880" w:type="dxa"/>
            <w:vAlign w:val="bottom"/>
          </w:tcPr>
          <w:p>
            <w:pPr>
              <w:ind w:left="660"/>
              <w:spacing w:after="0" w:line="126" w:lineRule="exact"/>
              <w:rPr>
                <w:sz w:val="20"/>
                <w:szCs w:val="20"/>
                <w:color w:val="auto"/>
              </w:rPr>
            </w:pPr>
            <w:r>
              <w:rPr>
                <w:rFonts w:ascii="Arial" w:cs="Arial" w:eastAsia="Arial" w:hAnsi="Arial"/>
                <w:sz w:val="12"/>
                <w:szCs w:val="12"/>
                <w:color w:val="252525"/>
              </w:rPr>
              <w:t>—</w:t>
            </w:r>
          </w:p>
        </w:tc>
        <w:tc>
          <w:tcPr>
            <w:tcW w:w="580" w:type="dxa"/>
            <w:vAlign w:val="bottom"/>
          </w:tcPr>
          <w:p>
            <w:pPr>
              <w:spacing w:after="0"/>
              <w:rPr>
                <w:sz w:val="10"/>
                <w:szCs w:val="10"/>
                <w:color w:val="auto"/>
              </w:rPr>
            </w:pPr>
          </w:p>
        </w:tc>
        <w:tc>
          <w:tcPr>
            <w:tcW w:w="1360" w:type="dxa"/>
            <w:vAlign w:val="bottom"/>
          </w:tcPr>
          <w:p>
            <w:pPr>
              <w:ind w:left="180"/>
              <w:spacing w:after="0" w:line="126" w:lineRule="exact"/>
              <w:rPr>
                <w:sz w:val="20"/>
                <w:szCs w:val="20"/>
                <w:color w:val="auto"/>
              </w:rPr>
            </w:pPr>
            <w:r>
              <w:rPr>
                <w:rFonts w:ascii="Arial" w:cs="Arial" w:eastAsia="Arial" w:hAnsi="Arial"/>
                <w:sz w:val="12"/>
                <w:szCs w:val="12"/>
                <w:color w:val="252525"/>
              </w:rPr>
              <w:t>—</w:t>
            </w:r>
          </w:p>
        </w:tc>
        <w:tc>
          <w:tcPr>
            <w:tcW w:w="1780" w:type="dxa"/>
            <w:vAlign w:val="bottom"/>
          </w:tcPr>
          <w:p>
            <w:pPr>
              <w:ind w:left="1080"/>
              <w:spacing w:after="0" w:line="126" w:lineRule="exact"/>
              <w:rPr>
                <w:sz w:val="20"/>
                <w:szCs w:val="20"/>
                <w:color w:val="auto"/>
              </w:rPr>
            </w:pPr>
            <w:r>
              <w:rPr>
                <w:rFonts w:ascii="Arial" w:cs="Arial" w:eastAsia="Arial" w:hAnsi="Arial"/>
                <w:sz w:val="12"/>
                <w:szCs w:val="12"/>
                <w:color w:val="auto"/>
                <w:w w:val="90"/>
              </w:rPr>
              <w:t>Filed herewith</w:t>
            </w:r>
          </w:p>
        </w:tc>
      </w:tr>
      <w:tr>
        <w:trPr>
          <w:trHeight w:val="124"/>
        </w:trPr>
        <w:tc>
          <w:tcPr>
            <w:tcW w:w="780" w:type="dxa"/>
            <w:vAlign w:val="bottom"/>
          </w:tcPr>
          <w:p>
            <w:pPr>
              <w:spacing w:after="0"/>
              <w:rPr>
                <w:sz w:val="10"/>
                <w:szCs w:val="10"/>
                <w:color w:val="auto"/>
              </w:rPr>
            </w:pPr>
          </w:p>
        </w:tc>
        <w:tc>
          <w:tcPr>
            <w:tcW w:w="5880" w:type="dxa"/>
            <w:vAlign w:val="bottom"/>
            <w:tcBorders>
              <w:top w:val="single" w:sz="8" w:color="0000EE"/>
            </w:tcBorders>
            <w:gridSpan w:val="3"/>
          </w:tcPr>
          <w:p>
            <w:pPr>
              <w:spacing w:after="0" w:line="124" w:lineRule="exact"/>
              <w:rPr>
                <w:rFonts w:ascii="Arial" w:cs="Arial" w:eastAsia="Arial" w:hAnsi="Arial"/>
                <w:sz w:val="12"/>
                <w:szCs w:val="12"/>
                <w:color w:val="0000EE"/>
              </w:rPr>
            </w:pPr>
            <w:hyperlink w:anchor="page115">
              <w:r>
                <w:rPr>
                  <w:rFonts w:ascii="Arial" w:cs="Arial" w:eastAsia="Arial" w:hAnsi="Arial"/>
                  <w:sz w:val="12"/>
                  <w:szCs w:val="12"/>
                  <w:color w:val="0000EE"/>
                </w:rPr>
                <w:t>Sarbanes-</w:t>
              </w:r>
            </w:hyperlink>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780" w:type="dxa"/>
            <w:vAlign w:val="bottom"/>
          </w:tcPr>
          <w:p>
            <w:pPr>
              <w:spacing w:after="0"/>
              <w:rPr>
                <w:sz w:val="10"/>
                <w:szCs w:val="10"/>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900" w:type="dxa"/>
            <w:vAlign w:val="bottom"/>
            <w:tcBorders>
              <w:bottom w:val="single" w:sz="8" w:color="0000EE"/>
            </w:tcBorders>
            <w:gridSpan w:val="2"/>
          </w:tcPr>
          <w:p>
            <w:pPr>
              <w:spacing w:after="0"/>
              <w:rPr>
                <w:rFonts w:ascii="Arial" w:cs="Arial" w:eastAsia="Arial" w:hAnsi="Arial"/>
                <w:sz w:val="12"/>
                <w:szCs w:val="12"/>
                <w:color w:val="0000EE"/>
                <w:w w:val="92"/>
              </w:rPr>
            </w:pPr>
            <w:hyperlink w:anchor="page115">
              <w:r>
                <w:rPr>
                  <w:rFonts w:ascii="Arial" w:cs="Arial" w:eastAsia="Arial" w:hAnsi="Arial"/>
                  <w:sz w:val="12"/>
                  <w:szCs w:val="12"/>
                  <w:color w:val="0000EE"/>
                  <w:w w:val="92"/>
                </w:rPr>
                <w:t>Oxley Act of 2002</w:t>
              </w:r>
            </w:hyperlink>
          </w:p>
        </w:tc>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5"/>
        </w:trPr>
        <w:tc>
          <w:tcPr>
            <w:tcW w:w="780" w:type="dxa"/>
            <w:vAlign w:val="bottom"/>
          </w:tcPr>
          <w:p>
            <w:pPr>
              <w:spacing w:after="0"/>
              <w:rPr>
                <w:sz w:val="20"/>
                <w:szCs w:val="20"/>
                <w:color w:val="auto"/>
              </w:rPr>
            </w:pPr>
            <w:r>
              <w:rPr>
                <w:rFonts w:ascii="Arial" w:cs="Arial" w:eastAsia="Arial" w:hAnsi="Arial"/>
                <w:sz w:val="12"/>
                <w:szCs w:val="12"/>
                <w:color w:val="auto"/>
              </w:rPr>
              <w:t>101.INS</w:t>
            </w:r>
          </w:p>
        </w:tc>
        <w:tc>
          <w:tcPr>
            <w:tcW w:w="5880" w:type="dxa"/>
            <w:vAlign w:val="bottom"/>
            <w:gridSpan w:val="3"/>
          </w:tcPr>
          <w:p>
            <w:pPr>
              <w:spacing w:after="0"/>
              <w:rPr>
                <w:sz w:val="20"/>
                <w:szCs w:val="20"/>
                <w:color w:val="auto"/>
              </w:rPr>
            </w:pPr>
            <w:r>
              <w:rPr>
                <w:rFonts w:ascii="Arial" w:cs="Arial" w:eastAsia="Arial" w:hAnsi="Arial"/>
                <w:sz w:val="12"/>
                <w:szCs w:val="12"/>
                <w:color w:val="auto"/>
              </w:rPr>
              <w:t>XBRL Instance Document</w:t>
            </w:r>
          </w:p>
        </w:tc>
        <w:tc>
          <w:tcPr>
            <w:tcW w:w="220" w:type="dxa"/>
            <w:vAlign w:val="bottom"/>
          </w:tcPr>
          <w:p>
            <w:pPr>
              <w:spacing w:after="0"/>
              <w:rPr>
                <w:sz w:val="20"/>
                <w:szCs w:val="20"/>
                <w:color w:val="auto"/>
              </w:rPr>
            </w:pPr>
            <w:r>
              <w:rPr>
                <w:rFonts w:ascii="Arial" w:cs="Arial" w:eastAsia="Arial" w:hAnsi="Arial"/>
                <w:sz w:val="12"/>
                <w:szCs w:val="12"/>
                <w:color w:val="252525"/>
              </w:rPr>
              <w:t>—</w:t>
            </w:r>
          </w:p>
        </w:tc>
        <w:tc>
          <w:tcPr>
            <w:tcW w:w="880" w:type="dxa"/>
            <w:vAlign w:val="bottom"/>
          </w:tcPr>
          <w:p>
            <w:pPr>
              <w:ind w:left="660"/>
              <w:spacing w:after="0"/>
              <w:rPr>
                <w:sz w:val="20"/>
                <w:szCs w:val="20"/>
                <w:color w:val="auto"/>
              </w:rPr>
            </w:pPr>
            <w:r>
              <w:rPr>
                <w:rFonts w:ascii="Arial" w:cs="Arial" w:eastAsia="Arial" w:hAnsi="Arial"/>
                <w:sz w:val="12"/>
                <w:szCs w:val="12"/>
                <w:color w:val="252525"/>
              </w:rPr>
              <w:t>—</w:t>
            </w:r>
          </w:p>
        </w:tc>
        <w:tc>
          <w:tcPr>
            <w:tcW w:w="580" w:type="dxa"/>
            <w:vAlign w:val="bottom"/>
          </w:tcPr>
          <w:p>
            <w:pPr>
              <w:spacing w:after="0"/>
              <w:rPr>
                <w:sz w:val="17"/>
                <w:szCs w:val="17"/>
                <w:color w:val="auto"/>
              </w:rPr>
            </w:pPr>
          </w:p>
        </w:tc>
        <w:tc>
          <w:tcPr>
            <w:tcW w:w="1360" w:type="dxa"/>
            <w:vAlign w:val="bottom"/>
          </w:tcPr>
          <w:p>
            <w:pPr>
              <w:ind w:left="180"/>
              <w:spacing w:after="0"/>
              <w:rPr>
                <w:sz w:val="20"/>
                <w:szCs w:val="20"/>
                <w:color w:val="auto"/>
              </w:rPr>
            </w:pPr>
            <w:r>
              <w:rPr>
                <w:rFonts w:ascii="Arial" w:cs="Arial" w:eastAsia="Arial" w:hAnsi="Arial"/>
                <w:sz w:val="12"/>
                <w:szCs w:val="12"/>
                <w:color w:val="252525"/>
              </w:rPr>
              <w:t>—</w:t>
            </w:r>
          </w:p>
        </w:tc>
        <w:tc>
          <w:tcPr>
            <w:tcW w:w="1780" w:type="dxa"/>
            <w:vAlign w:val="bottom"/>
          </w:tcPr>
          <w:p>
            <w:pPr>
              <w:ind w:left="1080"/>
              <w:spacing w:after="0"/>
              <w:rPr>
                <w:sz w:val="20"/>
                <w:szCs w:val="20"/>
                <w:color w:val="auto"/>
              </w:rPr>
            </w:pPr>
            <w:r>
              <w:rPr>
                <w:rFonts w:ascii="Arial" w:cs="Arial" w:eastAsia="Arial" w:hAnsi="Arial"/>
                <w:sz w:val="12"/>
                <w:szCs w:val="12"/>
                <w:color w:val="auto"/>
                <w:w w:val="90"/>
              </w:rPr>
              <w:t>Filed herewith</w:t>
            </w:r>
          </w:p>
        </w:tc>
      </w:tr>
      <w:tr>
        <w:trPr>
          <w:trHeight w:val="189"/>
        </w:trPr>
        <w:tc>
          <w:tcPr>
            <w:tcW w:w="780" w:type="dxa"/>
            <w:vAlign w:val="bottom"/>
          </w:tcPr>
          <w:p>
            <w:pPr>
              <w:spacing w:after="0"/>
              <w:rPr>
                <w:sz w:val="20"/>
                <w:szCs w:val="20"/>
                <w:color w:val="auto"/>
              </w:rPr>
            </w:pPr>
            <w:r>
              <w:rPr>
                <w:rFonts w:ascii="Arial" w:cs="Arial" w:eastAsia="Arial" w:hAnsi="Arial"/>
                <w:sz w:val="12"/>
                <w:szCs w:val="12"/>
                <w:color w:val="auto"/>
              </w:rPr>
              <w:t>101.SCH</w:t>
            </w:r>
          </w:p>
        </w:tc>
        <w:tc>
          <w:tcPr>
            <w:tcW w:w="5880" w:type="dxa"/>
            <w:vAlign w:val="bottom"/>
            <w:gridSpan w:val="3"/>
          </w:tcPr>
          <w:p>
            <w:pPr>
              <w:spacing w:after="0"/>
              <w:rPr>
                <w:sz w:val="20"/>
                <w:szCs w:val="20"/>
                <w:color w:val="auto"/>
              </w:rPr>
            </w:pPr>
            <w:r>
              <w:rPr>
                <w:rFonts w:ascii="Arial" w:cs="Arial" w:eastAsia="Arial" w:hAnsi="Arial"/>
                <w:sz w:val="12"/>
                <w:szCs w:val="12"/>
                <w:color w:val="auto"/>
              </w:rPr>
              <w:t>XBRL Taxonomy Extension Schema Document</w:t>
            </w:r>
          </w:p>
        </w:tc>
        <w:tc>
          <w:tcPr>
            <w:tcW w:w="220" w:type="dxa"/>
            <w:vAlign w:val="bottom"/>
          </w:tcPr>
          <w:p>
            <w:pPr>
              <w:spacing w:after="0"/>
              <w:rPr>
                <w:sz w:val="20"/>
                <w:szCs w:val="20"/>
                <w:color w:val="auto"/>
              </w:rPr>
            </w:pPr>
            <w:r>
              <w:rPr>
                <w:rFonts w:ascii="Arial" w:cs="Arial" w:eastAsia="Arial" w:hAnsi="Arial"/>
                <w:sz w:val="12"/>
                <w:szCs w:val="12"/>
                <w:color w:val="252525"/>
              </w:rPr>
              <w:t>—</w:t>
            </w:r>
          </w:p>
        </w:tc>
        <w:tc>
          <w:tcPr>
            <w:tcW w:w="880" w:type="dxa"/>
            <w:vAlign w:val="bottom"/>
          </w:tcPr>
          <w:p>
            <w:pPr>
              <w:ind w:left="660"/>
              <w:spacing w:after="0"/>
              <w:rPr>
                <w:sz w:val="20"/>
                <w:szCs w:val="20"/>
                <w:color w:val="auto"/>
              </w:rPr>
            </w:pPr>
            <w:r>
              <w:rPr>
                <w:rFonts w:ascii="Arial" w:cs="Arial" w:eastAsia="Arial" w:hAnsi="Arial"/>
                <w:sz w:val="12"/>
                <w:szCs w:val="12"/>
                <w:color w:val="252525"/>
              </w:rPr>
              <w:t>—</w:t>
            </w:r>
          </w:p>
        </w:tc>
        <w:tc>
          <w:tcPr>
            <w:tcW w:w="580" w:type="dxa"/>
            <w:vAlign w:val="bottom"/>
          </w:tcPr>
          <w:p>
            <w:pPr>
              <w:spacing w:after="0"/>
              <w:rPr>
                <w:sz w:val="16"/>
                <w:szCs w:val="16"/>
                <w:color w:val="auto"/>
              </w:rPr>
            </w:pPr>
          </w:p>
        </w:tc>
        <w:tc>
          <w:tcPr>
            <w:tcW w:w="1360" w:type="dxa"/>
            <w:vAlign w:val="bottom"/>
          </w:tcPr>
          <w:p>
            <w:pPr>
              <w:ind w:left="180"/>
              <w:spacing w:after="0"/>
              <w:rPr>
                <w:sz w:val="20"/>
                <w:szCs w:val="20"/>
                <w:color w:val="auto"/>
              </w:rPr>
            </w:pPr>
            <w:r>
              <w:rPr>
                <w:rFonts w:ascii="Arial" w:cs="Arial" w:eastAsia="Arial" w:hAnsi="Arial"/>
                <w:sz w:val="12"/>
                <w:szCs w:val="12"/>
                <w:color w:val="252525"/>
              </w:rPr>
              <w:t>—</w:t>
            </w:r>
          </w:p>
        </w:tc>
        <w:tc>
          <w:tcPr>
            <w:tcW w:w="1780" w:type="dxa"/>
            <w:vAlign w:val="bottom"/>
          </w:tcPr>
          <w:p>
            <w:pPr>
              <w:ind w:left="1080"/>
              <w:spacing w:after="0"/>
              <w:rPr>
                <w:sz w:val="20"/>
                <w:szCs w:val="20"/>
                <w:color w:val="auto"/>
              </w:rPr>
            </w:pPr>
            <w:r>
              <w:rPr>
                <w:rFonts w:ascii="Arial" w:cs="Arial" w:eastAsia="Arial" w:hAnsi="Arial"/>
                <w:sz w:val="12"/>
                <w:szCs w:val="12"/>
                <w:color w:val="auto"/>
                <w:w w:val="90"/>
              </w:rPr>
              <w:t>Filed herewith</w:t>
            </w:r>
          </w:p>
        </w:tc>
      </w:tr>
      <w:tr>
        <w:trPr>
          <w:trHeight w:val="189"/>
        </w:trPr>
        <w:tc>
          <w:tcPr>
            <w:tcW w:w="780" w:type="dxa"/>
            <w:vAlign w:val="bottom"/>
          </w:tcPr>
          <w:p>
            <w:pPr>
              <w:spacing w:after="0"/>
              <w:rPr>
                <w:sz w:val="20"/>
                <w:szCs w:val="20"/>
                <w:color w:val="auto"/>
              </w:rPr>
            </w:pPr>
            <w:r>
              <w:rPr>
                <w:rFonts w:ascii="Arial" w:cs="Arial" w:eastAsia="Arial" w:hAnsi="Arial"/>
                <w:sz w:val="12"/>
                <w:szCs w:val="12"/>
                <w:color w:val="auto"/>
              </w:rPr>
              <w:t>101.CAL</w:t>
            </w:r>
          </w:p>
        </w:tc>
        <w:tc>
          <w:tcPr>
            <w:tcW w:w="5880" w:type="dxa"/>
            <w:vAlign w:val="bottom"/>
            <w:gridSpan w:val="3"/>
          </w:tcPr>
          <w:p>
            <w:pPr>
              <w:spacing w:after="0"/>
              <w:rPr>
                <w:sz w:val="20"/>
                <w:szCs w:val="20"/>
                <w:color w:val="auto"/>
              </w:rPr>
            </w:pPr>
            <w:r>
              <w:rPr>
                <w:rFonts w:ascii="Arial" w:cs="Arial" w:eastAsia="Arial" w:hAnsi="Arial"/>
                <w:sz w:val="12"/>
                <w:szCs w:val="12"/>
                <w:color w:val="auto"/>
              </w:rPr>
              <w:t>XBRL Taxonomy Extension Calculation Linkbase Document</w:t>
            </w:r>
          </w:p>
        </w:tc>
        <w:tc>
          <w:tcPr>
            <w:tcW w:w="220" w:type="dxa"/>
            <w:vAlign w:val="bottom"/>
          </w:tcPr>
          <w:p>
            <w:pPr>
              <w:spacing w:after="0"/>
              <w:rPr>
                <w:sz w:val="20"/>
                <w:szCs w:val="20"/>
                <w:color w:val="auto"/>
              </w:rPr>
            </w:pPr>
            <w:r>
              <w:rPr>
                <w:rFonts w:ascii="Arial" w:cs="Arial" w:eastAsia="Arial" w:hAnsi="Arial"/>
                <w:sz w:val="12"/>
                <w:szCs w:val="12"/>
                <w:color w:val="252525"/>
              </w:rPr>
              <w:t>—</w:t>
            </w:r>
          </w:p>
        </w:tc>
        <w:tc>
          <w:tcPr>
            <w:tcW w:w="880" w:type="dxa"/>
            <w:vAlign w:val="bottom"/>
          </w:tcPr>
          <w:p>
            <w:pPr>
              <w:ind w:left="660"/>
              <w:spacing w:after="0"/>
              <w:rPr>
                <w:sz w:val="20"/>
                <w:szCs w:val="20"/>
                <w:color w:val="auto"/>
              </w:rPr>
            </w:pPr>
            <w:r>
              <w:rPr>
                <w:rFonts w:ascii="Arial" w:cs="Arial" w:eastAsia="Arial" w:hAnsi="Arial"/>
                <w:sz w:val="12"/>
                <w:szCs w:val="12"/>
                <w:color w:val="252525"/>
              </w:rPr>
              <w:t>—</w:t>
            </w:r>
          </w:p>
        </w:tc>
        <w:tc>
          <w:tcPr>
            <w:tcW w:w="580" w:type="dxa"/>
            <w:vAlign w:val="bottom"/>
          </w:tcPr>
          <w:p>
            <w:pPr>
              <w:spacing w:after="0"/>
              <w:rPr>
                <w:sz w:val="16"/>
                <w:szCs w:val="16"/>
                <w:color w:val="auto"/>
              </w:rPr>
            </w:pPr>
          </w:p>
        </w:tc>
        <w:tc>
          <w:tcPr>
            <w:tcW w:w="1360" w:type="dxa"/>
            <w:vAlign w:val="bottom"/>
          </w:tcPr>
          <w:p>
            <w:pPr>
              <w:ind w:left="180"/>
              <w:spacing w:after="0"/>
              <w:rPr>
                <w:sz w:val="20"/>
                <w:szCs w:val="20"/>
                <w:color w:val="auto"/>
              </w:rPr>
            </w:pPr>
            <w:r>
              <w:rPr>
                <w:rFonts w:ascii="Arial" w:cs="Arial" w:eastAsia="Arial" w:hAnsi="Arial"/>
                <w:sz w:val="12"/>
                <w:szCs w:val="12"/>
                <w:color w:val="252525"/>
              </w:rPr>
              <w:t>—</w:t>
            </w:r>
          </w:p>
        </w:tc>
        <w:tc>
          <w:tcPr>
            <w:tcW w:w="1780" w:type="dxa"/>
            <w:vAlign w:val="bottom"/>
          </w:tcPr>
          <w:p>
            <w:pPr>
              <w:ind w:left="1080"/>
              <w:spacing w:after="0"/>
              <w:rPr>
                <w:sz w:val="20"/>
                <w:szCs w:val="20"/>
                <w:color w:val="auto"/>
              </w:rPr>
            </w:pPr>
            <w:r>
              <w:rPr>
                <w:rFonts w:ascii="Arial" w:cs="Arial" w:eastAsia="Arial" w:hAnsi="Arial"/>
                <w:sz w:val="12"/>
                <w:szCs w:val="12"/>
                <w:color w:val="auto"/>
                <w:w w:val="90"/>
              </w:rPr>
              <w:t>Filed herewith</w:t>
            </w:r>
          </w:p>
        </w:tc>
      </w:tr>
      <w:tr>
        <w:trPr>
          <w:trHeight w:val="189"/>
        </w:trPr>
        <w:tc>
          <w:tcPr>
            <w:tcW w:w="780" w:type="dxa"/>
            <w:vAlign w:val="bottom"/>
          </w:tcPr>
          <w:p>
            <w:pPr>
              <w:spacing w:after="0"/>
              <w:rPr>
                <w:sz w:val="20"/>
                <w:szCs w:val="20"/>
                <w:color w:val="auto"/>
              </w:rPr>
            </w:pPr>
            <w:r>
              <w:rPr>
                <w:rFonts w:ascii="Arial" w:cs="Arial" w:eastAsia="Arial" w:hAnsi="Arial"/>
                <w:sz w:val="12"/>
                <w:szCs w:val="12"/>
                <w:color w:val="auto"/>
              </w:rPr>
              <w:t>101.DEF</w:t>
            </w:r>
          </w:p>
        </w:tc>
        <w:tc>
          <w:tcPr>
            <w:tcW w:w="5880" w:type="dxa"/>
            <w:vAlign w:val="bottom"/>
            <w:gridSpan w:val="3"/>
          </w:tcPr>
          <w:p>
            <w:pPr>
              <w:spacing w:after="0"/>
              <w:rPr>
                <w:sz w:val="20"/>
                <w:szCs w:val="20"/>
                <w:color w:val="auto"/>
              </w:rPr>
            </w:pPr>
            <w:r>
              <w:rPr>
                <w:rFonts w:ascii="Arial" w:cs="Arial" w:eastAsia="Arial" w:hAnsi="Arial"/>
                <w:sz w:val="12"/>
                <w:szCs w:val="12"/>
                <w:color w:val="auto"/>
              </w:rPr>
              <w:t>XBRL Taxonomy Extension Definition Linkbase Document</w:t>
            </w:r>
          </w:p>
        </w:tc>
        <w:tc>
          <w:tcPr>
            <w:tcW w:w="220" w:type="dxa"/>
            <w:vAlign w:val="bottom"/>
          </w:tcPr>
          <w:p>
            <w:pPr>
              <w:spacing w:after="0"/>
              <w:rPr>
                <w:sz w:val="20"/>
                <w:szCs w:val="20"/>
                <w:color w:val="auto"/>
              </w:rPr>
            </w:pPr>
            <w:r>
              <w:rPr>
                <w:rFonts w:ascii="Arial" w:cs="Arial" w:eastAsia="Arial" w:hAnsi="Arial"/>
                <w:sz w:val="12"/>
                <w:szCs w:val="12"/>
                <w:color w:val="252525"/>
              </w:rPr>
              <w:t>—</w:t>
            </w:r>
          </w:p>
        </w:tc>
        <w:tc>
          <w:tcPr>
            <w:tcW w:w="880" w:type="dxa"/>
            <w:vAlign w:val="bottom"/>
          </w:tcPr>
          <w:p>
            <w:pPr>
              <w:ind w:left="660"/>
              <w:spacing w:after="0"/>
              <w:rPr>
                <w:sz w:val="20"/>
                <w:szCs w:val="20"/>
                <w:color w:val="auto"/>
              </w:rPr>
            </w:pPr>
            <w:r>
              <w:rPr>
                <w:rFonts w:ascii="Arial" w:cs="Arial" w:eastAsia="Arial" w:hAnsi="Arial"/>
                <w:sz w:val="12"/>
                <w:szCs w:val="12"/>
                <w:color w:val="252525"/>
              </w:rPr>
              <w:t>—</w:t>
            </w:r>
          </w:p>
        </w:tc>
        <w:tc>
          <w:tcPr>
            <w:tcW w:w="580" w:type="dxa"/>
            <w:vAlign w:val="bottom"/>
          </w:tcPr>
          <w:p>
            <w:pPr>
              <w:spacing w:after="0"/>
              <w:rPr>
                <w:sz w:val="16"/>
                <w:szCs w:val="16"/>
                <w:color w:val="auto"/>
              </w:rPr>
            </w:pPr>
          </w:p>
        </w:tc>
        <w:tc>
          <w:tcPr>
            <w:tcW w:w="1360" w:type="dxa"/>
            <w:vAlign w:val="bottom"/>
          </w:tcPr>
          <w:p>
            <w:pPr>
              <w:ind w:left="180"/>
              <w:spacing w:after="0"/>
              <w:rPr>
                <w:sz w:val="20"/>
                <w:szCs w:val="20"/>
                <w:color w:val="auto"/>
              </w:rPr>
            </w:pPr>
            <w:r>
              <w:rPr>
                <w:rFonts w:ascii="Arial" w:cs="Arial" w:eastAsia="Arial" w:hAnsi="Arial"/>
                <w:sz w:val="12"/>
                <w:szCs w:val="12"/>
                <w:color w:val="252525"/>
              </w:rPr>
              <w:t>—</w:t>
            </w:r>
          </w:p>
        </w:tc>
        <w:tc>
          <w:tcPr>
            <w:tcW w:w="1780" w:type="dxa"/>
            <w:vAlign w:val="bottom"/>
          </w:tcPr>
          <w:p>
            <w:pPr>
              <w:ind w:left="1080"/>
              <w:spacing w:after="0"/>
              <w:rPr>
                <w:sz w:val="20"/>
                <w:szCs w:val="20"/>
                <w:color w:val="auto"/>
              </w:rPr>
            </w:pPr>
            <w:r>
              <w:rPr>
                <w:rFonts w:ascii="Arial" w:cs="Arial" w:eastAsia="Arial" w:hAnsi="Arial"/>
                <w:sz w:val="12"/>
                <w:szCs w:val="12"/>
                <w:color w:val="auto"/>
                <w:w w:val="90"/>
              </w:rPr>
              <w:t>Filed herewith</w:t>
            </w:r>
          </w:p>
        </w:tc>
      </w:tr>
      <w:tr>
        <w:trPr>
          <w:trHeight w:val="189"/>
        </w:trPr>
        <w:tc>
          <w:tcPr>
            <w:tcW w:w="780" w:type="dxa"/>
            <w:vAlign w:val="bottom"/>
          </w:tcPr>
          <w:p>
            <w:pPr>
              <w:spacing w:after="0"/>
              <w:rPr>
                <w:sz w:val="20"/>
                <w:szCs w:val="20"/>
                <w:color w:val="auto"/>
              </w:rPr>
            </w:pPr>
            <w:r>
              <w:rPr>
                <w:rFonts w:ascii="Arial" w:cs="Arial" w:eastAsia="Arial" w:hAnsi="Arial"/>
                <w:sz w:val="12"/>
                <w:szCs w:val="12"/>
                <w:color w:val="auto"/>
              </w:rPr>
              <w:t>101.LAB</w:t>
            </w:r>
          </w:p>
        </w:tc>
        <w:tc>
          <w:tcPr>
            <w:tcW w:w="5880" w:type="dxa"/>
            <w:vAlign w:val="bottom"/>
            <w:gridSpan w:val="3"/>
          </w:tcPr>
          <w:p>
            <w:pPr>
              <w:spacing w:after="0"/>
              <w:rPr>
                <w:sz w:val="20"/>
                <w:szCs w:val="20"/>
                <w:color w:val="auto"/>
              </w:rPr>
            </w:pPr>
            <w:r>
              <w:rPr>
                <w:rFonts w:ascii="Arial" w:cs="Arial" w:eastAsia="Arial" w:hAnsi="Arial"/>
                <w:sz w:val="12"/>
                <w:szCs w:val="12"/>
                <w:color w:val="auto"/>
              </w:rPr>
              <w:t>XBRL Taxonomy Extension Label Linkbase Document</w:t>
            </w:r>
          </w:p>
        </w:tc>
        <w:tc>
          <w:tcPr>
            <w:tcW w:w="220" w:type="dxa"/>
            <w:vAlign w:val="bottom"/>
          </w:tcPr>
          <w:p>
            <w:pPr>
              <w:spacing w:after="0"/>
              <w:rPr>
                <w:sz w:val="20"/>
                <w:szCs w:val="20"/>
                <w:color w:val="auto"/>
              </w:rPr>
            </w:pPr>
            <w:r>
              <w:rPr>
                <w:rFonts w:ascii="Arial" w:cs="Arial" w:eastAsia="Arial" w:hAnsi="Arial"/>
                <w:sz w:val="12"/>
                <w:szCs w:val="12"/>
                <w:color w:val="252525"/>
              </w:rPr>
              <w:t>—</w:t>
            </w:r>
          </w:p>
        </w:tc>
        <w:tc>
          <w:tcPr>
            <w:tcW w:w="880" w:type="dxa"/>
            <w:vAlign w:val="bottom"/>
          </w:tcPr>
          <w:p>
            <w:pPr>
              <w:ind w:left="660"/>
              <w:spacing w:after="0"/>
              <w:rPr>
                <w:sz w:val="20"/>
                <w:szCs w:val="20"/>
                <w:color w:val="auto"/>
              </w:rPr>
            </w:pPr>
            <w:r>
              <w:rPr>
                <w:rFonts w:ascii="Arial" w:cs="Arial" w:eastAsia="Arial" w:hAnsi="Arial"/>
                <w:sz w:val="12"/>
                <w:szCs w:val="12"/>
                <w:color w:val="252525"/>
              </w:rPr>
              <w:t>—</w:t>
            </w:r>
          </w:p>
        </w:tc>
        <w:tc>
          <w:tcPr>
            <w:tcW w:w="580" w:type="dxa"/>
            <w:vAlign w:val="bottom"/>
          </w:tcPr>
          <w:p>
            <w:pPr>
              <w:spacing w:after="0"/>
              <w:rPr>
                <w:sz w:val="16"/>
                <w:szCs w:val="16"/>
                <w:color w:val="auto"/>
              </w:rPr>
            </w:pPr>
          </w:p>
        </w:tc>
        <w:tc>
          <w:tcPr>
            <w:tcW w:w="1360" w:type="dxa"/>
            <w:vAlign w:val="bottom"/>
          </w:tcPr>
          <w:p>
            <w:pPr>
              <w:ind w:left="180"/>
              <w:spacing w:after="0"/>
              <w:rPr>
                <w:sz w:val="20"/>
                <w:szCs w:val="20"/>
                <w:color w:val="auto"/>
              </w:rPr>
            </w:pPr>
            <w:r>
              <w:rPr>
                <w:rFonts w:ascii="Arial" w:cs="Arial" w:eastAsia="Arial" w:hAnsi="Arial"/>
                <w:sz w:val="12"/>
                <w:szCs w:val="12"/>
                <w:color w:val="252525"/>
              </w:rPr>
              <w:t>—</w:t>
            </w:r>
          </w:p>
        </w:tc>
        <w:tc>
          <w:tcPr>
            <w:tcW w:w="1780" w:type="dxa"/>
            <w:vAlign w:val="bottom"/>
          </w:tcPr>
          <w:p>
            <w:pPr>
              <w:ind w:left="1080"/>
              <w:spacing w:after="0"/>
              <w:rPr>
                <w:sz w:val="20"/>
                <w:szCs w:val="20"/>
                <w:color w:val="auto"/>
              </w:rPr>
            </w:pPr>
            <w:r>
              <w:rPr>
                <w:rFonts w:ascii="Arial" w:cs="Arial" w:eastAsia="Arial" w:hAnsi="Arial"/>
                <w:sz w:val="12"/>
                <w:szCs w:val="12"/>
                <w:color w:val="auto"/>
                <w:w w:val="90"/>
              </w:rPr>
              <w:t>Filed herewith</w:t>
            </w:r>
          </w:p>
        </w:tc>
      </w:tr>
      <w:tr>
        <w:trPr>
          <w:trHeight w:val="189"/>
        </w:trPr>
        <w:tc>
          <w:tcPr>
            <w:tcW w:w="780" w:type="dxa"/>
            <w:vAlign w:val="bottom"/>
          </w:tcPr>
          <w:p>
            <w:pPr>
              <w:spacing w:after="0"/>
              <w:rPr>
                <w:sz w:val="20"/>
                <w:szCs w:val="20"/>
                <w:color w:val="auto"/>
              </w:rPr>
            </w:pPr>
            <w:r>
              <w:rPr>
                <w:rFonts w:ascii="Arial" w:cs="Arial" w:eastAsia="Arial" w:hAnsi="Arial"/>
                <w:sz w:val="12"/>
                <w:szCs w:val="12"/>
                <w:color w:val="auto"/>
              </w:rPr>
              <w:t>101.PRE</w:t>
            </w:r>
          </w:p>
        </w:tc>
        <w:tc>
          <w:tcPr>
            <w:tcW w:w="5880" w:type="dxa"/>
            <w:vAlign w:val="bottom"/>
            <w:gridSpan w:val="3"/>
          </w:tcPr>
          <w:p>
            <w:pPr>
              <w:spacing w:after="0"/>
              <w:rPr>
                <w:sz w:val="20"/>
                <w:szCs w:val="20"/>
                <w:color w:val="auto"/>
              </w:rPr>
            </w:pPr>
            <w:r>
              <w:rPr>
                <w:rFonts w:ascii="Arial" w:cs="Arial" w:eastAsia="Arial" w:hAnsi="Arial"/>
                <w:sz w:val="12"/>
                <w:szCs w:val="12"/>
                <w:color w:val="auto"/>
              </w:rPr>
              <w:t>XBRL Taxonomy Extension Presentation Linkbase Document</w:t>
            </w:r>
          </w:p>
        </w:tc>
        <w:tc>
          <w:tcPr>
            <w:tcW w:w="220" w:type="dxa"/>
            <w:vAlign w:val="bottom"/>
          </w:tcPr>
          <w:p>
            <w:pPr>
              <w:spacing w:after="0"/>
              <w:rPr>
                <w:sz w:val="20"/>
                <w:szCs w:val="20"/>
                <w:color w:val="auto"/>
              </w:rPr>
            </w:pPr>
            <w:r>
              <w:rPr>
                <w:rFonts w:ascii="Arial" w:cs="Arial" w:eastAsia="Arial" w:hAnsi="Arial"/>
                <w:sz w:val="12"/>
                <w:szCs w:val="12"/>
                <w:color w:val="252525"/>
              </w:rPr>
              <w:t>—</w:t>
            </w:r>
          </w:p>
        </w:tc>
        <w:tc>
          <w:tcPr>
            <w:tcW w:w="880" w:type="dxa"/>
            <w:vAlign w:val="bottom"/>
          </w:tcPr>
          <w:p>
            <w:pPr>
              <w:ind w:left="660"/>
              <w:spacing w:after="0"/>
              <w:rPr>
                <w:sz w:val="20"/>
                <w:szCs w:val="20"/>
                <w:color w:val="auto"/>
              </w:rPr>
            </w:pPr>
            <w:r>
              <w:rPr>
                <w:rFonts w:ascii="Arial" w:cs="Arial" w:eastAsia="Arial" w:hAnsi="Arial"/>
                <w:sz w:val="12"/>
                <w:szCs w:val="12"/>
                <w:color w:val="252525"/>
              </w:rPr>
              <w:t>—</w:t>
            </w:r>
          </w:p>
        </w:tc>
        <w:tc>
          <w:tcPr>
            <w:tcW w:w="580" w:type="dxa"/>
            <w:vAlign w:val="bottom"/>
          </w:tcPr>
          <w:p>
            <w:pPr>
              <w:spacing w:after="0"/>
              <w:rPr>
                <w:sz w:val="16"/>
                <w:szCs w:val="16"/>
                <w:color w:val="auto"/>
              </w:rPr>
            </w:pPr>
          </w:p>
        </w:tc>
        <w:tc>
          <w:tcPr>
            <w:tcW w:w="1360" w:type="dxa"/>
            <w:vAlign w:val="bottom"/>
          </w:tcPr>
          <w:p>
            <w:pPr>
              <w:ind w:left="180"/>
              <w:spacing w:after="0"/>
              <w:rPr>
                <w:sz w:val="20"/>
                <w:szCs w:val="20"/>
                <w:color w:val="auto"/>
              </w:rPr>
            </w:pPr>
            <w:r>
              <w:rPr>
                <w:rFonts w:ascii="Arial" w:cs="Arial" w:eastAsia="Arial" w:hAnsi="Arial"/>
                <w:sz w:val="12"/>
                <w:szCs w:val="12"/>
                <w:color w:val="252525"/>
              </w:rPr>
              <w:t>—</w:t>
            </w:r>
          </w:p>
        </w:tc>
        <w:tc>
          <w:tcPr>
            <w:tcW w:w="1780" w:type="dxa"/>
            <w:vAlign w:val="bottom"/>
          </w:tcPr>
          <w:p>
            <w:pPr>
              <w:ind w:left="1080"/>
              <w:spacing w:after="0"/>
              <w:rPr>
                <w:sz w:val="20"/>
                <w:szCs w:val="20"/>
                <w:color w:val="auto"/>
              </w:rPr>
            </w:pPr>
            <w:r>
              <w:rPr>
                <w:rFonts w:ascii="Arial" w:cs="Arial" w:eastAsia="Arial" w:hAnsi="Arial"/>
                <w:sz w:val="12"/>
                <w:szCs w:val="12"/>
                <w:color w:val="auto"/>
                <w:w w:val="90"/>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97218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972185" cy="5715"/>
                    </a:xfrm>
                    <a:prstGeom prst="rect">
                      <a:avLst/>
                    </a:prstGeom>
                    <a:noFill/>
                  </pic:spPr>
                </pic:pic>
              </a:graphicData>
            </a:graphic>
          </wp:anchor>
        </w:drawing>
      </w:r>
    </w:p>
    <w:p>
      <w:pPr>
        <w:spacing w:after="0" w:line="187" w:lineRule="exact"/>
        <w:rPr>
          <w:sz w:val="20"/>
          <w:szCs w:val="20"/>
          <w:color w:val="auto"/>
        </w:rPr>
      </w:pPr>
    </w:p>
    <w:p>
      <w:pPr>
        <w:ind w:left="508" w:hanging="508"/>
        <w:spacing w:after="0"/>
        <w:tabs>
          <w:tab w:leader="none" w:pos="508"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Indicates a management contract or compensatory plan, contract or arrangement.</w:t>
      </w:r>
    </w:p>
    <w:p>
      <w:pPr>
        <w:spacing w:after="0" w:line="15" w:lineRule="exact"/>
        <w:rPr>
          <w:sz w:val="20"/>
          <w:szCs w:val="20"/>
          <w:color w:val="auto"/>
        </w:rPr>
      </w:pPr>
    </w:p>
    <w:p>
      <w:pPr>
        <w:ind w:left="508" w:hanging="508"/>
        <w:spacing w:after="0" w:line="261" w:lineRule="auto"/>
        <w:tabs>
          <w:tab w:leader="none" w:pos="508" w:val="left"/>
        </w:tabs>
        <w:numPr>
          <w:ilvl w:val="0"/>
          <w:numId w:val="40"/>
        </w:numPr>
        <w:rPr>
          <w:rFonts w:ascii="Arial" w:cs="Arial" w:eastAsia="Arial" w:hAnsi="Arial"/>
          <w:sz w:val="12"/>
          <w:szCs w:val="12"/>
          <w:color w:val="auto"/>
        </w:rPr>
      </w:pPr>
      <w:r>
        <w:rPr>
          <w:rFonts w:ascii="Arial" w:cs="Arial" w:eastAsia="Arial" w:hAnsi="Arial"/>
          <w:sz w:val="12"/>
          <w:szCs w:val="12"/>
          <w:color w:val="auto"/>
        </w:rPr>
        <w:t>Application has been made to the Securities and Exchange Commission for confidential treatment of certain provisions. Omitted material for which confidential treatment has been requested has been filed separately with the Securities and Exchange Commission.</w:t>
      </w:r>
    </w:p>
    <w:p>
      <w:pPr>
        <w:spacing w:after="0" w:line="3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16. Form 10-K Summary.</w:t>
      </w:r>
    </w:p>
    <w:p>
      <w:pPr>
        <w:spacing w:after="0" w:line="82" w:lineRule="exact"/>
        <w:rPr>
          <w:sz w:val="20"/>
          <w:szCs w:val="20"/>
          <w:color w:val="auto"/>
        </w:rPr>
      </w:pPr>
    </w:p>
    <w:p>
      <w:pPr>
        <w:ind w:left="528"/>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09" w:right="199" w:bottom="1440" w:gutter="0" w:footer="0" w:header="0"/>
        </w:sectPr>
      </w:pPr>
    </w:p>
    <w:bookmarkStart w:id="89" w:name="page90"/>
    <w:bookmarkEnd w:id="89"/>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jc w:val="both"/>
        <w:ind w:right="20" w:firstLine="521"/>
        <w:spacing w:after="0" w:line="276" w:lineRule="auto"/>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60" w:type="dxa"/>
            <w:vAlign w:val="bottom"/>
          </w:tcPr>
          <w:p>
            <w:pPr>
              <w:spacing w:after="0"/>
              <w:rPr>
                <w:sz w:val="13"/>
                <w:szCs w:val="13"/>
                <w:color w:val="auto"/>
              </w:rPr>
            </w:pPr>
          </w:p>
        </w:tc>
        <w:tc>
          <w:tcPr>
            <w:tcW w:w="7520" w:type="dxa"/>
            <w:vAlign w:val="bottom"/>
            <w:gridSpan w:val="2"/>
          </w:tcPr>
          <w:p>
            <w:pPr>
              <w:ind w:left="2940"/>
              <w:spacing w:after="0"/>
              <w:rPr>
                <w:sz w:val="20"/>
                <w:szCs w:val="20"/>
                <w:color w:val="auto"/>
              </w:rPr>
            </w:pPr>
            <w:r>
              <w:rPr>
                <w:rFonts w:ascii="Arial" w:cs="Arial" w:eastAsia="Arial" w:hAnsi="Arial"/>
                <w:sz w:val="12"/>
                <w:szCs w:val="12"/>
                <w:color w:val="auto"/>
              </w:rPr>
              <w:t>aTyr Pharma, Inc.</w:t>
            </w:r>
          </w:p>
        </w:tc>
      </w:tr>
      <w:tr>
        <w:trPr>
          <w:trHeight w:val="288"/>
        </w:trPr>
        <w:tc>
          <w:tcPr>
            <w:tcW w:w="3960" w:type="dxa"/>
            <w:vAlign w:val="bottom"/>
          </w:tcPr>
          <w:p>
            <w:pPr>
              <w:spacing w:after="0"/>
              <w:rPr>
                <w:sz w:val="20"/>
                <w:szCs w:val="20"/>
                <w:color w:val="auto"/>
              </w:rPr>
            </w:pPr>
            <w:r>
              <w:rPr>
                <w:rFonts w:ascii="Arial" w:cs="Arial" w:eastAsia="Arial" w:hAnsi="Arial"/>
                <w:sz w:val="12"/>
                <w:szCs w:val="12"/>
                <w:color w:val="auto"/>
              </w:rPr>
              <w:t>Date: March 26, 2019</w:t>
            </w:r>
          </w:p>
        </w:tc>
        <w:tc>
          <w:tcPr>
            <w:tcW w:w="3280" w:type="dxa"/>
            <w:vAlign w:val="bottom"/>
          </w:tcPr>
          <w:p>
            <w:pPr>
              <w:ind w:left="2940"/>
              <w:spacing w:after="0"/>
              <w:rPr>
                <w:sz w:val="20"/>
                <w:szCs w:val="20"/>
                <w:color w:val="auto"/>
              </w:rPr>
            </w:pPr>
            <w:r>
              <w:rPr>
                <w:rFonts w:ascii="Arial" w:cs="Arial" w:eastAsia="Arial" w:hAnsi="Arial"/>
                <w:sz w:val="12"/>
                <w:szCs w:val="12"/>
                <w:color w:val="auto"/>
              </w:rPr>
              <w:t>By</w:t>
            </w:r>
          </w:p>
        </w:tc>
        <w:tc>
          <w:tcPr>
            <w:tcW w:w="4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Sanjay S. Shukla</w:t>
            </w:r>
          </w:p>
        </w:tc>
      </w:tr>
      <w:tr>
        <w:trPr>
          <w:trHeight w:val="142"/>
        </w:trPr>
        <w:tc>
          <w:tcPr>
            <w:tcW w:w="39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4240" w:type="dxa"/>
            <w:vAlign w:val="bottom"/>
          </w:tcPr>
          <w:p>
            <w:pPr>
              <w:spacing w:after="0"/>
              <w:rPr>
                <w:sz w:val="20"/>
                <w:szCs w:val="20"/>
                <w:color w:val="auto"/>
              </w:rPr>
            </w:pPr>
            <w:r>
              <w:rPr>
                <w:rFonts w:ascii="Arial" w:cs="Arial" w:eastAsia="Arial" w:hAnsi="Arial"/>
                <w:sz w:val="12"/>
                <w:szCs w:val="12"/>
                <w:color w:val="auto"/>
              </w:rPr>
              <w:t>Sanjay S. Shukla, M.D., M.S.</w:t>
            </w:r>
          </w:p>
        </w:tc>
      </w:tr>
      <w:tr>
        <w:trPr>
          <w:trHeight w:val="153"/>
        </w:trPr>
        <w:tc>
          <w:tcPr>
            <w:tcW w:w="39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2"/>
                <w:szCs w:val="12"/>
                <w:color w:val="auto"/>
              </w:rPr>
              <w:t>President, Chief Executive Officer and Director</w:t>
            </w:r>
          </w:p>
        </w:tc>
      </w:tr>
      <w:tr>
        <w:trPr>
          <w:trHeight w:val="162"/>
        </w:trPr>
        <w:tc>
          <w:tcPr>
            <w:tcW w:w="39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2"/>
                <w:szCs w:val="12"/>
                <w:i w:val="1"/>
                <w:iCs w:val="1"/>
                <w:color w:val="auto"/>
              </w:rPr>
              <w:t>(Principal Executive Officer)</w:t>
            </w: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jc w:val="both"/>
        <w:ind w:firstLine="521"/>
        <w:spacing w:after="0" w:line="298" w:lineRule="auto"/>
        <w:rPr>
          <w:sz w:val="20"/>
          <w:szCs w:val="20"/>
          <w:color w:val="auto"/>
        </w:rPr>
      </w:pPr>
      <w:r>
        <w:rPr>
          <w:rFonts w:ascii="Arial" w:cs="Arial" w:eastAsia="Arial" w:hAnsi="Arial"/>
          <w:sz w:val="11"/>
          <w:szCs w:val="11"/>
          <w:color w:val="auto"/>
        </w:rPr>
        <w:t>KNOW ALL PERSONS BY THESE PRESENTS, that each person whose signature appears below constitutes and appoints Sanjay S. Shukla and Jill M. Broadfoot, jointly and severally, and each of them, his or her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05" w:lineRule="exact"/>
        <w:rPr>
          <w:sz w:val="20"/>
          <w:szCs w:val="20"/>
          <w:color w:val="auto"/>
        </w:rPr>
      </w:pPr>
    </w:p>
    <w:p>
      <w:pPr>
        <w:ind w:left="520"/>
        <w:spacing w:after="0"/>
        <w:rPr>
          <w:sz w:val="20"/>
          <w:szCs w:val="20"/>
          <w:color w:val="auto"/>
        </w:rPr>
      </w:pPr>
      <w:r>
        <w:rPr>
          <w:rFonts w:ascii="Arial" w:cs="Arial" w:eastAsia="Arial" w:hAnsi="Arial"/>
          <w:sz w:val="10"/>
          <w:szCs w:val="10"/>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40" w:type="dxa"/>
            <w:vAlign w:val="bottom"/>
            <w:tcBorders>
              <w:bottom w:val="single" w:sz="8" w:color="auto"/>
            </w:tcBorders>
          </w:tcPr>
          <w:p>
            <w:pPr>
              <w:ind w:left="1460"/>
              <w:spacing w:after="0"/>
              <w:rPr>
                <w:sz w:val="20"/>
                <w:szCs w:val="20"/>
                <w:color w:val="auto"/>
              </w:rPr>
            </w:pPr>
            <w:r>
              <w:rPr>
                <w:rFonts w:ascii="Arial" w:cs="Arial" w:eastAsia="Arial" w:hAnsi="Arial"/>
                <w:sz w:val="12"/>
                <w:szCs w:val="12"/>
                <w:b w:val="1"/>
                <w:bCs w:val="1"/>
                <w:color w:val="auto"/>
              </w:rPr>
              <w:t>Signature</w:t>
            </w:r>
          </w:p>
        </w:tc>
        <w:tc>
          <w:tcPr>
            <w:tcW w:w="120" w:type="dxa"/>
            <w:vAlign w:val="bottom"/>
          </w:tcPr>
          <w:p>
            <w:pPr>
              <w:spacing w:after="0"/>
              <w:rPr>
                <w:sz w:val="13"/>
                <w:szCs w:val="13"/>
                <w:color w:val="auto"/>
              </w:rPr>
            </w:pPr>
          </w:p>
        </w:tc>
        <w:tc>
          <w:tcPr>
            <w:tcW w:w="5520" w:type="dxa"/>
            <w:vAlign w:val="bottom"/>
            <w:tcBorders>
              <w:bottom w:val="single" w:sz="8" w:color="auto"/>
            </w:tcBorders>
          </w:tcPr>
          <w:p>
            <w:pPr>
              <w:ind w:left="2640"/>
              <w:spacing w:after="0"/>
              <w:rPr>
                <w:sz w:val="20"/>
                <w:szCs w:val="20"/>
                <w:color w:val="auto"/>
              </w:rPr>
            </w:pPr>
            <w:r>
              <w:rPr>
                <w:rFonts w:ascii="Arial" w:cs="Arial" w:eastAsia="Arial" w:hAnsi="Arial"/>
                <w:sz w:val="12"/>
                <w:szCs w:val="12"/>
                <w:b w:val="1"/>
                <w:bCs w:val="1"/>
                <w:color w:val="auto"/>
              </w:rPr>
              <w:t>Title</w:t>
            </w:r>
          </w:p>
        </w:tc>
        <w:tc>
          <w:tcPr>
            <w:tcW w:w="100" w:type="dxa"/>
            <w:vAlign w:val="bottom"/>
          </w:tcPr>
          <w:p>
            <w:pPr>
              <w:spacing w:after="0"/>
              <w:rPr>
                <w:sz w:val="13"/>
                <w:szCs w:val="13"/>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r>
      <w:tr>
        <w:trPr>
          <w:trHeight w:val="277"/>
        </w:trPr>
        <w:tc>
          <w:tcPr>
            <w:tcW w:w="3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Sanjay S. Shukla</w:t>
            </w:r>
          </w:p>
        </w:tc>
        <w:tc>
          <w:tcPr>
            <w:tcW w:w="5740" w:type="dxa"/>
            <w:vAlign w:val="bottom"/>
            <w:gridSpan w:val="3"/>
          </w:tcPr>
          <w:p>
            <w:pPr>
              <w:ind w:left="120"/>
              <w:spacing w:after="0"/>
              <w:rPr>
                <w:sz w:val="20"/>
                <w:szCs w:val="20"/>
                <w:color w:val="auto"/>
              </w:rPr>
            </w:pPr>
            <w:r>
              <w:rPr>
                <w:rFonts w:ascii="Arial" w:cs="Arial" w:eastAsia="Arial" w:hAnsi="Arial"/>
                <w:sz w:val="12"/>
                <w:szCs w:val="12"/>
                <w:color w:val="auto"/>
              </w:rPr>
              <w:t>President, Chief Executive Officer and Director</w:t>
            </w:r>
          </w:p>
        </w:tc>
        <w:tc>
          <w:tcPr>
            <w:tcW w:w="2300" w:type="dxa"/>
            <w:vAlign w:val="bottom"/>
          </w:tcPr>
          <w:p>
            <w:pPr>
              <w:jc w:val="center"/>
              <w:spacing w:after="0"/>
              <w:rPr>
                <w:sz w:val="20"/>
                <w:szCs w:val="20"/>
                <w:color w:val="auto"/>
              </w:rPr>
            </w:pPr>
            <w:r>
              <w:rPr>
                <w:rFonts w:ascii="Arial" w:cs="Arial" w:eastAsia="Arial" w:hAnsi="Arial"/>
                <w:sz w:val="12"/>
                <w:szCs w:val="12"/>
                <w:color w:val="auto"/>
                <w:w w:val="91"/>
              </w:rPr>
              <w:t>March 26, 2019</w:t>
            </w:r>
          </w:p>
        </w:tc>
      </w:tr>
      <w:tr>
        <w:trPr>
          <w:trHeight w:val="142"/>
        </w:trPr>
        <w:tc>
          <w:tcPr>
            <w:tcW w:w="3440" w:type="dxa"/>
            <w:vAlign w:val="bottom"/>
          </w:tcPr>
          <w:p>
            <w:pPr>
              <w:spacing w:after="0"/>
              <w:rPr>
                <w:sz w:val="20"/>
                <w:szCs w:val="20"/>
                <w:color w:val="auto"/>
              </w:rPr>
            </w:pPr>
            <w:r>
              <w:rPr>
                <w:rFonts w:ascii="Arial" w:cs="Arial" w:eastAsia="Arial" w:hAnsi="Arial"/>
                <w:sz w:val="12"/>
                <w:szCs w:val="12"/>
                <w:color w:val="auto"/>
              </w:rPr>
              <w:t>Sanjay S. Shukla, M.D., M.S.</w:t>
            </w:r>
          </w:p>
        </w:tc>
        <w:tc>
          <w:tcPr>
            <w:tcW w:w="5740" w:type="dxa"/>
            <w:vAlign w:val="bottom"/>
            <w:gridSpan w:val="3"/>
          </w:tcPr>
          <w:p>
            <w:pPr>
              <w:ind w:left="120"/>
              <w:spacing w:after="0" w:line="133" w:lineRule="exact"/>
              <w:rPr>
                <w:sz w:val="20"/>
                <w:szCs w:val="20"/>
                <w:color w:val="auto"/>
              </w:rPr>
            </w:pPr>
            <w:r>
              <w:rPr>
                <w:rFonts w:ascii="Arial" w:cs="Arial" w:eastAsia="Arial" w:hAnsi="Arial"/>
                <w:sz w:val="12"/>
                <w:szCs w:val="12"/>
                <w:color w:val="auto"/>
              </w:rPr>
              <w:t>(Principal Executive Officer)</w:t>
            </w:r>
          </w:p>
        </w:tc>
        <w:tc>
          <w:tcPr>
            <w:tcW w:w="2300" w:type="dxa"/>
            <w:vAlign w:val="bottom"/>
          </w:tcPr>
          <w:p>
            <w:pPr>
              <w:spacing w:after="0"/>
              <w:rPr>
                <w:sz w:val="12"/>
                <w:szCs w:val="12"/>
                <w:color w:val="auto"/>
              </w:rPr>
            </w:pPr>
          </w:p>
        </w:tc>
      </w:tr>
      <w:tr>
        <w:trPr>
          <w:trHeight w:val="279"/>
        </w:trPr>
        <w:tc>
          <w:tcPr>
            <w:tcW w:w="3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Jill M. Broadfoot</w:t>
            </w:r>
          </w:p>
        </w:tc>
        <w:tc>
          <w:tcPr>
            <w:tcW w:w="5740" w:type="dxa"/>
            <w:vAlign w:val="bottom"/>
            <w:gridSpan w:val="3"/>
          </w:tcPr>
          <w:p>
            <w:pPr>
              <w:ind w:left="120"/>
              <w:spacing w:after="0"/>
              <w:rPr>
                <w:sz w:val="20"/>
                <w:szCs w:val="20"/>
                <w:color w:val="auto"/>
              </w:rPr>
            </w:pPr>
            <w:r>
              <w:rPr>
                <w:rFonts w:ascii="Arial" w:cs="Arial" w:eastAsia="Arial" w:hAnsi="Arial"/>
                <w:sz w:val="12"/>
                <w:szCs w:val="12"/>
                <w:color w:val="auto"/>
              </w:rPr>
              <w:t>Chief Financial Officer</w:t>
            </w:r>
          </w:p>
        </w:tc>
        <w:tc>
          <w:tcPr>
            <w:tcW w:w="2300" w:type="dxa"/>
            <w:vAlign w:val="bottom"/>
          </w:tcPr>
          <w:p>
            <w:pPr>
              <w:jc w:val="center"/>
              <w:spacing w:after="0"/>
              <w:rPr>
                <w:sz w:val="20"/>
                <w:szCs w:val="20"/>
                <w:color w:val="auto"/>
              </w:rPr>
            </w:pPr>
            <w:r>
              <w:rPr>
                <w:rFonts w:ascii="Arial" w:cs="Arial" w:eastAsia="Arial" w:hAnsi="Arial"/>
                <w:sz w:val="12"/>
                <w:szCs w:val="12"/>
                <w:color w:val="auto"/>
                <w:w w:val="91"/>
              </w:rPr>
              <w:t>March 26, 2019</w:t>
            </w:r>
          </w:p>
        </w:tc>
      </w:tr>
      <w:tr>
        <w:trPr>
          <w:trHeight w:val="142"/>
        </w:trPr>
        <w:tc>
          <w:tcPr>
            <w:tcW w:w="3440" w:type="dxa"/>
            <w:vAlign w:val="bottom"/>
          </w:tcPr>
          <w:p>
            <w:pPr>
              <w:spacing w:after="0"/>
              <w:rPr>
                <w:sz w:val="20"/>
                <w:szCs w:val="20"/>
                <w:color w:val="auto"/>
              </w:rPr>
            </w:pPr>
            <w:r>
              <w:rPr>
                <w:rFonts w:ascii="Arial" w:cs="Arial" w:eastAsia="Arial" w:hAnsi="Arial"/>
                <w:sz w:val="12"/>
                <w:szCs w:val="12"/>
                <w:color w:val="auto"/>
              </w:rPr>
              <w:t>Jill M. Broadfoot</w:t>
            </w:r>
          </w:p>
        </w:tc>
        <w:tc>
          <w:tcPr>
            <w:tcW w:w="5740" w:type="dxa"/>
            <w:vAlign w:val="bottom"/>
            <w:gridSpan w:val="3"/>
          </w:tcPr>
          <w:p>
            <w:pPr>
              <w:ind w:left="120"/>
              <w:spacing w:after="0" w:line="133" w:lineRule="exact"/>
              <w:rPr>
                <w:sz w:val="20"/>
                <w:szCs w:val="20"/>
                <w:color w:val="auto"/>
              </w:rPr>
            </w:pPr>
            <w:r>
              <w:rPr>
                <w:rFonts w:ascii="Arial" w:cs="Arial" w:eastAsia="Arial" w:hAnsi="Arial"/>
                <w:sz w:val="12"/>
                <w:szCs w:val="12"/>
                <w:color w:val="auto"/>
              </w:rPr>
              <w:t>(Principal Financial and Accounting Officer)</w:t>
            </w:r>
          </w:p>
        </w:tc>
        <w:tc>
          <w:tcPr>
            <w:tcW w:w="2300" w:type="dxa"/>
            <w:vAlign w:val="bottom"/>
          </w:tcPr>
          <w:p>
            <w:pPr>
              <w:spacing w:after="0"/>
              <w:rPr>
                <w:sz w:val="12"/>
                <w:szCs w:val="12"/>
                <w:color w:val="auto"/>
              </w:rPr>
            </w:pPr>
          </w:p>
        </w:tc>
      </w:tr>
      <w:tr>
        <w:trPr>
          <w:trHeight w:val="279"/>
        </w:trPr>
        <w:tc>
          <w:tcPr>
            <w:tcW w:w="3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John K. Clarke</w:t>
            </w:r>
          </w:p>
        </w:tc>
        <w:tc>
          <w:tcPr>
            <w:tcW w:w="5740" w:type="dxa"/>
            <w:vAlign w:val="bottom"/>
            <w:gridSpan w:val="3"/>
          </w:tcPr>
          <w:p>
            <w:pPr>
              <w:ind w:left="120"/>
              <w:spacing w:after="0"/>
              <w:rPr>
                <w:sz w:val="20"/>
                <w:szCs w:val="20"/>
                <w:color w:val="auto"/>
              </w:rPr>
            </w:pPr>
            <w:r>
              <w:rPr>
                <w:rFonts w:ascii="Arial" w:cs="Arial" w:eastAsia="Arial" w:hAnsi="Arial"/>
                <w:sz w:val="12"/>
                <w:szCs w:val="12"/>
                <w:color w:val="auto"/>
              </w:rPr>
              <w:t>Chairman of the Board</w:t>
            </w:r>
          </w:p>
        </w:tc>
        <w:tc>
          <w:tcPr>
            <w:tcW w:w="2300" w:type="dxa"/>
            <w:vAlign w:val="bottom"/>
          </w:tcPr>
          <w:p>
            <w:pPr>
              <w:jc w:val="center"/>
              <w:spacing w:after="0"/>
              <w:rPr>
                <w:sz w:val="20"/>
                <w:szCs w:val="20"/>
                <w:color w:val="auto"/>
              </w:rPr>
            </w:pPr>
            <w:r>
              <w:rPr>
                <w:rFonts w:ascii="Arial" w:cs="Arial" w:eastAsia="Arial" w:hAnsi="Arial"/>
                <w:sz w:val="12"/>
                <w:szCs w:val="12"/>
                <w:color w:val="auto"/>
                <w:w w:val="91"/>
              </w:rPr>
              <w:t>March 26, 2019</w:t>
            </w:r>
          </w:p>
        </w:tc>
      </w:tr>
      <w:tr>
        <w:trPr>
          <w:trHeight w:val="142"/>
        </w:trPr>
        <w:tc>
          <w:tcPr>
            <w:tcW w:w="3440" w:type="dxa"/>
            <w:vAlign w:val="bottom"/>
          </w:tcPr>
          <w:p>
            <w:pPr>
              <w:spacing w:after="0"/>
              <w:rPr>
                <w:sz w:val="20"/>
                <w:szCs w:val="20"/>
                <w:color w:val="auto"/>
              </w:rPr>
            </w:pPr>
            <w:r>
              <w:rPr>
                <w:rFonts w:ascii="Arial" w:cs="Arial" w:eastAsia="Arial" w:hAnsi="Arial"/>
                <w:sz w:val="12"/>
                <w:szCs w:val="12"/>
                <w:color w:val="auto"/>
              </w:rPr>
              <w:t>John K. Clarke</w:t>
            </w:r>
          </w:p>
        </w:tc>
        <w:tc>
          <w:tcPr>
            <w:tcW w:w="1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279"/>
        </w:trPr>
        <w:tc>
          <w:tcPr>
            <w:tcW w:w="3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James C. Blair</w:t>
            </w:r>
          </w:p>
        </w:tc>
        <w:tc>
          <w:tcPr>
            <w:tcW w:w="5740" w:type="dxa"/>
            <w:vAlign w:val="bottom"/>
            <w:gridSpan w:val="3"/>
          </w:tcPr>
          <w:p>
            <w:pPr>
              <w:ind w:left="120"/>
              <w:spacing w:after="0"/>
              <w:rPr>
                <w:sz w:val="20"/>
                <w:szCs w:val="20"/>
                <w:color w:val="auto"/>
              </w:rPr>
            </w:pPr>
            <w:r>
              <w:rPr>
                <w:rFonts w:ascii="Arial" w:cs="Arial" w:eastAsia="Arial" w:hAnsi="Arial"/>
                <w:sz w:val="12"/>
                <w:szCs w:val="12"/>
                <w:color w:val="auto"/>
              </w:rPr>
              <w:t>Director</w:t>
            </w:r>
          </w:p>
        </w:tc>
        <w:tc>
          <w:tcPr>
            <w:tcW w:w="2300" w:type="dxa"/>
            <w:vAlign w:val="bottom"/>
          </w:tcPr>
          <w:p>
            <w:pPr>
              <w:jc w:val="center"/>
              <w:spacing w:after="0"/>
              <w:rPr>
                <w:sz w:val="20"/>
                <w:szCs w:val="20"/>
                <w:color w:val="auto"/>
              </w:rPr>
            </w:pPr>
            <w:r>
              <w:rPr>
                <w:rFonts w:ascii="Arial" w:cs="Arial" w:eastAsia="Arial" w:hAnsi="Arial"/>
                <w:sz w:val="12"/>
                <w:szCs w:val="12"/>
                <w:color w:val="auto"/>
                <w:w w:val="91"/>
              </w:rPr>
              <w:t>March 26, 2019</w:t>
            </w:r>
          </w:p>
        </w:tc>
      </w:tr>
      <w:tr>
        <w:trPr>
          <w:trHeight w:val="142"/>
        </w:trPr>
        <w:tc>
          <w:tcPr>
            <w:tcW w:w="3440" w:type="dxa"/>
            <w:vAlign w:val="bottom"/>
          </w:tcPr>
          <w:p>
            <w:pPr>
              <w:spacing w:after="0"/>
              <w:rPr>
                <w:sz w:val="20"/>
                <w:szCs w:val="20"/>
                <w:color w:val="auto"/>
              </w:rPr>
            </w:pPr>
            <w:r>
              <w:rPr>
                <w:rFonts w:ascii="Arial" w:cs="Arial" w:eastAsia="Arial" w:hAnsi="Arial"/>
                <w:sz w:val="12"/>
                <w:szCs w:val="12"/>
                <w:color w:val="auto"/>
              </w:rPr>
              <w:t>James C. Blair, Ph.D.</w:t>
            </w:r>
          </w:p>
        </w:tc>
        <w:tc>
          <w:tcPr>
            <w:tcW w:w="1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279"/>
        </w:trPr>
        <w:tc>
          <w:tcPr>
            <w:tcW w:w="3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Timothy P. Coughlin</w:t>
            </w:r>
          </w:p>
        </w:tc>
        <w:tc>
          <w:tcPr>
            <w:tcW w:w="5740" w:type="dxa"/>
            <w:vAlign w:val="bottom"/>
            <w:gridSpan w:val="3"/>
          </w:tcPr>
          <w:p>
            <w:pPr>
              <w:ind w:left="120"/>
              <w:spacing w:after="0"/>
              <w:rPr>
                <w:sz w:val="20"/>
                <w:szCs w:val="20"/>
                <w:color w:val="auto"/>
              </w:rPr>
            </w:pPr>
            <w:r>
              <w:rPr>
                <w:rFonts w:ascii="Arial" w:cs="Arial" w:eastAsia="Arial" w:hAnsi="Arial"/>
                <w:sz w:val="12"/>
                <w:szCs w:val="12"/>
                <w:color w:val="auto"/>
              </w:rPr>
              <w:t>Director</w:t>
            </w:r>
          </w:p>
        </w:tc>
        <w:tc>
          <w:tcPr>
            <w:tcW w:w="2300" w:type="dxa"/>
            <w:vAlign w:val="bottom"/>
          </w:tcPr>
          <w:p>
            <w:pPr>
              <w:jc w:val="center"/>
              <w:spacing w:after="0"/>
              <w:rPr>
                <w:sz w:val="20"/>
                <w:szCs w:val="20"/>
                <w:color w:val="auto"/>
              </w:rPr>
            </w:pPr>
            <w:r>
              <w:rPr>
                <w:rFonts w:ascii="Arial" w:cs="Arial" w:eastAsia="Arial" w:hAnsi="Arial"/>
                <w:sz w:val="12"/>
                <w:szCs w:val="12"/>
                <w:color w:val="auto"/>
                <w:w w:val="91"/>
              </w:rPr>
              <w:t>March 26, 2019</w:t>
            </w:r>
          </w:p>
        </w:tc>
      </w:tr>
      <w:tr>
        <w:trPr>
          <w:trHeight w:val="142"/>
        </w:trPr>
        <w:tc>
          <w:tcPr>
            <w:tcW w:w="3440" w:type="dxa"/>
            <w:vAlign w:val="bottom"/>
          </w:tcPr>
          <w:p>
            <w:pPr>
              <w:spacing w:after="0"/>
              <w:rPr>
                <w:sz w:val="20"/>
                <w:szCs w:val="20"/>
                <w:color w:val="auto"/>
              </w:rPr>
            </w:pPr>
            <w:r>
              <w:rPr>
                <w:rFonts w:ascii="Arial" w:cs="Arial" w:eastAsia="Arial" w:hAnsi="Arial"/>
                <w:sz w:val="12"/>
                <w:szCs w:val="12"/>
                <w:color w:val="auto"/>
              </w:rPr>
              <w:t>Timothy P. Coughlin</w:t>
            </w:r>
          </w:p>
        </w:tc>
        <w:tc>
          <w:tcPr>
            <w:tcW w:w="1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279"/>
        </w:trPr>
        <w:tc>
          <w:tcPr>
            <w:tcW w:w="3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Jeffrey S. Hatfield</w:t>
            </w:r>
          </w:p>
        </w:tc>
        <w:tc>
          <w:tcPr>
            <w:tcW w:w="5740" w:type="dxa"/>
            <w:vAlign w:val="bottom"/>
            <w:gridSpan w:val="3"/>
          </w:tcPr>
          <w:p>
            <w:pPr>
              <w:ind w:left="120"/>
              <w:spacing w:after="0"/>
              <w:rPr>
                <w:sz w:val="20"/>
                <w:szCs w:val="20"/>
                <w:color w:val="auto"/>
              </w:rPr>
            </w:pPr>
            <w:r>
              <w:rPr>
                <w:rFonts w:ascii="Arial" w:cs="Arial" w:eastAsia="Arial" w:hAnsi="Arial"/>
                <w:sz w:val="12"/>
                <w:szCs w:val="12"/>
                <w:color w:val="auto"/>
              </w:rPr>
              <w:t>Director</w:t>
            </w:r>
          </w:p>
        </w:tc>
        <w:tc>
          <w:tcPr>
            <w:tcW w:w="2300" w:type="dxa"/>
            <w:vAlign w:val="bottom"/>
          </w:tcPr>
          <w:p>
            <w:pPr>
              <w:jc w:val="center"/>
              <w:spacing w:after="0"/>
              <w:rPr>
                <w:sz w:val="20"/>
                <w:szCs w:val="20"/>
                <w:color w:val="auto"/>
              </w:rPr>
            </w:pPr>
            <w:r>
              <w:rPr>
                <w:rFonts w:ascii="Arial" w:cs="Arial" w:eastAsia="Arial" w:hAnsi="Arial"/>
                <w:sz w:val="12"/>
                <w:szCs w:val="12"/>
                <w:color w:val="auto"/>
                <w:w w:val="91"/>
              </w:rPr>
              <w:t>March 26, 2019</w:t>
            </w:r>
          </w:p>
        </w:tc>
      </w:tr>
      <w:tr>
        <w:trPr>
          <w:trHeight w:val="142"/>
        </w:trPr>
        <w:tc>
          <w:tcPr>
            <w:tcW w:w="3440" w:type="dxa"/>
            <w:vAlign w:val="bottom"/>
          </w:tcPr>
          <w:p>
            <w:pPr>
              <w:spacing w:after="0"/>
              <w:rPr>
                <w:sz w:val="20"/>
                <w:szCs w:val="20"/>
                <w:color w:val="auto"/>
              </w:rPr>
            </w:pPr>
            <w:r>
              <w:rPr>
                <w:rFonts w:ascii="Arial" w:cs="Arial" w:eastAsia="Arial" w:hAnsi="Arial"/>
                <w:sz w:val="12"/>
                <w:szCs w:val="12"/>
                <w:color w:val="auto"/>
              </w:rPr>
              <w:t>Jeffrey S. Hatfield</w:t>
            </w:r>
          </w:p>
        </w:tc>
        <w:tc>
          <w:tcPr>
            <w:tcW w:w="1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279"/>
        </w:trPr>
        <w:tc>
          <w:tcPr>
            <w:tcW w:w="3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John D. Mendlein</w:t>
            </w:r>
          </w:p>
        </w:tc>
        <w:tc>
          <w:tcPr>
            <w:tcW w:w="5740" w:type="dxa"/>
            <w:vAlign w:val="bottom"/>
            <w:gridSpan w:val="3"/>
          </w:tcPr>
          <w:p>
            <w:pPr>
              <w:ind w:left="120"/>
              <w:spacing w:after="0"/>
              <w:rPr>
                <w:sz w:val="20"/>
                <w:szCs w:val="20"/>
                <w:color w:val="auto"/>
              </w:rPr>
            </w:pPr>
            <w:r>
              <w:rPr>
                <w:rFonts w:ascii="Arial" w:cs="Arial" w:eastAsia="Arial" w:hAnsi="Arial"/>
                <w:sz w:val="12"/>
                <w:szCs w:val="12"/>
                <w:color w:val="auto"/>
              </w:rPr>
              <w:t>Director</w:t>
            </w:r>
          </w:p>
        </w:tc>
        <w:tc>
          <w:tcPr>
            <w:tcW w:w="2300" w:type="dxa"/>
            <w:vAlign w:val="bottom"/>
          </w:tcPr>
          <w:p>
            <w:pPr>
              <w:jc w:val="center"/>
              <w:spacing w:after="0"/>
              <w:rPr>
                <w:sz w:val="20"/>
                <w:szCs w:val="20"/>
                <w:color w:val="auto"/>
              </w:rPr>
            </w:pPr>
            <w:r>
              <w:rPr>
                <w:rFonts w:ascii="Arial" w:cs="Arial" w:eastAsia="Arial" w:hAnsi="Arial"/>
                <w:sz w:val="12"/>
                <w:szCs w:val="12"/>
                <w:color w:val="auto"/>
                <w:w w:val="91"/>
              </w:rPr>
              <w:t>March 26, 2019</w:t>
            </w:r>
          </w:p>
        </w:tc>
      </w:tr>
      <w:tr>
        <w:trPr>
          <w:trHeight w:val="142"/>
        </w:trPr>
        <w:tc>
          <w:tcPr>
            <w:tcW w:w="3440" w:type="dxa"/>
            <w:vAlign w:val="bottom"/>
          </w:tcPr>
          <w:p>
            <w:pPr>
              <w:spacing w:after="0"/>
              <w:rPr>
                <w:sz w:val="20"/>
                <w:szCs w:val="20"/>
                <w:color w:val="auto"/>
              </w:rPr>
            </w:pPr>
            <w:r>
              <w:rPr>
                <w:rFonts w:ascii="Arial" w:cs="Arial" w:eastAsia="Arial" w:hAnsi="Arial"/>
                <w:sz w:val="12"/>
                <w:szCs w:val="12"/>
                <w:color w:val="auto"/>
              </w:rPr>
              <w:t>John D. Mendlein, Ph.D.</w:t>
            </w:r>
          </w:p>
        </w:tc>
        <w:tc>
          <w:tcPr>
            <w:tcW w:w="1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279"/>
        </w:trPr>
        <w:tc>
          <w:tcPr>
            <w:tcW w:w="3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Amir H. Nashat</w:t>
            </w:r>
          </w:p>
        </w:tc>
        <w:tc>
          <w:tcPr>
            <w:tcW w:w="5740" w:type="dxa"/>
            <w:vAlign w:val="bottom"/>
            <w:gridSpan w:val="3"/>
          </w:tcPr>
          <w:p>
            <w:pPr>
              <w:ind w:left="120"/>
              <w:spacing w:after="0"/>
              <w:rPr>
                <w:sz w:val="20"/>
                <w:szCs w:val="20"/>
                <w:color w:val="auto"/>
              </w:rPr>
            </w:pPr>
            <w:r>
              <w:rPr>
                <w:rFonts w:ascii="Arial" w:cs="Arial" w:eastAsia="Arial" w:hAnsi="Arial"/>
                <w:sz w:val="12"/>
                <w:szCs w:val="12"/>
                <w:color w:val="auto"/>
              </w:rPr>
              <w:t>Director</w:t>
            </w:r>
          </w:p>
        </w:tc>
        <w:tc>
          <w:tcPr>
            <w:tcW w:w="2300" w:type="dxa"/>
            <w:vAlign w:val="bottom"/>
          </w:tcPr>
          <w:p>
            <w:pPr>
              <w:jc w:val="center"/>
              <w:spacing w:after="0"/>
              <w:rPr>
                <w:sz w:val="20"/>
                <w:szCs w:val="20"/>
                <w:color w:val="auto"/>
              </w:rPr>
            </w:pPr>
            <w:r>
              <w:rPr>
                <w:rFonts w:ascii="Arial" w:cs="Arial" w:eastAsia="Arial" w:hAnsi="Arial"/>
                <w:sz w:val="12"/>
                <w:szCs w:val="12"/>
                <w:color w:val="auto"/>
                <w:w w:val="91"/>
              </w:rPr>
              <w:t>March 26, 2019</w:t>
            </w:r>
          </w:p>
        </w:tc>
      </w:tr>
      <w:tr>
        <w:trPr>
          <w:trHeight w:val="142"/>
        </w:trPr>
        <w:tc>
          <w:tcPr>
            <w:tcW w:w="3440" w:type="dxa"/>
            <w:vAlign w:val="bottom"/>
          </w:tcPr>
          <w:p>
            <w:pPr>
              <w:spacing w:after="0"/>
              <w:rPr>
                <w:sz w:val="20"/>
                <w:szCs w:val="20"/>
                <w:color w:val="auto"/>
              </w:rPr>
            </w:pPr>
            <w:r>
              <w:rPr>
                <w:rFonts w:ascii="Arial" w:cs="Arial" w:eastAsia="Arial" w:hAnsi="Arial"/>
                <w:sz w:val="12"/>
                <w:szCs w:val="12"/>
                <w:color w:val="auto"/>
              </w:rPr>
              <w:t>Amir H. Nashat, Sc.D.</w:t>
            </w:r>
          </w:p>
        </w:tc>
        <w:tc>
          <w:tcPr>
            <w:tcW w:w="1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279"/>
        </w:trPr>
        <w:tc>
          <w:tcPr>
            <w:tcW w:w="3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Paul Schimmel</w:t>
            </w:r>
          </w:p>
        </w:tc>
        <w:tc>
          <w:tcPr>
            <w:tcW w:w="5740" w:type="dxa"/>
            <w:vAlign w:val="bottom"/>
            <w:gridSpan w:val="3"/>
          </w:tcPr>
          <w:p>
            <w:pPr>
              <w:ind w:left="120"/>
              <w:spacing w:after="0"/>
              <w:rPr>
                <w:sz w:val="20"/>
                <w:szCs w:val="20"/>
                <w:color w:val="auto"/>
              </w:rPr>
            </w:pPr>
            <w:r>
              <w:rPr>
                <w:rFonts w:ascii="Arial" w:cs="Arial" w:eastAsia="Arial" w:hAnsi="Arial"/>
                <w:sz w:val="12"/>
                <w:szCs w:val="12"/>
                <w:color w:val="auto"/>
              </w:rPr>
              <w:t>Director</w:t>
            </w:r>
          </w:p>
        </w:tc>
        <w:tc>
          <w:tcPr>
            <w:tcW w:w="2300" w:type="dxa"/>
            <w:vAlign w:val="bottom"/>
          </w:tcPr>
          <w:p>
            <w:pPr>
              <w:jc w:val="center"/>
              <w:spacing w:after="0"/>
              <w:rPr>
                <w:sz w:val="20"/>
                <w:szCs w:val="20"/>
                <w:color w:val="auto"/>
              </w:rPr>
            </w:pPr>
            <w:r>
              <w:rPr>
                <w:rFonts w:ascii="Arial" w:cs="Arial" w:eastAsia="Arial" w:hAnsi="Arial"/>
                <w:sz w:val="12"/>
                <w:szCs w:val="12"/>
                <w:color w:val="auto"/>
                <w:w w:val="91"/>
              </w:rPr>
              <w:t>March 26, 2019</w:t>
            </w:r>
          </w:p>
        </w:tc>
      </w:tr>
      <w:tr>
        <w:trPr>
          <w:trHeight w:val="142"/>
        </w:trPr>
        <w:tc>
          <w:tcPr>
            <w:tcW w:w="3440" w:type="dxa"/>
            <w:vAlign w:val="bottom"/>
          </w:tcPr>
          <w:p>
            <w:pPr>
              <w:spacing w:after="0"/>
              <w:rPr>
                <w:sz w:val="20"/>
                <w:szCs w:val="20"/>
                <w:color w:val="auto"/>
              </w:rPr>
            </w:pPr>
            <w:r>
              <w:rPr>
                <w:rFonts w:ascii="Arial" w:cs="Arial" w:eastAsia="Arial" w:hAnsi="Arial"/>
                <w:sz w:val="12"/>
                <w:szCs w:val="12"/>
                <w:color w:val="auto"/>
              </w:rPr>
              <w:t>Paul Schimmel, Ph.D.</w:t>
            </w:r>
          </w:p>
        </w:tc>
        <w:tc>
          <w:tcPr>
            <w:tcW w:w="1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703"/>
        </w:trPr>
        <w:tc>
          <w:tcPr>
            <w:tcW w:w="3440" w:type="dxa"/>
            <w:vAlign w:val="bottom"/>
          </w:tcPr>
          <w:p>
            <w:pPr>
              <w:spacing w:after="0"/>
              <w:rPr>
                <w:sz w:val="24"/>
                <w:szCs w:val="24"/>
                <w:color w:val="auto"/>
              </w:rPr>
            </w:pPr>
          </w:p>
        </w:tc>
        <w:tc>
          <w:tcPr>
            <w:tcW w:w="5640" w:type="dxa"/>
            <w:vAlign w:val="bottom"/>
            <w:gridSpan w:val="2"/>
          </w:tcPr>
          <w:p>
            <w:pPr>
              <w:ind w:left="2240"/>
              <w:spacing w:after="0"/>
              <w:rPr>
                <w:sz w:val="20"/>
                <w:szCs w:val="20"/>
                <w:color w:val="auto"/>
              </w:rPr>
            </w:pPr>
            <w:r>
              <w:rPr>
                <w:rFonts w:ascii="Arial" w:cs="Arial" w:eastAsia="Arial" w:hAnsi="Arial"/>
                <w:sz w:val="12"/>
                <w:szCs w:val="12"/>
                <w:color w:val="auto"/>
              </w:rPr>
              <w:t>90</w:t>
            </w: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ectPr>
          <w:pgSz w:w="11900" w:h="16838" w:orient="portrait"/>
          <w:cols w:equalWidth="0" w:num="1">
            <w:col w:w="11480"/>
          </w:cols>
          <w:pgMar w:left="220" w:top="126" w:right="199" w:bottom="1440" w:gutter="0" w:footer="0" w:header="0"/>
        </w:sectPr>
      </w:pPr>
    </w:p>
    <w:bookmarkStart w:id="90" w:name="page91"/>
    <w:bookmarkEnd w:id="90"/>
    <w:p>
      <w:pPr>
        <w:jc w:val="right"/>
        <w:spacing w:after="0"/>
        <w:rPr>
          <w:sz w:val="20"/>
          <w:szCs w:val="20"/>
          <w:color w:val="auto"/>
        </w:rPr>
      </w:pPr>
      <w:r>
        <w:rPr>
          <w:rFonts w:ascii="Arial" w:cs="Arial" w:eastAsia="Arial" w:hAnsi="Arial"/>
          <w:sz w:val="14"/>
          <w:szCs w:val="14"/>
          <w:b w:val="1"/>
          <w:bCs w:val="1"/>
          <w:color w:val="auto"/>
        </w:rPr>
        <w:t>Exhibit 10.23</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2F2F2F"/>
        </w:rPr>
        <w:t>October 15</w:t>
      </w:r>
      <w:r>
        <w:rPr>
          <w:rFonts w:ascii="Arial" w:cs="Arial" w:eastAsia="Arial" w:hAnsi="Arial"/>
          <w:sz w:val="14"/>
          <w:szCs w:val="14"/>
          <w:color w:val="595959"/>
        </w:rPr>
        <w:t>,</w:t>
      </w:r>
      <w:r>
        <w:rPr>
          <w:rFonts w:ascii="Arial" w:cs="Arial" w:eastAsia="Arial" w:hAnsi="Arial"/>
          <w:sz w:val="14"/>
          <w:szCs w:val="14"/>
          <w:color w:val="2F2F2F"/>
        </w:rPr>
        <w:t xml:space="preserve"> 2018</w:t>
      </w: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F2F2F"/>
        </w:rPr>
        <w:t>PERSONAL AND CONFIDENTIAL</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4"/>
          <w:szCs w:val="14"/>
          <w:color w:val="2F2F2F"/>
        </w:rPr>
        <w:t xml:space="preserve">David </w:t>
      </w:r>
      <w:r>
        <w:rPr>
          <w:rFonts w:ascii="Arial" w:cs="Arial" w:eastAsia="Arial" w:hAnsi="Arial"/>
          <w:sz w:val="13"/>
          <w:szCs w:val="13"/>
          <w:color w:val="2F2F2F"/>
        </w:rPr>
        <w:t>J.</w:t>
      </w:r>
      <w:r>
        <w:rPr>
          <w:rFonts w:ascii="Arial" w:cs="Arial" w:eastAsia="Arial" w:hAnsi="Arial"/>
          <w:sz w:val="14"/>
          <w:szCs w:val="14"/>
          <w:color w:val="2F2F2F"/>
        </w:rPr>
        <w:t xml:space="preserve"> King, Ph.D. </w:t>
      </w:r>
      <w:r>
        <w:rPr>
          <w:rFonts w:ascii="Arial" w:cs="Arial" w:eastAsia="Arial" w:hAnsi="Arial"/>
          <w:sz w:val="14"/>
          <w:szCs w:val="14"/>
          <w:color w:val="444444"/>
        </w:rPr>
        <w:t>310 Co</w:t>
      </w:r>
      <w:r>
        <w:rPr>
          <w:rFonts w:ascii="Arial" w:cs="Arial" w:eastAsia="Arial" w:hAnsi="Arial"/>
          <w:sz w:val="14"/>
          <w:szCs w:val="14"/>
          <w:color w:val="1A1A1A"/>
        </w:rPr>
        <w:t>le Ranch</w:t>
      </w:r>
      <w:r>
        <w:rPr>
          <w:rFonts w:ascii="Arial" w:cs="Arial" w:eastAsia="Arial" w:hAnsi="Arial"/>
          <w:sz w:val="14"/>
          <w:szCs w:val="14"/>
          <w:color w:val="2F2F2F"/>
        </w:rPr>
        <w:t xml:space="preserve"> Road</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4"/>
          <w:szCs w:val="14"/>
          <w:color w:val="444444"/>
        </w:rPr>
        <w:t xml:space="preserve">Encinitas, </w:t>
      </w:r>
      <w:r>
        <w:rPr>
          <w:rFonts w:ascii="Arial" w:cs="Arial" w:eastAsia="Arial" w:hAnsi="Arial"/>
          <w:sz w:val="14"/>
          <w:szCs w:val="14"/>
          <w:color w:val="2F2F2F"/>
        </w:rPr>
        <w:t>CA 92024</w:t>
      </w:r>
    </w:p>
    <w:p>
      <w:pPr>
        <w:spacing w:after="0" w:line="138" w:lineRule="exact"/>
        <w:rPr>
          <w:sz w:val="20"/>
          <w:szCs w:val="20"/>
          <w:color w:val="auto"/>
        </w:rPr>
      </w:pPr>
    </w:p>
    <w:p>
      <w:pPr>
        <w:ind w:left="120"/>
        <w:spacing w:after="0"/>
        <w:tabs>
          <w:tab w:leader="none" w:pos="780" w:val="left"/>
        </w:tabs>
        <w:rPr>
          <w:sz w:val="20"/>
          <w:szCs w:val="20"/>
          <w:color w:val="auto"/>
        </w:rPr>
      </w:pPr>
      <w:r>
        <w:rPr>
          <w:rFonts w:ascii="Arial" w:cs="Arial" w:eastAsia="Arial" w:hAnsi="Arial"/>
          <w:sz w:val="14"/>
          <w:szCs w:val="14"/>
          <w:b w:val="1"/>
          <w:bCs w:val="1"/>
          <w:color w:val="2F2F2F"/>
        </w:rPr>
        <w:t>Re:</w:t>
      </w:r>
      <w:r>
        <w:rPr>
          <w:sz w:val="20"/>
          <w:szCs w:val="20"/>
          <w:color w:val="auto"/>
        </w:rPr>
        <w:tab/>
      </w:r>
      <w:r>
        <w:rPr>
          <w:rFonts w:ascii="Arial" w:cs="Arial" w:eastAsia="Arial" w:hAnsi="Arial"/>
          <w:sz w:val="14"/>
          <w:szCs w:val="14"/>
          <w:b w:val="1"/>
          <w:bCs w:val="1"/>
          <w:color w:val="2F2F2F"/>
        </w:rPr>
        <w:t>Transition and Resignation Agreement</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4"/>
          <w:szCs w:val="14"/>
          <w:color w:val="2F2F2F"/>
        </w:rPr>
        <w:t>Dear David:</w:t>
      </w:r>
    </w:p>
    <w:p>
      <w:pPr>
        <w:spacing w:after="0" w:line="145" w:lineRule="exact"/>
        <w:rPr>
          <w:sz w:val="20"/>
          <w:szCs w:val="20"/>
          <w:color w:val="auto"/>
        </w:rPr>
      </w:pPr>
    </w:p>
    <w:p>
      <w:pPr>
        <w:jc w:val="both"/>
        <w:ind w:left="120" w:right="140" w:hanging="8"/>
        <w:spacing w:after="0" w:line="248" w:lineRule="auto"/>
        <w:rPr>
          <w:sz w:val="20"/>
          <w:szCs w:val="20"/>
          <w:color w:val="auto"/>
        </w:rPr>
      </w:pPr>
      <w:r>
        <w:rPr>
          <w:rFonts w:ascii="Arial" w:cs="Arial" w:eastAsia="Arial" w:hAnsi="Arial"/>
          <w:sz w:val="14"/>
          <w:szCs w:val="14"/>
          <w:color w:val="2F2F2F"/>
        </w:rPr>
        <w:t xml:space="preserve">This </w:t>
      </w:r>
      <w:r>
        <w:rPr>
          <w:rFonts w:ascii="Arial" w:cs="Arial" w:eastAsia="Arial" w:hAnsi="Arial"/>
          <w:sz w:val="14"/>
          <w:szCs w:val="14"/>
          <w:color w:val="1A1A1A"/>
        </w:rPr>
        <w:t>l</w:t>
      </w:r>
      <w:r>
        <w:rPr>
          <w:rFonts w:ascii="Arial" w:cs="Arial" w:eastAsia="Arial" w:hAnsi="Arial"/>
          <w:sz w:val="14"/>
          <w:szCs w:val="14"/>
          <w:color w:val="444444"/>
        </w:rPr>
        <w:t>etter</w:t>
      </w:r>
      <w:r>
        <w:rPr>
          <w:rFonts w:ascii="Arial" w:cs="Arial" w:eastAsia="Arial" w:hAnsi="Arial"/>
          <w:sz w:val="14"/>
          <w:szCs w:val="14"/>
          <w:color w:val="2F2F2F"/>
        </w:rPr>
        <w:t xml:space="preserve"> confirms </w:t>
      </w:r>
      <w:r>
        <w:rPr>
          <w:rFonts w:ascii="Arial" w:cs="Arial" w:eastAsia="Arial" w:hAnsi="Arial"/>
          <w:sz w:val="14"/>
          <w:szCs w:val="14"/>
          <w:color w:val="444444"/>
        </w:rPr>
        <w:t>your</w:t>
      </w:r>
      <w:r>
        <w:rPr>
          <w:rFonts w:ascii="Arial" w:cs="Arial" w:eastAsia="Arial" w:hAnsi="Arial"/>
          <w:sz w:val="14"/>
          <w:szCs w:val="14"/>
          <w:color w:val="2F2F2F"/>
        </w:rPr>
        <w:t xml:space="preserve"> notice to aTyr Pharma, Inc</w:t>
      </w:r>
      <w:r>
        <w:rPr>
          <w:rFonts w:ascii="Arial" w:cs="Arial" w:eastAsia="Arial" w:hAnsi="Arial"/>
          <w:sz w:val="14"/>
          <w:szCs w:val="14"/>
          <w:color w:val="595959"/>
        </w:rPr>
        <w:t>.</w:t>
      </w:r>
      <w:r>
        <w:rPr>
          <w:rFonts w:ascii="Arial" w:cs="Arial" w:eastAsia="Arial" w:hAnsi="Arial"/>
          <w:sz w:val="14"/>
          <w:szCs w:val="14"/>
          <w:color w:val="2F2F2F"/>
        </w:rPr>
        <w:t xml:space="preserve"> </w:t>
      </w:r>
      <w:r>
        <w:rPr>
          <w:rFonts w:ascii="Arial" w:cs="Arial" w:eastAsia="Arial" w:hAnsi="Arial"/>
          <w:sz w:val="14"/>
          <w:szCs w:val="14"/>
          <w:color w:val="444444"/>
        </w:rPr>
        <w:t>(the</w:t>
      </w:r>
      <w:r>
        <w:rPr>
          <w:rFonts w:ascii="Arial" w:cs="Arial" w:eastAsia="Arial" w:hAnsi="Arial"/>
          <w:sz w:val="14"/>
          <w:szCs w:val="14"/>
          <w:color w:val="2F2F2F"/>
        </w:rPr>
        <w:t xml:space="preserve"> </w:t>
      </w:r>
      <w:r>
        <w:rPr>
          <w:rFonts w:ascii="Arial" w:cs="Arial" w:eastAsia="Arial" w:hAnsi="Arial"/>
          <w:sz w:val="14"/>
          <w:szCs w:val="14"/>
          <w:color w:val="595959"/>
        </w:rPr>
        <w:t>"</w:t>
      </w:r>
      <w:r>
        <w:rPr>
          <w:rFonts w:ascii="Arial" w:cs="Arial" w:eastAsia="Arial" w:hAnsi="Arial"/>
          <w:sz w:val="14"/>
          <w:szCs w:val="14"/>
          <w:u w:val="single" w:color="auto"/>
          <w:color w:val="595959"/>
        </w:rPr>
        <w:t>C</w:t>
      </w:r>
      <w:r>
        <w:rPr>
          <w:rFonts w:ascii="Arial" w:cs="Arial" w:eastAsia="Arial" w:hAnsi="Arial"/>
          <w:sz w:val="14"/>
          <w:szCs w:val="14"/>
          <w:u w:val="single" w:color="auto"/>
          <w:color w:val="2F2F2F"/>
        </w:rPr>
        <w:t>ompany</w:t>
      </w:r>
      <w:r>
        <w:rPr>
          <w:rFonts w:ascii="Arial" w:cs="Arial" w:eastAsia="Arial" w:hAnsi="Arial"/>
          <w:sz w:val="14"/>
          <w:szCs w:val="14"/>
          <w:color w:val="595959"/>
        </w:rPr>
        <w:t>")</w:t>
      </w:r>
      <w:r>
        <w:rPr>
          <w:rFonts w:ascii="Arial" w:cs="Arial" w:eastAsia="Arial" w:hAnsi="Arial"/>
          <w:sz w:val="14"/>
          <w:szCs w:val="14"/>
          <w:color w:val="2F2F2F"/>
        </w:rPr>
        <w:t xml:space="preserve"> that </w:t>
      </w:r>
      <w:r>
        <w:rPr>
          <w:rFonts w:ascii="Arial" w:cs="Arial" w:eastAsia="Arial" w:hAnsi="Arial"/>
          <w:sz w:val="14"/>
          <w:szCs w:val="14"/>
          <w:color w:val="444444"/>
        </w:rPr>
        <w:t>you wi</w:t>
      </w:r>
      <w:r>
        <w:rPr>
          <w:rFonts w:ascii="Arial" w:cs="Arial" w:eastAsia="Arial" w:hAnsi="Arial"/>
          <w:sz w:val="14"/>
          <w:szCs w:val="14"/>
          <w:color w:val="1A1A1A"/>
        </w:rPr>
        <w:t>ll</w:t>
      </w:r>
      <w:r>
        <w:rPr>
          <w:rFonts w:ascii="Arial" w:cs="Arial" w:eastAsia="Arial" w:hAnsi="Arial"/>
          <w:sz w:val="14"/>
          <w:szCs w:val="14"/>
          <w:color w:val="2F2F2F"/>
        </w:rPr>
        <w:t xml:space="preserve"> be resigning from </w:t>
      </w:r>
      <w:r>
        <w:rPr>
          <w:rFonts w:ascii="Arial" w:cs="Arial" w:eastAsia="Arial" w:hAnsi="Arial"/>
          <w:sz w:val="14"/>
          <w:szCs w:val="14"/>
          <w:color w:val="444444"/>
        </w:rPr>
        <w:t>employment.</w:t>
      </w:r>
      <w:r>
        <w:rPr>
          <w:rFonts w:ascii="Arial" w:cs="Arial" w:eastAsia="Arial" w:hAnsi="Arial"/>
          <w:sz w:val="14"/>
          <w:szCs w:val="14"/>
          <w:color w:val="2F2F2F"/>
        </w:rPr>
        <w:t xml:space="preserve"> Per our discussions, thi</w:t>
      </w:r>
      <w:r>
        <w:rPr>
          <w:rFonts w:ascii="Arial" w:cs="Arial" w:eastAsia="Arial" w:hAnsi="Arial"/>
          <w:sz w:val="14"/>
          <w:szCs w:val="14"/>
          <w:color w:val="595959"/>
        </w:rPr>
        <w:t>s</w:t>
      </w:r>
      <w:r>
        <w:rPr>
          <w:rFonts w:ascii="Arial" w:cs="Arial" w:eastAsia="Arial" w:hAnsi="Arial"/>
          <w:sz w:val="14"/>
          <w:szCs w:val="14"/>
          <w:color w:val="2F2F2F"/>
        </w:rPr>
        <w:t xml:space="preserve"> </w:t>
      </w:r>
      <w:r>
        <w:rPr>
          <w:rFonts w:ascii="Arial" w:cs="Arial" w:eastAsia="Arial" w:hAnsi="Arial"/>
          <w:sz w:val="14"/>
          <w:szCs w:val="14"/>
          <w:color w:val="1A1A1A"/>
        </w:rPr>
        <w:t>lett</w:t>
      </w:r>
      <w:r>
        <w:rPr>
          <w:rFonts w:ascii="Arial" w:cs="Arial" w:eastAsia="Arial" w:hAnsi="Arial"/>
          <w:sz w:val="14"/>
          <w:szCs w:val="14"/>
          <w:color w:val="444444"/>
        </w:rPr>
        <w:t>er sets forth</w:t>
      </w:r>
      <w:r>
        <w:rPr>
          <w:rFonts w:ascii="Arial" w:cs="Arial" w:eastAsia="Arial" w:hAnsi="Arial"/>
          <w:sz w:val="14"/>
          <w:szCs w:val="14"/>
          <w:color w:val="2F2F2F"/>
        </w:rPr>
        <w:t xml:space="preserve"> an </w:t>
      </w:r>
      <w:r>
        <w:rPr>
          <w:rFonts w:ascii="Arial" w:cs="Arial" w:eastAsia="Arial" w:hAnsi="Arial"/>
          <w:sz w:val="14"/>
          <w:szCs w:val="14"/>
          <w:color w:val="444444"/>
        </w:rPr>
        <w:t>agreement</w:t>
      </w:r>
      <w:r>
        <w:rPr>
          <w:rFonts w:ascii="Arial" w:cs="Arial" w:eastAsia="Arial" w:hAnsi="Arial"/>
          <w:sz w:val="14"/>
          <w:szCs w:val="14"/>
          <w:color w:val="2F2F2F"/>
        </w:rPr>
        <w:t xml:space="preserve"> between </w:t>
      </w:r>
      <w:r>
        <w:rPr>
          <w:rFonts w:ascii="Arial" w:cs="Arial" w:eastAsia="Arial" w:hAnsi="Arial"/>
          <w:sz w:val="14"/>
          <w:szCs w:val="14"/>
          <w:color w:val="444444"/>
        </w:rPr>
        <w:t>you</w:t>
      </w:r>
      <w:r>
        <w:rPr>
          <w:rFonts w:ascii="Arial" w:cs="Arial" w:eastAsia="Arial" w:hAnsi="Arial"/>
          <w:sz w:val="14"/>
          <w:szCs w:val="14"/>
          <w:color w:val="2F2F2F"/>
        </w:rPr>
        <w:t xml:space="preserve"> and the </w:t>
      </w:r>
      <w:r>
        <w:rPr>
          <w:rFonts w:ascii="Arial" w:cs="Arial" w:eastAsia="Arial" w:hAnsi="Arial"/>
          <w:sz w:val="14"/>
          <w:szCs w:val="14"/>
          <w:color w:val="444444"/>
        </w:rPr>
        <w:t xml:space="preserve">Company </w:t>
      </w:r>
      <w:r>
        <w:rPr>
          <w:rFonts w:ascii="Arial" w:cs="Arial" w:eastAsia="Arial" w:hAnsi="Arial"/>
          <w:sz w:val="14"/>
          <w:szCs w:val="14"/>
          <w:color w:val="2F2F2F"/>
        </w:rPr>
        <w:t>regarding</w:t>
      </w:r>
      <w:r>
        <w:rPr>
          <w:rFonts w:ascii="Arial" w:cs="Arial" w:eastAsia="Arial" w:hAnsi="Arial"/>
          <w:sz w:val="14"/>
          <w:szCs w:val="14"/>
          <w:color w:val="444444"/>
        </w:rPr>
        <w:t xml:space="preserve"> your </w:t>
      </w:r>
      <w:r>
        <w:rPr>
          <w:rFonts w:ascii="Arial" w:cs="Arial" w:eastAsia="Arial" w:hAnsi="Arial"/>
          <w:sz w:val="14"/>
          <w:szCs w:val="14"/>
          <w:color w:val="2F2F2F"/>
        </w:rPr>
        <w:t>re</w:t>
      </w:r>
      <w:r>
        <w:rPr>
          <w:rFonts w:ascii="Arial" w:cs="Arial" w:eastAsia="Arial" w:hAnsi="Arial"/>
          <w:sz w:val="14"/>
          <w:szCs w:val="14"/>
          <w:color w:val="444444"/>
        </w:rPr>
        <w:t xml:space="preserve"> </w:t>
      </w:r>
      <w:r>
        <w:rPr>
          <w:rFonts w:ascii="Arial" w:cs="Arial" w:eastAsia="Arial" w:hAnsi="Arial"/>
          <w:sz w:val="14"/>
          <w:szCs w:val="14"/>
          <w:color w:val="595959"/>
        </w:rPr>
        <w:t>s</w:t>
      </w:r>
      <w:r>
        <w:rPr>
          <w:rFonts w:ascii="Arial" w:cs="Arial" w:eastAsia="Arial" w:hAnsi="Arial"/>
          <w:sz w:val="14"/>
          <w:szCs w:val="14"/>
          <w:color w:val="1A1A1A"/>
        </w:rPr>
        <w:t>i</w:t>
      </w:r>
      <w:r>
        <w:rPr>
          <w:rFonts w:ascii="Arial" w:cs="Arial" w:eastAsia="Arial" w:hAnsi="Arial"/>
          <w:sz w:val="14"/>
          <w:szCs w:val="14"/>
          <w:color w:val="444444"/>
        </w:rPr>
        <w:t>gnatio</w:t>
      </w:r>
      <w:r>
        <w:rPr>
          <w:rFonts w:ascii="Arial" w:cs="Arial" w:eastAsia="Arial" w:hAnsi="Arial"/>
          <w:sz w:val="14"/>
          <w:szCs w:val="14"/>
          <w:color w:val="1A1A1A"/>
        </w:rPr>
        <w:t>n</w:t>
      </w:r>
      <w:r>
        <w:rPr>
          <w:rFonts w:ascii="Arial" w:cs="Arial" w:eastAsia="Arial" w:hAnsi="Arial"/>
          <w:sz w:val="14"/>
          <w:szCs w:val="14"/>
          <w:color w:val="444444"/>
        </w:rPr>
        <w:t xml:space="preserve"> p</w:t>
      </w:r>
      <w:r>
        <w:rPr>
          <w:rFonts w:ascii="Arial" w:cs="Arial" w:eastAsia="Arial" w:hAnsi="Arial"/>
          <w:sz w:val="14"/>
          <w:szCs w:val="14"/>
          <w:color w:val="1A1A1A"/>
        </w:rPr>
        <w:t>l</w:t>
      </w:r>
      <w:r>
        <w:rPr>
          <w:rFonts w:ascii="Arial" w:cs="Arial" w:eastAsia="Arial" w:hAnsi="Arial"/>
          <w:sz w:val="14"/>
          <w:szCs w:val="14"/>
          <w:color w:val="444444"/>
        </w:rPr>
        <w:t>an (the "</w:t>
      </w:r>
      <w:r>
        <w:rPr>
          <w:rFonts w:ascii="Arial" w:cs="Arial" w:eastAsia="Arial" w:hAnsi="Arial"/>
          <w:sz w:val="14"/>
          <w:szCs w:val="14"/>
          <w:u w:val="single" w:color="auto"/>
          <w:color w:val="444444"/>
        </w:rPr>
        <w:t>Agreement"</w:t>
      </w:r>
      <w:r>
        <w:rPr>
          <w:rFonts w:ascii="Arial" w:cs="Arial" w:eastAsia="Arial" w:hAnsi="Arial"/>
          <w:sz w:val="14"/>
          <w:szCs w:val="14"/>
          <w:color w:val="444444"/>
        </w:rPr>
        <w:t xml:space="preserve">) whereby, </w:t>
      </w:r>
      <w:r>
        <w:rPr>
          <w:rFonts w:ascii="Arial" w:cs="Arial" w:eastAsia="Arial" w:hAnsi="Arial"/>
          <w:sz w:val="14"/>
          <w:szCs w:val="14"/>
          <w:color w:val="2F2F2F"/>
        </w:rPr>
        <w:t>in</w:t>
      </w:r>
      <w:r>
        <w:rPr>
          <w:rFonts w:ascii="Arial" w:cs="Arial" w:eastAsia="Arial" w:hAnsi="Arial"/>
          <w:sz w:val="14"/>
          <w:szCs w:val="14"/>
          <w:color w:val="444444"/>
        </w:rPr>
        <w:t xml:space="preserve"> short, </w:t>
      </w:r>
      <w:r>
        <w:rPr>
          <w:rFonts w:ascii="Arial" w:cs="Arial" w:eastAsia="Arial" w:hAnsi="Arial"/>
          <w:sz w:val="14"/>
          <w:szCs w:val="14"/>
          <w:color w:val="2F2F2F"/>
        </w:rPr>
        <w:t>the</w:t>
      </w:r>
      <w:r>
        <w:rPr>
          <w:rFonts w:ascii="Arial" w:cs="Arial" w:eastAsia="Arial" w:hAnsi="Arial"/>
          <w:sz w:val="14"/>
          <w:szCs w:val="14"/>
          <w:color w:val="444444"/>
        </w:rPr>
        <w:t xml:space="preserve"> Company </w:t>
      </w:r>
      <w:r>
        <w:rPr>
          <w:rFonts w:ascii="Arial" w:cs="Arial" w:eastAsia="Arial" w:hAnsi="Arial"/>
          <w:sz w:val="14"/>
          <w:szCs w:val="14"/>
          <w:color w:val="2F2F2F"/>
        </w:rPr>
        <w:t>i</w:t>
      </w:r>
      <w:r>
        <w:rPr>
          <w:rFonts w:ascii="Arial" w:cs="Arial" w:eastAsia="Arial" w:hAnsi="Arial"/>
          <w:sz w:val="14"/>
          <w:szCs w:val="14"/>
          <w:color w:val="595959"/>
        </w:rPr>
        <w:t>s</w:t>
      </w:r>
      <w:r>
        <w:rPr>
          <w:rFonts w:ascii="Arial" w:cs="Arial" w:eastAsia="Arial" w:hAnsi="Arial"/>
          <w:sz w:val="14"/>
          <w:szCs w:val="14"/>
          <w:color w:val="444444"/>
        </w:rPr>
        <w:t xml:space="preserve"> </w:t>
      </w:r>
      <w:r>
        <w:rPr>
          <w:rFonts w:ascii="Arial" w:cs="Arial" w:eastAsia="Arial" w:hAnsi="Arial"/>
          <w:sz w:val="14"/>
          <w:szCs w:val="14"/>
          <w:color w:val="2F2F2F"/>
        </w:rPr>
        <w:t>offering to continue</w:t>
      </w:r>
      <w:r>
        <w:rPr>
          <w:rFonts w:ascii="Arial" w:cs="Arial" w:eastAsia="Arial" w:hAnsi="Arial"/>
          <w:sz w:val="14"/>
          <w:szCs w:val="14"/>
          <w:color w:val="444444"/>
        </w:rPr>
        <w:t xml:space="preserve"> your at-wi</w:t>
      </w:r>
      <w:r>
        <w:rPr>
          <w:rFonts w:ascii="Arial" w:cs="Arial" w:eastAsia="Arial" w:hAnsi="Arial"/>
          <w:sz w:val="14"/>
          <w:szCs w:val="14"/>
          <w:color w:val="1A1A1A"/>
        </w:rPr>
        <w:t>ll</w:t>
      </w:r>
      <w:r>
        <w:rPr>
          <w:rFonts w:ascii="Arial" w:cs="Arial" w:eastAsia="Arial" w:hAnsi="Arial"/>
          <w:sz w:val="14"/>
          <w:szCs w:val="14"/>
          <w:color w:val="444444"/>
        </w:rPr>
        <w:t xml:space="preserve"> emp</w:t>
      </w:r>
      <w:r>
        <w:rPr>
          <w:rFonts w:ascii="Arial" w:cs="Arial" w:eastAsia="Arial" w:hAnsi="Arial"/>
          <w:sz w:val="14"/>
          <w:szCs w:val="14"/>
          <w:color w:val="1A1A1A"/>
        </w:rPr>
        <w:t>lo</w:t>
      </w:r>
      <w:r>
        <w:rPr>
          <w:rFonts w:ascii="Arial" w:cs="Arial" w:eastAsia="Arial" w:hAnsi="Arial"/>
          <w:sz w:val="14"/>
          <w:szCs w:val="14"/>
          <w:color w:val="444444"/>
        </w:rPr>
        <w:t xml:space="preserve">yment </w:t>
      </w:r>
      <w:r>
        <w:rPr>
          <w:rFonts w:ascii="Arial" w:cs="Arial" w:eastAsia="Arial" w:hAnsi="Arial"/>
          <w:sz w:val="14"/>
          <w:szCs w:val="14"/>
          <w:color w:val="2F2F2F"/>
        </w:rPr>
        <w:t>during the Transition Period (defined below) and</w:t>
      </w:r>
      <w:r>
        <w:rPr>
          <w:rFonts w:ascii="Arial" w:cs="Arial" w:eastAsia="Arial" w:hAnsi="Arial"/>
          <w:sz w:val="14"/>
          <w:szCs w:val="14"/>
          <w:color w:val="444444"/>
        </w:rPr>
        <w:t xml:space="preserve"> </w:t>
      </w:r>
      <w:r>
        <w:rPr>
          <w:rFonts w:ascii="Arial" w:cs="Arial" w:eastAsia="Arial" w:hAnsi="Arial"/>
          <w:sz w:val="14"/>
          <w:szCs w:val="14"/>
          <w:color w:val="2F2F2F"/>
        </w:rPr>
        <w:t xml:space="preserve">thereafter provide </w:t>
      </w:r>
      <w:r>
        <w:rPr>
          <w:rFonts w:ascii="Arial" w:cs="Arial" w:eastAsia="Arial" w:hAnsi="Arial"/>
          <w:sz w:val="14"/>
          <w:szCs w:val="14"/>
          <w:color w:val="444444"/>
        </w:rPr>
        <w:t>you</w:t>
      </w:r>
      <w:r>
        <w:rPr>
          <w:rFonts w:ascii="Arial" w:cs="Arial" w:eastAsia="Arial" w:hAnsi="Arial"/>
          <w:sz w:val="14"/>
          <w:szCs w:val="14"/>
          <w:color w:val="2F2F2F"/>
        </w:rPr>
        <w:t xml:space="preserve"> with the Severance Benefit </w:t>
      </w:r>
      <w:r>
        <w:rPr>
          <w:rFonts w:ascii="Arial" w:cs="Arial" w:eastAsia="Arial" w:hAnsi="Arial"/>
          <w:sz w:val="14"/>
          <w:szCs w:val="14"/>
          <w:color w:val="444444"/>
        </w:rPr>
        <w:t>(</w:t>
      </w:r>
      <w:r>
        <w:rPr>
          <w:rFonts w:ascii="Arial" w:cs="Arial" w:eastAsia="Arial" w:hAnsi="Arial"/>
          <w:sz w:val="14"/>
          <w:szCs w:val="14"/>
          <w:color w:val="2F2F2F"/>
        </w:rPr>
        <w:t xml:space="preserve">defined below) in </w:t>
      </w:r>
      <w:r>
        <w:rPr>
          <w:rFonts w:ascii="Arial" w:cs="Arial" w:eastAsia="Arial" w:hAnsi="Arial"/>
          <w:sz w:val="14"/>
          <w:szCs w:val="14"/>
          <w:color w:val="444444"/>
        </w:rPr>
        <w:t>exc</w:t>
      </w:r>
      <w:r>
        <w:rPr>
          <w:rFonts w:ascii="Arial" w:cs="Arial" w:eastAsia="Arial" w:hAnsi="Arial"/>
          <w:sz w:val="14"/>
          <w:szCs w:val="14"/>
          <w:color w:val="1A1A1A"/>
        </w:rPr>
        <w:t>hang</w:t>
      </w:r>
      <w:r>
        <w:rPr>
          <w:rFonts w:ascii="Arial" w:cs="Arial" w:eastAsia="Arial" w:hAnsi="Arial"/>
          <w:sz w:val="14"/>
          <w:szCs w:val="14"/>
          <w:color w:val="444444"/>
        </w:rPr>
        <w:t>e</w:t>
      </w:r>
      <w:r>
        <w:rPr>
          <w:rFonts w:ascii="Arial" w:cs="Arial" w:eastAsia="Arial" w:hAnsi="Arial"/>
          <w:sz w:val="14"/>
          <w:szCs w:val="14"/>
          <w:color w:val="2F2F2F"/>
        </w:rPr>
        <w:t xml:space="preserve"> for </w:t>
      </w:r>
      <w:r>
        <w:rPr>
          <w:rFonts w:ascii="Arial" w:cs="Arial" w:eastAsia="Arial" w:hAnsi="Arial"/>
          <w:sz w:val="14"/>
          <w:szCs w:val="14"/>
          <w:color w:val="444444"/>
        </w:rPr>
        <w:t>you satisfying certain Conditions (defined</w:t>
      </w:r>
      <w:r>
        <w:rPr>
          <w:rFonts w:ascii="Arial" w:cs="Arial" w:eastAsia="Arial" w:hAnsi="Arial"/>
          <w:sz w:val="14"/>
          <w:szCs w:val="14"/>
          <w:color w:val="2F2F2F"/>
        </w:rPr>
        <w:t xml:space="preserve"> below) </w:t>
      </w:r>
      <w:r>
        <w:rPr>
          <w:rFonts w:ascii="Arial" w:cs="Arial" w:eastAsia="Arial" w:hAnsi="Arial"/>
          <w:sz w:val="14"/>
          <w:szCs w:val="14"/>
          <w:color w:val="1A1A1A"/>
        </w:rPr>
        <w:t>includin</w:t>
      </w:r>
      <w:r>
        <w:rPr>
          <w:rFonts w:ascii="Arial" w:cs="Arial" w:eastAsia="Arial" w:hAnsi="Arial"/>
          <w:sz w:val="14"/>
          <w:szCs w:val="14"/>
          <w:color w:val="444444"/>
        </w:rPr>
        <w:t>g entering</w:t>
      </w:r>
      <w:r>
        <w:rPr>
          <w:rFonts w:ascii="Arial" w:cs="Arial" w:eastAsia="Arial" w:hAnsi="Arial"/>
          <w:sz w:val="14"/>
          <w:szCs w:val="14"/>
          <w:color w:val="2F2F2F"/>
        </w:rPr>
        <w:t xml:space="preserve"> into thi</w:t>
      </w:r>
      <w:r>
        <w:rPr>
          <w:rFonts w:ascii="Arial" w:cs="Arial" w:eastAsia="Arial" w:hAnsi="Arial"/>
          <w:sz w:val="14"/>
          <w:szCs w:val="14"/>
          <w:color w:val="595959"/>
        </w:rPr>
        <w:t>s</w:t>
      </w:r>
      <w:r>
        <w:rPr>
          <w:rFonts w:ascii="Arial" w:cs="Arial" w:eastAsia="Arial" w:hAnsi="Arial"/>
          <w:sz w:val="14"/>
          <w:szCs w:val="14"/>
          <w:color w:val="2F2F2F"/>
        </w:rPr>
        <w:t xml:space="preserve"> </w:t>
      </w:r>
      <w:r>
        <w:rPr>
          <w:rFonts w:ascii="Arial" w:cs="Arial" w:eastAsia="Arial" w:hAnsi="Arial"/>
          <w:sz w:val="14"/>
          <w:szCs w:val="14"/>
          <w:color w:val="444444"/>
        </w:rPr>
        <w:t>Agreement, which</w:t>
      </w:r>
      <w:r>
        <w:rPr>
          <w:rFonts w:ascii="Arial" w:cs="Arial" w:eastAsia="Arial" w:hAnsi="Arial"/>
          <w:sz w:val="14"/>
          <w:szCs w:val="14"/>
          <w:color w:val="2F2F2F"/>
        </w:rPr>
        <w:t xml:space="preserve"> contain</w:t>
      </w:r>
      <w:r>
        <w:rPr>
          <w:rFonts w:ascii="Arial" w:cs="Arial" w:eastAsia="Arial" w:hAnsi="Arial"/>
          <w:sz w:val="14"/>
          <w:szCs w:val="14"/>
          <w:color w:val="595959"/>
        </w:rPr>
        <w:t>s</w:t>
      </w:r>
      <w:r>
        <w:rPr>
          <w:rFonts w:ascii="Arial" w:cs="Arial" w:eastAsia="Arial" w:hAnsi="Arial"/>
          <w:sz w:val="14"/>
          <w:szCs w:val="14"/>
          <w:color w:val="2F2F2F"/>
        </w:rPr>
        <w:t xml:space="preserve"> </w:t>
      </w:r>
      <w:r>
        <w:rPr>
          <w:rFonts w:ascii="Arial" w:cs="Arial" w:eastAsia="Arial" w:hAnsi="Arial"/>
          <w:sz w:val="14"/>
          <w:szCs w:val="14"/>
          <w:color w:val="444444"/>
        </w:rPr>
        <w:t>a</w:t>
      </w:r>
      <w:r>
        <w:rPr>
          <w:rFonts w:ascii="Arial" w:cs="Arial" w:eastAsia="Arial" w:hAnsi="Arial"/>
          <w:sz w:val="14"/>
          <w:szCs w:val="14"/>
          <w:color w:val="2F2F2F"/>
        </w:rPr>
        <w:t xml:space="preserve"> </w:t>
      </w:r>
      <w:r>
        <w:rPr>
          <w:rFonts w:ascii="Arial" w:cs="Arial" w:eastAsia="Arial" w:hAnsi="Arial"/>
          <w:sz w:val="14"/>
          <w:szCs w:val="14"/>
          <w:color w:val="595959"/>
        </w:rPr>
        <w:t>s</w:t>
      </w:r>
      <w:r>
        <w:rPr>
          <w:rFonts w:ascii="Arial" w:cs="Arial" w:eastAsia="Arial" w:hAnsi="Arial"/>
          <w:sz w:val="14"/>
          <w:szCs w:val="14"/>
          <w:color w:val="2F2F2F"/>
        </w:rPr>
        <w:t>tandard</w:t>
      </w:r>
      <w:r>
        <w:rPr>
          <w:rFonts w:ascii="Arial" w:cs="Arial" w:eastAsia="Arial" w:hAnsi="Arial"/>
          <w:sz w:val="14"/>
          <w:szCs w:val="14"/>
          <w:color w:val="595959"/>
        </w:rPr>
        <w:t xml:space="preserve"> </w:t>
      </w:r>
      <w:r>
        <w:rPr>
          <w:rFonts w:ascii="Arial" w:cs="Arial" w:eastAsia="Arial" w:hAnsi="Arial"/>
          <w:sz w:val="14"/>
          <w:szCs w:val="14"/>
          <w:color w:val="444444"/>
        </w:rPr>
        <w:t>release of claims.</w:t>
      </w:r>
    </w:p>
    <w:p>
      <w:pPr>
        <w:spacing w:after="0" w:line="127" w:lineRule="exact"/>
        <w:rPr>
          <w:sz w:val="20"/>
          <w:szCs w:val="20"/>
          <w:color w:val="auto"/>
        </w:rPr>
      </w:pPr>
    </w:p>
    <w:p>
      <w:pPr>
        <w:ind w:left="140"/>
        <w:spacing w:after="0"/>
        <w:rPr>
          <w:sz w:val="20"/>
          <w:szCs w:val="20"/>
          <w:color w:val="auto"/>
        </w:rPr>
      </w:pPr>
      <w:r>
        <w:rPr>
          <w:rFonts w:ascii="Arial" w:cs="Arial" w:eastAsia="Arial" w:hAnsi="Arial"/>
          <w:sz w:val="14"/>
          <w:szCs w:val="14"/>
          <w:color w:val="2F2F2F"/>
        </w:rPr>
        <w:t xml:space="preserve">Regardless </w:t>
      </w:r>
      <w:r>
        <w:rPr>
          <w:rFonts w:ascii="Arial" w:cs="Arial" w:eastAsia="Arial" w:hAnsi="Arial"/>
          <w:sz w:val="14"/>
          <w:szCs w:val="14"/>
          <w:color w:val="444444"/>
        </w:rPr>
        <w:t>of</w:t>
      </w:r>
      <w:r>
        <w:rPr>
          <w:rFonts w:ascii="Arial" w:cs="Arial" w:eastAsia="Arial" w:hAnsi="Arial"/>
          <w:sz w:val="14"/>
          <w:szCs w:val="14"/>
          <w:color w:val="2F2F2F"/>
        </w:rPr>
        <w:t xml:space="preserve"> whether </w:t>
      </w:r>
      <w:r>
        <w:rPr>
          <w:rFonts w:ascii="Arial" w:cs="Arial" w:eastAsia="Arial" w:hAnsi="Arial"/>
          <w:sz w:val="14"/>
          <w:szCs w:val="14"/>
          <w:color w:val="444444"/>
        </w:rPr>
        <w:t>you enter</w:t>
      </w:r>
      <w:r>
        <w:rPr>
          <w:rFonts w:ascii="Arial" w:cs="Arial" w:eastAsia="Arial" w:hAnsi="Arial"/>
          <w:sz w:val="14"/>
          <w:szCs w:val="14"/>
          <w:color w:val="2F2F2F"/>
        </w:rPr>
        <w:t xml:space="preserve"> into this </w:t>
      </w:r>
      <w:r>
        <w:rPr>
          <w:rFonts w:ascii="Arial" w:cs="Arial" w:eastAsia="Arial" w:hAnsi="Arial"/>
          <w:sz w:val="14"/>
          <w:szCs w:val="14"/>
          <w:color w:val="444444"/>
        </w:rPr>
        <w:t>Agreement,</w:t>
      </w:r>
      <w:r>
        <w:rPr>
          <w:rFonts w:ascii="Arial" w:cs="Arial" w:eastAsia="Arial" w:hAnsi="Arial"/>
          <w:sz w:val="14"/>
          <w:szCs w:val="14"/>
          <w:color w:val="2F2F2F"/>
        </w:rPr>
        <w:t xml:space="preserve"> the following </w:t>
      </w:r>
      <w:r>
        <w:rPr>
          <w:rFonts w:ascii="Arial" w:cs="Arial" w:eastAsia="Arial" w:hAnsi="Arial"/>
          <w:sz w:val="14"/>
          <w:szCs w:val="14"/>
          <w:color w:val="444444"/>
        </w:rPr>
        <w:t>sha</w:t>
      </w:r>
      <w:r>
        <w:rPr>
          <w:rFonts w:ascii="Arial" w:cs="Arial" w:eastAsia="Arial" w:hAnsi="Arial"/>
          <w:sz w:val="14"/>
          <w:szCs w:val="14"/>
          <w:color w:val="1A1A1A"/>
        </w:rPr>
        <w:t>ll</w:t>
      </w:r>
      <w:r>
        <w:rPr>
          <w:rFonts w:ascii="Arial" w:cs="Arial" w:eastAsia="Arial" w:hAnsi="Arial"/>
          <w:sz w:val="14"/>
          <w:szCs w:val="14"/>
          <w:color w:val="2F2F2F"/>
        </w:rPr>
        <w:t xml:space="preserve"> </w:t>
      </w:r>
      <w:r>
        <w:rPr>
          <w:rFonts w:ascii="Arial" w:cs="Arial" w:eastAsia="Arial" w:hAnsi="Arial"/>
          <w:sz w:val="14"/>
          <w:szCs w:val="14"/>
          <w:color w:val="444444"/>
        </w:rPr>
        <w:t>occur</w:t>
      </w:r>
      <w:r>
        <w:rPr>
          <w:rFonts w:ascii="Arial" w:cs="Arial" w:eastAsia="Arial" w:hAnsi="Arial"/>
          <w:sz w:val="14"/>
          <w:szCs w:val="14"/>
          <w:color w:val="1A1A1A"/>
        </w:rPr>
        <w:t>:</w:t>
      </w:r>
    </w:p>
    <w:p>
      <w:pPr>
        <w:spacing w:after="0" w:line="1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2F2F2F"/>
        </w:rPr>
        <w:t xml:space="preserve">the </w:t>
      </w:r>
      <w:r>
        <w:rPr>
          <w:rFonts w:ascii="Arial" w:cs="Arial" w:eastAsia="Arial" w:hAnsi="Arial"/>
          <w:sz w:val="14"/>
          <w:szCs w:val="14"/>
          <w:color w:val="444444"/>
        </w:rPr>
        <w:t>Company will</w:t>
      </w:r>
      <w:r>
        <w:rPr>
          <w:rFonts w:ascii="Arial" w:cs="Arial" w:eastAsia="Arial" w:hAnsi="Arial"/>
          <w:sz w:val="14"/>
          <w:szCs w:val="14"/>
          <w:color w:val="2F2F2F"/>
        </w:rPr>
        <w:t xml:space="preserve"> pay </w:t>
      </w:r>
      <w:r>
        <w:rPr>
          <w:rFonts w:ascii="Arial" w:cs="Arial" w:eastAsia="Arial" w:hAnsi="Arial"/>
          <w:sz w:val="14"/>
          <w:szCs w:val="14"/>
          <w:color w:val="444444"/>
        </w:rPr>
        <w:t>you your accrued salary</w:t>
      </w:r>
      <w:r>
        <w:rPr>
          <w:rFonts w:ascii="Arial" w:cs="Arial" w:eastAsia="Arial" w:hAnsi="Arial"/>
          <w:sz w:val="14"/>
          <w:szCs w:val="14"/>
          <w:color w:val="2F2F2F"/>
        </w:rPr>
        <w:t xml:space="preserve"> through </w:t>
      </w:r>
      <w:r>
        <w:rPr>
          <w:rFonts w:ascii="Arial" w:cs="Arial" w:eastAsia="Arial" w:hAnsi="Arial"/>
          <w:sz w:val="14"/>
          <w:szCs w:val="14"/>
          <w:color w:val="444444"/>
        </w:rPr>
        <w:t>the Separation Date (defined</w:t>
      </w:r>
      <w:r>
        <w:rPr>
          <w:rFonts w:ascii="Arial" w:cs="Arial" w:eastAsia="Arial" w:hAnsi="Arial"/>
          <w:sz w:val="14"/>
          <w:szCs w:val="14"/>
          <w:color w:val="2F2F2F"/>
        </w:rPr>
        <w:t xml:space="preserve"> below)</w:t>
      </w:r>
      <w:r>
        <w:rPr>
          <w:rFonts w:ascii="Arial" w:cs="Arial" w:eastAsia="Arial" w:hAnsi="Arial"/>
          <w:sz w:val="14"/>
          <w:szCs w:val="14"/>
          <w:color w:val="595959"/>
        </w:rPr>
        <w:t>;</w:t>
      </w:r>
    </w:p>
    <w:p>
      <w:pPr>
        <w:spacing w:after="0" w:line="10" w:lineRule="exact"/>
        <w:rPr>
          <w:sz w:val="20"/>
          <w:szCs w:val="20"/>
          <w:color w:val="auto"/>
        </w:rPr>
      </w:pPr>
    </w:p>
    <w:p>
      <w:pPr>
        <w:ind w:left="860" w:hanging="436"/>
        <w:spacing w:after="0"/>
        <w:tabs>
          <w:tab w:leader="none" w:pos="860" w:val="left"/>
        </w:tabs>
        <w:numPr>
          <w:ilvl w:val="0"/>
          <w:numId w:val="41"/>
        </w:numPr>
        <w:rPr>
          <w:rFonts w:ascii="Arial" w:cs="Arial" w:eastAsia="Arial" w:hAnsi="Arial"/>
          <w:sz w:val="14"/>
          <w:szCs w:val="14"/>
          <w:color w:val="auto"/>
        </w:rPr>
      </w:pPr>
      <w:r>
        <w:rPr>
          <w:rFonts w:ascii="Arial" w:cs="Arial" w:eastAsia="Arial" w:hAnsi="Arial"/>
          <w:sz w:val="14"/>
          <w:szCs w:val="14"/>
          <w:color w:val="2F2F2F"/>
        </w:rPr>
        <w:t xml:space="preserve">the </w:t>
      </w:r>
      <w:r>
        <w:rPr>
          <w:rFonts w:ascii="Arial" w:cs="Arial" w:eastAsia="Arial" w:hAnsi="Arial"/>
          <w:sz w:val="14"/>
          <w:szCs w:val="14"/>
          <w:color w:val="444444"/>
        </w:rPr>
        <w:t>Company wi</w:t>
      </w:r>
      <w:r>
        <w:rPr>
          <w:rFonts w:ascii="Arial" w:cs="Arial" w:eastAsia="Arial" w:hAnsi="Arial"/>
          <w:sz w:val="14"/>
          <w:szCs w:val="14"/>
          <w:color w:val="1A1A1A"/>
        </w:rPr>
        <w:t>ll</w:t>
      </w:r>
      <w:r>
        <w:rPr>
          <w:rFonts w:ascii="Arial" w:cs="Arial" w:eastAsia="Arial" w:hAnsi="Arial"/>
          <w:sz w:val="14"/>
          <w:szCs w:val="14"/>
          <w:color w:val="2F2F2F"/>
        </w:rPr>
        <w:t xml:space="preserve"> </w:t>
      </w:r>
      <w:r>
        <w:rPr>
          <w:rFonts w:ascii="Arial" w:cs="Arial" w:eastAsia="Arial" w:hAnsi="Arial"/>
          <w:sz w:val="14"/>
          <w:szCs w:val="14"/>
          <w:color w:val="444444"/>
        </w:rPr>
        <w:t>pay you your accrued</w:t>
      </w:r>
      <w:r>
        <w:rPr>
          <w:rFonts w:ascii="Arial" w:cs="Arial" w:eastAsia="Arial" w:hAnsi="Arial"/>
          <w:sz w:val="14"/>
          <w:szCs w:val="14"/>
          <w:color w:val="2F2F2F"/>
        </w:rPr>
        <w:t xml:space="preserve"> but unu</w:t>
      </w:r>
      <w:r>
        <w:rPr>
          <w:rFonts w:ascii="Arial" w:cs="Arial" w:eastAsia="Arial" w:hAnsi="Arial"/>
          <w:sz w:val="14"/>
          <w:szCs w:val="14"/>
          <w:color w:val="595959"/>
        </w:rPr>
        <w:t>se</w:t>
      </w:r>
      <w:r>
        <w:rPr>
          <w:rFonts w:ascii="Arial" w:cs="Arial" w:eastAsia="Arial" w:hAnsi="Arial"/>
          <w:sz w:val="14"/>
          <w:szCs w:val="14"/>
          <w:color w:val="2F2F2F"/>
        </w:rPr>
        <w:t xml:space="preserve">d </w:t>
      </w:r>
      <w:r>
        <w:rPr>
          <w:rFonts w:ascii="Arial" w:cs="Arial" w:eastAsia="Arial" w:hAnsi="Arial"/>
          <w:sz w:val="14"/>
          <w:szCs w:val="14"/>
          <w:color w:val="595959"/>
        </w:rPr>
        <w:t>v</w:t>
      </w:r>
      <w:r>
        <w:rPr>
          <w:rFonts w:ascii="Arial" w:cs="Arial" w:eastAsia="Arial" w:hAnsi="Arial"/>
          <w:sz w:val="14"/>
          <w:szCs w:val="14"/>
          <w:color w:val="2F2F2F"/>
        </w:rPr>
        <w:t xml:space="preserve">acation through the </w:t>
      </w:r>
      <w:r>
        <w:rPr>
          <w:rFonts w:ascii="Arial" w:cs="Arial" w:eastAsia="Arial" w:hAnsi="Arial"/>
          <w:sz w:val="14"/>
          <w:szCs w:val="14"/>
          <w:color w:val="444444"/>
        </w:rPr>
        <w:t>Separation</w:t>
      </w:r>
      <w:r>
        <w:rPr>
          <w:rFonts w:ascii="Arial" w:cs="Arial" w:eastAsia="Arial" w:hAnsi="Arial"/>
          <w:sz w:val="14"/>
          <w:szCs w:val="14"/>
          <w:color w:val="2F2F2F"/>
        </w:rPr>
        <w:t xml:space="preserve"> Date;</w:t>
      </w:r>
    </w:p>
    <w:p>
      <w:pPr>
        <w:spacing w:after="0" w:line="10" w:lineRule="exact"/>
        <w:rPr>
          <w:rFonts w:ascii="Arial" w:cs="Arial" w:eastAsia="Arial" w:hAnsi="Arial"/>
          <w:sz w:val="14"/>
          <w:szCs w:val="14"/>
          <w:color w:val="auto"/>
        </w:rPr>
      </w:pPr>
    </w:p>
    <w:p>
      <w:pPr>
        <w:ind w:left="860" w:right="140" w:hanging="436"/>
        <w:spacing w:after="0" w:line="248" w:lineRule="auto"/>
        <w:tabs>
          <w:tab w:leader="none" w:pos="860" w:val="left"/>
        </w:tabs>
        <w:numPr>
          <w:ilvl w:val="0"/>
          <w:numId w:val="41"/>
        </w:numPr>
        <w:rPr>
          <w:rFonts w:ascii="Arial" w:cs="Arial" w:eastAsia="Arial" w:hAnsi="Arial"/>
          <w:sz w:val="14"/>
          <w:szCs w:val="14"/>
          <w:color w:val="auto"/>
        </w:rPr>
      </w:pPr>
      <w:r>
        <w:rPr>
          <w:rFonts w:ascii="Arial" w:cs="Arial" w:eastAsia="Arial" w:hAnsi="Arial"/>
          <w:sz w:val="14"/>
          <w:szCs w:val="14"/>
          <w:color w:val="2F2F2F"/>
        </w:rPr>
        <w:t xml:space="preserve">the </w:t>
      </w:r>
      <w:r>
        <w:rPr>
          <w:rFonts w:ascii="Arial" w:cs="Arial" w:eastAsia="Arial" w:hAnsi="Arial"/>
          <w:sz w:val="14"/>
          <w:szCs w:val="14"/>
          <w:color w:val="444444"/>
        </w:rPr>
        <w:t>Company wi</w:t>
      </w:r>
      <w:r>
        <w:rPr>
          <w:rFonts w:ascii="Arial" w:cs="Arial" w:eastAsia="Arial" w:hAnsi="Arial"/>
          <w:sz w:val="14"/>
          <w:szCs w:val="14"/>
          <w:color w:val="1A1A1A"/>
        </w:rPr>
        <w:t>ll</w:t>
      </w:r>
      <w:r>
        <w:rPr>
          <w:rFonts w:ascii="Arial" w:cs="Arial" w:eastAsia="Arial" w:hAnsi="Arial"/>
          <w:sz w:val="14"/>
          <w:szCs w:val="14"/>
          <w:color w:val="2F2F2F"/>
        </w:rPr>
        <w:t xml:space="preserve"> provide </w:t>
      </w:r>
      <w:r>
        <w:rPr>
          <w:rFonts w:ascii="Arial" w:cs="Arial" w:eastAsia="Arial" w:hAnsi="Arial"/>
          <w:sz w:val="14"/>
          <w:szCs w:val="14"/>
          <w:color w:val="444444"/>
        </w:rPr>
        <w:t>you with</w:t>
      </w:r>
      <w:r>
        <w:rPr>
          <w:rFonts w:ascii="Arial" w:cs="Arial" w:eastAsia="Arial" w:hAnsi="Arial"/>
          <w:sz w:val="14"/>
          <w:szCs w:val="14"/>
          <w:color w:val="2F2F2F"/>
        </w:rPr>
        <w:t xml:space="preserve"> the right to </w:t>
      </w:r>
      <w:r>
        <w:rPr>
          <w:rFonts w:ascii="Arial" w:cs="Arial" w:eastAsia="Arial" w:hAnsi="Arial"/>
          <w:sz w:val="14"/>
          <w:szCs w:val="14"/>
          <w:color w:val="444444"/>
        </w:rPr>
        <w:t>conti</w:t>
      </w:r>
      <w:r>
        <w:rPr>
          <w:rFonts w:ascii="Arial" w:cs="Arial" w:eastAsia="Arial" w:hAnsi="Arial"/>
          <w:sz w:val="14"/>
          <w:szCs w:val="14"/>
          <w:color w:val="1A1A1A"/>
        </w:rPr>
        <w:t>nu</w:t>
      </w:r>
      <w:r>
        <w:rPr>
          <w:rFonts w:ascii="Arial" w:cs="Arial" w:eastAsia="Arial" w:hAnsi="Arial"/>
          <w:sz w:val="14"/>
          <w:szCs w:val="14"/>
          <w:color w:val="444444"/>
        </w:rPr>
        <w:t>e group</w:t>
      </w:r>
      <w:r>
        <w:rPr>
          <w:rFonts w:ascii="Arial" w:cs="Arial" w:eastAsia="Arial" w:hAnsi="Arial"/>
          <w:sz w:val="14"/>
          <w:szCs w:val="14"/>
          <w:color w:val="2F2F2F"/>
        </w:rPr>
        <w:t xml:space="preserve"> health </w:t>
      </w:r>
      <w:r>
        <w:rPr>
          <w:rFonts w:ascii="Arial" w:cs="Arial" w:eastAsia="Arial" w:hAnsi="Arial"/>
          <w:sz w:val="14"/>
          <w:szCs w:val="14"/>
          <w:color w:val="444444"/>
        </w:rPr>
        <w:t>care coverage after</w:t>
      </w:r>
      <w:r>
        <w:rPr>
          <w:rFonts w:ascii="Arial" w:cs="Arial" w:eastAsia="Arial" w:hAnsi="Arial"/>
          <w:sz w:val="14"/>
          <w:szCs w:val="14"/>
          <w:color w:val="2F2F2F"/>
        </w:rPr>
        <w:t xml:space="preserve"> the </w:t>
      </w:r>
      <w:r>
        <w:rPr>
          <w:rFonts w:ascii="Arial" w:cs="Arial" w:eastAsia="Arial" w:hAnsi="Arial"/>
          <w:sz w:val="14"/>
          <w:szCs w:val="14"/>
          <w:color w:val="444444"/>
        </w:rPr>
        <w:t>Separation</w:t>
      </w:r>
      <w:r>
        <w:rPr>
          <w:rFonts w:ascii="Arial" w:cs="Arial" w:eastAsia="Arial" w:hAnsi="Arial"/>
          <w:sz w:val="14"/>
          <w:szCs w:val="14"/>
          <w:color w:val="2F2F2F"/>
        </w:rPr>
        <w:t xml:space="preserve"> Date under the federal </w:t>
      </w:r>
      <w:r>
        <w:rPr>
          <w:rFonts w:ascii="Arial" w:cs="Arial" w:eastAsia="Arial" w:hAnsi="Arial"/>
          <w:sz w:val="14"/>
          <w:szCs w:val="14"/>
          <w:color w:val="1A1A1A"/>
        </w:rPr>
        <w:t>l</w:t>
      </w:r>
      <w:r>
        <w:rPr>
          <w:rFonts w:ascii="Arial" w:cs="Arial" w:eastAsia="Arial" w:hAnsi="Arial"/>
          <w:sz w:val="14"/>
          <w:szCs w:val="14"/>
          <w:color w:val="444444"/>
        </w:rPr>
        <w:t>aw</w:t>
      </w:r>
      <w:r>
        <w:rPr>
          <w:rFonts w:ascii="Arial" w:cs="Arial" w:eastAsia="Arial" w:hAnsi="Arial"/>
          <w:sz w:val="14"/>
          <w:szCs w:val="14"/>
          <w:color w:val="2F2F2F"/>
        </w:rPr>
        <w:t xml:space="preserve"> known </w:t>
      </w:r>
      <w:r>
        <w:rPr>
          <w:rFonts w:ascii="Arial" w:cs="Arial" w:eastAsia="Arial" w:hAnsi="Arial"/>
          <w:sz w:val="14"/>
          <w:szCs w:val="14"/>
          <w:color w:val="444444"/>
        </w:rPr>
        <w:t>as</w:t>
      </w:r>
      <w:r>
        <w:rPr>
          <w:rFonts w:ascii="Arial" w:cs="Arial" w:eastAsia="Arial" w:hAnsi="Arial"/>
          <w:sz w:val="14"/>
          <w:szCs w:val="14"/>
          <w:color w:val="2F2F2F"/>
        </w:rPr>
        <w:t xml:space="preserve"> </w:t>
      </w:r>
      <w:r>
        <w:rPr>
          <w:rFonts w:ascii="Arial" w:cs="Arial" w:eastAsia="Arial" w:hAnsi="Arial"/>
          <w:sz w:val="14"/>
          <w:szCs w:val="14"/>
          <w:color w:val="595959"/>
        </w:rPr>
        <w:t>"C</w:t>
      </w:r>
      <w:r>
        <w:rPr>
          <w:rFonts w:ascii="Arial" w:cs="Arial" w:eastAsia="Arial" w:hAnsi="Arial"/>
          <w:sz w:val="14"/>
          <w:szCs w:val="14"/>
          <w:color w:val="2F2F2F"/>
        </w:rPr>
        <w:t>OBRA"</w:t>
      </w:r>
      <w:r>
        <w:rPr>
          <w:rFonts w:ascii="Arial" w:cs="Arial" w:eastAsia="Arial" w:hAnsi="Arial"/>
          <w:sz w:val="14"/>
          <w:szCs w:val="14"/>
          <w:color w:val="7E7E7E"/>
        </w:rPr>
        <w:t>,</w:t>
      </w:r>
      <w:r>
        <w:rPr>
          <w:rFonts w:ascii="Arial" w:cs="Arial" w:eastAsia="Arial" w:hAnsi="Arial"/>
          <w:sz w:val="14"/>
          <w:szCs w:val="14"/>
          <w:color w:val="2F2F2F"/>
        </w:rPr>
        <w:t xml:space="preserve"> </w:t>
      </w:r>
      <w:r>
        <w:rPr>
          <w:rFonts w:ascii="Arial" w:cs="Arial" w:eastAsia="Arial" w:hAnsi="Arial"/>
          <w:sz w:val="14"/>
          <w:szCs w:val="14"/>
          <w:color w:val="444444"/>
        </w:rPr>
        <w:t>w</w:t>
      </w:r>
      <w:r>
        <w:rPr>
          <w:rFonts w:ascii="Arial" w:cs="Arial" w:eastAsia="Arial" w:hAnsi="Arial"/>
          <w:sz w:val="14"/>
          <w:szCs w:val="14"/>
          <w:color w:val="1A1A1A"/>
        </w:rPr>
        <w:t>hi</w:t>
      </w:r>
      <w:r>
        <w:rPr>
          <w:rFonts w:ascii="Arial" w:cs="Arial" w:eastAsia="Arial" w:hAnsi="Arial"/>
          <w:sz w:val="14"/>
          <w:szCs w:val="14"/>
          <w:color w:val="444444"/>
        </w:rPr>
        <w:t>ch wi</w:t>
      </w:r>
      <w:r>
        <w:rPr>
          <w:rFonts w:ascii="Arial" w:cs="Arial" w:eastAsia="Arial" w:hAnsi="Arial"/>
          <w:sz w:val="14"/>
          <w:szCs w:val="14"/>
          <w:color w:val="1A1A1A"/>
        </w:rPr>
        <w:t>ll</w:t>
      </w:r>
      <w:r>
        <w:rPr>
          <w:rFonts w:ascii="Arial" w:cs="Arial" w:eastAsia="Arial" w:hAnsi="Arial"/>
          <w:sz w:val="14"/>
          <w:szCs w:val="14"/>
          <w:color w:val="2F2F2F"/>
        </w:rPr>
        <w:t xml:space="preserve"> be de</w:t>
      </w:r>
      <w:r>
        <w:rPr>
          <w:rFonts w:ascii="Arial" w:cs="Arial" w:eastAsia="Arial" w:hAnsi="Arial"/>
          <w:sz w:val="14"/>
          <w:szCs w:val="14"/>
          <w:color w:val="595959"/>
        </w:rPr>
        <w:t>sc</w:t>
      </w:r>
      <w:r>
        <w:rPr>
          <w:rFonts w:ascii="Arial" w:cs="Arial" w:eastAsia="Arial" w:hAnsi="Arial"/>
          <w:sz w:val="14"/>
          <w:szCs w:val="14"/>
          <w:color w:val="2F2F2F"/>
        </w:rPr>
        <w:t xml:space="preserve">ribed in a </w:t>
      </w:r>
      <w:r>
        <w:rPr>
          <w:rFonts w:ascii="Arial" w:cs="Arial" w:eastAsia="Arial" w:hAnsi="Arial"/>
          <w:sz w:val="14"/>
          <w:szCs w:val="14"/>
          <w:color w:val="444444"/>
        </w:rPr>
        <w:t xml:space="preserve">separate </w:t>
      </w:r>
      <w:r>
        <w:rPr>
          <w:rFonts w:ascii="Arial" w:cs="Arial" w:eastAsia="Arial" w:hAnsi="Arial"/>
          <w:sz w:val="14"/>
          <w:szCs w:val="14"/>
          <w:color w:val="2F2F2F"/>
        </w:rPr>
        <w:t>written notice;</w:t>
      </w:r>
    </w:p>
    <w:p>
      <w:pPr>
        <w:ind w:left="860" w:hanging="436"/>
        <w:spacing w:after="0"/>
        <w:tabs>
          <w:tab w:leader="none" w:pos="860" w:val="left"/>
        </w:tabs>
        <w:numPr>
          <w:ilvl w:val="0"/>
          <w:numId w:val="41"/>
        </w:numPr>
        <w:rPr>
          <w:rFonts w:ascii="Arial" w:cs="Arial" w:eastAsia="Arial" w:hAnsi="Arial"/>
          <w:sz w:val="13"/>
          <w:szCs w:val="13"/>
          <w:color w:val="auto"/>
        </w:rPr>
      </w:pPr>
      <w:r>
        <w:rPr>
          <w:rFonts w:ascii="Arial" w:cs="Arial" w:eastAsia="Arial" w:hAnsi="Arial"/>
          <w:sz w:val="13"/>
          <w:szCs w:val="13"/>
          <w:color w:val="2F2F2F"/>
        </w:rPr>
        <w:t xml:space="preserve">the Company </w:t>
      </w:r>
      <w:r>
        <w:rPr>
          <w:rFonts w:ascii="Arial" w:cs="Arial" w:eastAsia="Arial" w:hAnsi="Arial"/>
          <w:sz w:val="13"/>
          <w:szCs w:val="13"/>
          <w:color w:val="444444"/>
        </w:rPr>
        <w:t>wi</w:t>
      </w:r>
      <w:r>
        <w:rPr>
          <w:rFonts w:ascii="Arial" w:cs="Arial" w:eastAsia="Arial" w:hAnsi="Arial"/>
          <w:sz w:val="13"/>
          <w:szCs w:val="13"/>
          <w:color w:val="1A1A1A"/>
        </w:rPr>
        <w:t>ll</w:t>
      </w:r>
      <w:r>
        <w:rPr>
          <w:rFonts w:ascii="Arial" w:cs="Arial" w:eastAsia="Arial" w:hAnsi="Arial"/>
          <w:sz w:val="13"/>
          <w:szCs w:val="13"/>
          <w:color w:val="2F2F2F"/>
        </w:rPr>
        <w:t xml:space="preserve"> reimburse </w:t>
      </w:r>
      <w:r>
        <w:rPr>
          <w:rFonts w:ascii="Arial" w:cs="Arial" w:eastAsia="Arial" w:hAnsi="Arial"/>
          <w:sz w:val="13"/>
          <w:szCs w:val="13"/>
          <w:color w:val="444444"/>
        </w:rPr>
        <w:t>you for any</w:t>
      </w:r>
      <w:r>
        <w:rPr>
          <w:rFonts w:ascii="Arial" w:cs="Arial" w:eastAsia="Arial" w:hAnsi="Arial"/>
          <w:sz w:val="13"/>
          <w:szCs w:val="13"/>
          <w:color w:val="2F2F2F"/>
        </w:rPr>
        <w:t xml:space="preserve"> out</w:t>
      </w:r>
      <w:r>
        <w:rPr>
          <w:rFonts w:ascii="Arial" w:cs="Arial" w:eastAsia="Arial" w:hAnsi="Arial"/>
          <w:sz w:val="13"/>
          <w:szCs w:val="13"/>
          <w:color w:val="595959"/>
        </w:rPr>
        <w:t>st</w:t>
      </w:r>
      <w:r>
        <w:rPr>
          <w:rFonts w:ascii="Arial" w:cs="Arial" w:eastAsia="Arial" w:hAnsi="Arial"/>
          <w:sz w:val="13"/>
          <w:szCs w:val="13"/>
          <w:color w:val="2F2F2F"/>
        </w:rPr>
        <w:t>anding, reasonable bu</w:t>
      </w:r>
      <w:r>
        <w:rPr>
          <w:rFonts w:ascii="Arial" w:cs="Arial" w:eastAsia="Arial" w:hAnsi="Arial"/>
          <w:sz w:val="13"/>
          <w:szCs w:val="13"/>
          <w:color w:val="595959"/>
        </w:rPr>
        <w:t>s</w:t>
      </w:r>
      <w:r>
        <w:rPr>
          <w:rFonts w:ascii="Arial" w:cs="Arial" w:eastAsia="Arial" w:hAnsi="Arial"/>
          <w:sz w:val="13"/>
          <w:szCs w:val="13"/>
          <w:color w:val="2F2F2F"/>
        </w:rPr>
        <w:t>ines</w:t>
      </w:r>
      <w:r>
        <w:rPr>
          <w:rFonts w:ascii="Arial" w:cs="Arial" w:eastAsia="Arial" w:hAnsi="Arial"/>
          <w:sz w:val="13"/>
          <w:szCs w:val="13"/>
          <w:color w:val="595959"/>
        </w:rPr>
        <w:t>s</w:t>
      </w:r>
      <w:r>
        <w:rPr>
          <w:rFonts w:ascii="Arial" w:cs="Arial" w:eastAsia="Arial" w:hAnsi="Arial"/>
          <w:sz w:val="13"/>
          <w:szCs w:val="13"/>
          <w:color w:val="2F2F2F"/>
        </w:rPr>
        <w:t xml:space="preserve"> </w:t>
      </w:r>
      <w:r>
        <w:rPr>
          <w:rFonts w:ascii="Arial" w:cs="Arial" w:eastAsia="Arial" w:hAnsi="Arial"/>
          <w:sz w:val="13"/>
          <w:szCs w:val="13"/>
          <w:color w:val="444444"/>
        </w:rPr>
        <w:t>expe</w:t>
      </w:r>
      <w:r>
        <w:rPr>
          <w:rFonts w:ascii="Arial" w:cs="Arial" w:eastAsia="Arial" w:hAnsi="Arial"/>
          <w:sz w:val="13"/>
          <w:szCs w:val="13"/>
          <w:color w:val="1A1A1A"/>
        </w:rPr>
        <w:t>n</w:t>
      </w:r>
      <w:r>
        <w:rPr>
          <w:rFonts w:ascii="Arial" w:cs="Arial" w:eastAsia="Arial" w:hAnsi="Arial"/>
          <w:sz w:val="13"/>
          <w:szCs w:val="13"/>
          <w:color w:val="595959"/>
        </w:rPr>
        <w:t>ses</w:t>
      </w:r>
      <w:r>
        <w:rPr>
          <w:rFonts w:ascii="Arial" w:cs="Arial" w:eastAsia="Arial" w:hAnsi="Arial"/>
          <w:sz w:val="13"/>
          <w:szCs w:val="13"/>
          <w:color w:val="2F2F2F"/>
        </w:rPr>
        <w:t xml:space="preserve"> that you </w:t>
      </w:r>
      <w:r>
        <w:rPr>
          <w:rFonts w:ascii="Arial" w:cs="Arial" w:eastAsia="Arial" w:hAnsi="Arial"/>
          <w:sz w:val="13"/>
          <w:szCs w:val="13"/>
          <w:color w:val="1A1A1A"/>
        </w:rPr>
        <w:t>h</w:t>
      </w:r>
      <w:r>
        <w:rPr>
          <w:rFonts w:ascii="Arial" w:cs="Arial" w:eastAsia="Arial" w:hAnsi="Arial"/>
          <w:sz w:val="13"/>
          <w:szCs w:val="13"/>
          <w:color w:val="444444"/>
        </w:rPr>
        <w:t>ave</w:t>
      </w:r>
      <w:r>
        <w:rPr>
          <w:rFonts w:ascii="Arial" w:cs="Arial" w:eastAsia="Arial" w:hAnsi="Arial"/>
          <w:sz w:val="13"/>
          <w:szCs w:val="13"/>
          <w:color w:val="2F2F2F"/>
        </w:rPr>
        <w:t xml:space="preserve"> incurred </w:t>
      </w:r>
      <w:r>
        <w:rPr>
          <w:rFonts w:ascii="Arial" w:cs="Arial" w:eastAsia="Arial" w:hAnsi="Arial"/>
          <w:sz w:val="13"/>
          <w:szCs w:val="13"/>
          <w:color w:val="444444"/>
        </w:rPr>
        <w:t>on</w:t>
      </w:r>
      <w:r>
        <w:rPr>
          <w:rFonts w:ascii="Arial" w:cs="Arial" w:eastAsia="Arial" w:hAnsi="Arial"/>
          <w:sz w:val="13"/>
          <w:szCs w:val="13"/>
          <w:color w:val="2F2F2F"/>
        </w:rPr>
        <w:t xml:space="preserve"> the Company's behalf through the Separation Date</w:t>
      </w:r>
      <w:r>
        <w:rPr>
          <w:rFonts w:ascii="Arial" w:cs="Arial" w:eastAsia="Arial" w:hAnsi="Arial"/>
          <w:sz w:val="13"/>
          <w:szCs w:val="13"/>
          <w:color w:val="595959"/>
        </w:rPr>
        <w:t>,</w:t>
      </w:r>
      <w:r>
        <w:rPr>
          <w:rFonts w:ascii="Arial" w:cs="Arial" w:eastAsia="Arial" w:hAnsi="Arial"/>
          <w:sz w:val="13"/>
          <w:szCs w:val="13"/>
          <w:color w:val="2F2F2F"/>
        </w:rPr>
        <w:t xml:space="preserve"> </w:t>
      </w:r>
      <w:r>
        <w:rPr>
          <w:rFonts w:ascii="Arial" w:cs="Arial" w:eastAsia="Arial" w:hAnsi="Arial"/>
          <w:sz w:val="13"/>
          <w:szCs w:val="13"/>
          <w:color w:val="444444"/>
        </w:rPr>
        <w:t>after</w:t>
      </w:r>
      <w:r>
        <w:rPr>
          <w:rFonts w:ascii="Arial" w:cs="Arial" w:eastAsia="Arial" w:hAnsi="Arial"/>
          <w:sz w:val="13"/>
          <w:szCs w:val="13"/>
          <w:color w:val="2F2F2F"/>
        </w:rPr>
        <w:t xml:space="preserve"> the </w:t>
      </w:r>
      <w:r>
        <w:rPr>
          <w:rFonts w:ascii="Arial" w:cs="Arial" w:eastAsia="Arial" w:hAnsi="Arial"/>
          <w:sz w:val="13"/>
          <w:szCs w:val="13"/>
          <w:color w:val="444444"/>
        </w:rPr>
        <w:t>Company's</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4"/>
          <w:szCs w:val="14"/>
          <w:color w:val="2F2F2F"/>
        </w:rPr>
        <w:t xml:space="preserve">timely receipt of </w:t>
      </w:r>
      <w:r>
        <w:rPr>
          <w:rFonts w:ascii="Arial" w:cs="Arial" w:eastAsia="Arial" w:hAnsi="Arial"/>
          <w:sz w:val="14"/>
          <w:szCs w:val="14"/>
          <w:color w:val="444444"/>
        </w:rPr>
        <w:t>appropria</w:t>
      </w:r>
      <w:r>
        <w:rPr>
          <w:rFonts w:ascii="Arial" w:cs="Arial" w:eastAsia="Arial" w:hAnsi="Arial"/>
          <w:sz w:val="14"/>
          <w:szCs w:val="14"/>
          <w:color w:val="1A1A1A"/>
        </w:rPr>
        <w:t>t</w:t>
      </w:r>
      <w:r>
        <w:rPr>
          <w:rFonts w:ascii="Arial" w:cs="Arial" w:eastAsia="Arial" w:hAnsi="Arial"/>
          <w:sz w:val="14"/>
          <w:szCs w:val="14"/>
          <w:color w:val="444444"/>
        </w:rPr>
        <w:t>e</w:t>
      </w:r>
      <w:r>
        <w:rPr>
          <w:rFonts w:ascii="Arial" w:cs="Arial" w:eastAsia="Arial" w:hAnsi="Arial"/>
          <w:sz w:val="14"/>
          <w:szCs w:val="14"/>
          <w:color w:val="2F2F2F"/>
        </w:rPr>
        <w:t xml:space="preserve"> documentation pursuant to the </w:t>
      </w:r>
      <w:r>
        <w:rPr>
          <w:rFonts w:ascii="Arial" w:cs="Arial" w:eastAsia="Arial" w:hAnsi="Arial"/>
          <w:sz w:val="14"/>
          <w:szCs w:val="14"/>
          <w:color w:val="444444"/>
        </w:rPr>
        <w:t>Company</w:t>
      </w:r>
      <w:r>
        <w:rPr>
          <w:rFonts w:ascii="Arial" w:cs="Arial" w:eastAsia="Arial" w:hAnsi="Arial"/>
          <w:sz w:val="14"/>
          <w:szCs w:val="14"/>
          <w:color w:val="6B6B6B"/>
        </w:rPr>
        <w:t>'</w:t>
      </w:r>
      <w:r>
        <w:rPr>
          <w:rFonts w:ascii="Arial" w:cs="Arial" w:eastAsia="Arial" w:hAnsi="Arial"/>
          <w:sz w:val="14"/>
          <w:szCs w:val="14"/>
          <w:color w:val="444444"/>
        </w:rPr>
        <w:t>s</w:t>
      </w:r>
      <w:r>
        <w:rPr>
          <w:rFonts w:ascii="Arial" w:cs="Arial" w:eastAsia="Arial" w:hAnsi="Arial"/>
          <w:sz w:val="14"/>
          <w:szCs w:val="14"/>
          <w:color w:val="2F2F2F"/>
        </w:rPr>
        <w:t xml:space="preserve"> business </w:t>
      </w:r>
      <w:r>
        <w:rPr>
          <w:rFonts w:ascii="Arial" w:cs="Arial" w:eastAsia="Arial" w:hAnsi="Arial"/>
          <w:sz w:val="14"/>
          <w:szCs w:val="14"/>
          <w:color w:val="444444"/>
        </w:rPr>
        <w:t>expense</w:t>
      </w:r>
      <w:r>
        <w:rPr>
          <w:rFonts w:ascii="Arial" w:cs="Arial" w:eastAsia="Arial" w:hAnsi="Arial"/>
          <w:sz w:val="14"/>
          <w:szCs w:val="14"/>
          <w:color w:val="2F2F2F"/>
        </w:rPr>
        <w:t xml:space="preserve"> r</w:t>
      </w:r>
      <w:r>
        <w:rPr>
          <w:rFonts w:ascii="Arial" w:cs="Arial" w:eastAsia="Arial" w:hAnsi="Arial"/>
          <w:sz w:val="14"/>
          <w:szCs w:val="14"/>
          <w:color w:val="595959"/>
        </w:rPr>
        <w:t>e</w:t>
      </w:r>
      <w:r>
        <w:rPr>
          <w:rFonts w:ascii="Arial" w:cs="Arial" w:eastAsia="Arial" w:hAnsi="Arial"/>
          <w:sz w:val="14"/>
          <w:szCs w:val="14"/>
          <w:color w:val="2F2F2F"/>
        </w:rPr>
        <w:t>imbursement policy;</w:t>
      </w:r>
    </w:p>
    <w:p>
      <w:pPr>
        <w:spacing w:after="0" w:line="2" w:lineRule="exact"/>
        <w:rPr>
          <w:sz w:val="20"/>
          <w:szCs w:val="20"/>
          <w:color w:val="auto"/>
        </w:rPr>
      </w:pPr>
    </w:p>
    <w:p>
      <w:pPr>
        <w:ind w:left="860" w:right="160" w:hanging="436"/>
        <w:spacing w:after="0" w:line="247" w:lineRule="auto"/>
        <w:tabs>
          <w:tab w:leader="none" w:pos="860" w:val="left"/>
        </w:tabs>
        <w:numPr>
          <w:ilvl w:val="0"/>
          <w:numId w:val="42"/>
        </w:numPr>
        <w:rPr>
          <w:rFonts w:ascii="Arial" w:cs="Arial" w:eastAsia="Arial" w:hAnsi="Arial"/>
          <w:sz w:val="14"/>
          <w:szCs w:val="14"/>
          <w:color w:val="auto"/>
        </w:rPr>
      </w:pPr>
      <w:r>
        <w:rPr>
          <w:rFonts w:ascii="Arial" w:cs="Arial" w:eastAsia="Arial" w:hAnsi="Arial"/>
          <w:sz w:val="14"/>
          <w:szCs w:val="14"/>
          <w:color w:val="444444"/>
        </w:rPr>
        <w:t>co</w:t>
      </w:r>
      <w:r>
        <w:rPr>
          <w:rFonts w:ascii="Arial" w:cs="Arial" w:eastAsia="Arial" w:hAnsi="Arial"/>
          <w:sz w:val="14"/>
          <w:szCs w:val="14"/>
          <w:color w:val="1A1A1A"/>
        </w:rPr>
        <w:t>n</w:t>
      </w:r>
      <w:r>
        <w:rPr>
          <w:rFonts w:ascii="Arial" w:cs="Arial" w:eastAsia="Arial" w:hAnsi="Arial"/>
          <w:sz w:val="14"/>
          <w:szCs w:val="14"/>
          <w:color w:val="595959"/>
        </w:rPr>
        <w:t>s</w:t>
      </w:r>
      <w:r>
        <w:rPr>
          <w:rFonts w:ascii="Arial" w:cs="Arial" w:eastAsia="Arial" w:hAnsi="Arial"/>
          <w:sz w:val="14"/>
          <w:szCs w:val="14"/>
          <w:color w:val="1A1A1A"/>
        </w:rPr>
        <w:t>i</w:t>
      </w:r>
      <w:r>
        <w:rPr>
          <w:rFonts w:ascii="Arial" w:cs="Arial" w:eastAsia="Arial" w:hAnsi="Arial"/>
          <w:sz w:val="14"/>
          <w:szCs w:val="14"/>
          <w:color w:val="595959"/>
        </w:rPr>
        <w:t>s</w:t>
      </w:r>
      <w:r>
        <w:rPr>
          <w:rFonts w:ascii="Arial" w:cs="Arial" w:eastAsia="Arial" w:hAnsi="Arial"/>
          <w:sz w:val="14"/>
          <w:szCs w:val="14"/>
          <w:color w:val="2F2F2F"/>
        </w:rPr>
        <w:t>tent</w:t>
      </w:r>
      <w:r>
        <w:rPr>
          <w:rFonts w:ascii="Arial" w:cs="Arial" w:eastAsia="Arial" w:hAnsi="Arial"/>
          <w:sz w:val="14"/>
          <w:szCs w:val="14"/>
          <w:color w:val="444444"/>
        </w:rPr>
        <w:t xml:space="preserve"> with your September </w:t>
      </w:r>
      <w:r>
        <w:rPr>
          <w:rFonts w:ascii="Arial" w:cs="Arial" w:eastAsia="Arial" w:hAnsi="Arial"/>
          <w:sz w:val="14"/>
          <w:szCs w:val="14"/>
          <w:color w:val="1A1A1A"/>
        </w:rPr>
        <w:t>1</w:t>
      </w:r>
      <w:r>
        <w:rPr>
          <w:rFonts w:ascii="Arial" w:cs="Arial" w:eastAsia="Arial" w:hAnsi="Arial"/>
          <w:sz w:val="14"/>
          <w:szCs w:val="14"/>
          <w:color w:val="444444"/>
        </w:rPr>
        <w:t>3</w:t>
      </w:r>
      <w:r>
        <w:rPr>
          <w:rFonts w:ascii="Arial" w:cs="Arial" w:eastAsia="Arial" w:hAnsi="Arial"/>
          <w:sz w:val="14"/>
          <w:szCs w:val="14"/>
          <w:color w:val="6B6B6B"/>
        </w:rPr>
        <w:t>,</w:t>
      </w:r>
      <w:r>
        <w:rPr>
          <w:rFonts w:ascii="Arial" w:cs="Arial" w:eastAsia="Arial" w:hAnsi="Arial"/>
          <w:sz w:val="14"/>
          <w:szCs w:val="14"/>
          <w:color w:val="444444"/>
        </w:rPr>
        <w:t xml:space="preserve"> 20 </w:t>
      </w:r>
      <w:r>
        <w:rPr>
          <w:rFonts w:ascii="Arial" w:cs="Arial" w:eastAsia="Arial" w:hAnsi="Arial"/>
          <w:sz w:val="14"/>
          <w:szCs w:val="14"/>
          <w:color w:val="1A1A1A"/>
        </w:rPr>
        <w:t>16</w:t>
      </w:r>
      <w:r>
        <w:rPr>
          <w:rFonts w:ascii="Arial" w:cs="Arial" w:eastAsia="Arial" w:hAnsi="Arial"/>
          <w:sz w:val="14"/>
          <w:szCs w:val="14"/>
          <w:color w:val="444444"/>
        </w:rPr>
        <w:t xml:space="preserve"> </w:t>
      </w:r>
      <w:r>
        <w:rPr>
          <w:rFonts w:ascii="Arial" w:cs="Arial" w:eastAsia="Arial" w:hAnsi="Arial"/>
          <w:sz w:val="14"/>
          <w:szCs w:val="14"/>
          <w:color w:val="2F2F2F"/>
        </w:rPr>
        <w:t>offer letter,</w:t>
      </w:r>
      <w:r>
        <w:rPr>
          <w:rFonts w:ascii="Arial" w:cs="Arial" w:eastAsia="Arial" w:hAnsi="Arial"/>
          <w:sz w:val="14"/>
          <w:szCs w:val="14"/>
          <w:color w:val="444444"/>
        </w:rPr>
        <w:t xml:space="preserve"> </w:t>
      </w:r>
      <w:r>
        <w:rPr>
          <w:rFonts w:ascii="Arial" w:cs="Arial" w:eastAsia="Arial" w:hAnsi="Arial"/>
          <w:sz w:val="14"/>
          <w:szCs w:val="14"/>
          <w:color w:val="595959"/>
        </w:rPr>
        <w:t>y</w:t>
      </w:r>
      <w:r>
        <w:rPr>
          <w:rFonts w:ascii="Arial" w:cs="Arial" w:eastAsia="Arial" w:hAnsi="Arial"/>
          <w:sz w:val="14"/>
          <w:szCs w:val="14"/>
          <w:color w:val="2F2F2F"/>
        </w:rPr>
        <w:t>ou will not be eligible for an annual bonus in</w:t>
      </w:r>
      <w:r>
        <w:rPr>
          <w:rFonts w:ascii="Arial" w:cs="Arial" w:eastAsia="Arial" w:hAnsi="Arial"/>
          <w:sz w:val="14"/>
          <w:szCs w:val="14"/>
          <w:color w:val="444444"/>
        </w:rPr>
        <w:t xml:space="preserve"> 2018 g</w:t>
      </w:r>
      <w:r>
        <w:rPr>
          <w:rFonts w:ascii="Arial" w:cs="Arial" w:eastAsia="Arial" w:hAnsi="Arial"/>
          <w:sz w:val="14"/>
          <w:szCs w:val="14"/>
          <w:color w:val="1A1A1A"/>
        </w:rPr>
        <w:t>iv</w:t>
      </w:r>
      <w:r>
        <w:rPr>
          <w:rFonts w:ascii="Arial" w:cs="Arial" w:eastAsia="Arial" w:hAnsi="Arial"/>
          <w:sz w:val="14"/>
          <w:szCs w:val="14"/>
          <w:color w:val="444444"/>
        </w:rPr>
        <w:t xml:space="preserve">en </w:t>
      </w:r>
      <w:r>
        <w:rPr>
          <w:rFonts w:ascii="Arial" w:cs="Arial" w:eastAsia="Arial" w:hAnsi="Arial"/>
          <w:sz w:val="14"/>
          <w:szCs w:val="14"/>
          <w:color w:val="2F2F2F"/>
        </w:rPr>
        <w:t>that</w:t>
      </w:r>
      <w:r>
        <w:rPr>
          <w:rFonts w:ascii="Arial" w:cs="Arial" w:eastAsia="Arial" w:hAnsi="Arial"/>
          <w:sz w:val="14"/>
          <w:szCs w:val="14"/>
          <w:color w:val="444444"/>
        </w:rPr>
        <w:t xml:space="preserve"> you wi</w:t>
      </w:r>
      <w:r>
        <w:rPr>
          <w:rFonts w:ascii="Arial" w:cs="Arial" w:eastAsia="Arial" w:hAnsi="Arial"/>
          <w:sz w:val="14"/>
          <w:szCs w:val="14"/>
          <w:color w:val="1A1A1A"/>
        </w:rPr>
        <w:t>ll</w:t>
      </w:r>
      <w:r>
        <w:rPr>
          <w:rFonts w:ascii="Arial" w:cs="Arial" w:eastAsia="Arial" w:hAnsi="Arial"/>
          <w:sz w:val="14"/>
          <w:szCs w:val="14"/>
          <w:color w:val="444444"/>
        </w:rPr>
        <w:t xml:space="preserve"> </w:t>
      </w:r>
      <w:r>
        <w:rPr>
          <w:rFonts w:ascii="Arial" w:cs="Arial" w:eastAsia="Arial" w:hAnsi="Arial"/>
          <w:sz w:val="14"/>
          <w:szCs w:val="14"/>
          <w:color w:val="2F2F2F"/>
        </w:rPr>
        <w:t>not remain</w:t>
      </w:r>
      <w:r>
        <w:rPr>
          <w:rFonts w:ascii="Arial" w:cs="Arial" w:eastAsia="Arial" w:hAnsi="Arial"/>
          <w:sz w:val="14"/>
          <w:szCs w:val="14"/>
          <w:color w:val="444444"/>
        </w:rPr>
        <w:t xml:space="preserve"> emp</w:t>
      </w:r>
      <w:r>
        <w:rPr>
          <w:rFonts w:ascii="Arial" w:cs="Arial" w:eastAsia="Arial" w:hAnsi="Arial"/>
          <w:sz w:val="14"/>
          <w:szCs w:val="14"/>
          <w:color w:val="1A1A1A"/>
        </w:rPr>
        <w:t>lo</w:t>
      </w:r>
      <w:r>
        <w:rPr>
          <w:rFonts w:ascii="Arial" w:cs="Arial" w:eastAsia="Arial" w:hAnsi="Arial"/>
          <w:sz w:val="14"/>
          <w:szCs w:val="14"/>
          <w:color w:val="444444"/>
        </w:rPr>
        <w:t xml:space="preserve">yed </w:t>
      </w:r>
      <w:r>
        <w:rPr>
          <w:rFonts w:ascii="Arial" w:cs="Arial" w:eastAsia="Arial" w:hAnsi="Arial"/>
          <w:sz w:val="14"/>
          <w:szCs w:val="14"/>
          <w:color w:val="2F2F2F"/>
        </w:rPr>
        <w:t>by the</w:t>
      </w:r>
      <w:r>
        <w:rPr>
          <w:rFonts w:ascii="Arial" w:cs="Arial" w:eastAsia="Arial" w:hAnsi="Arial"/>
          <w:sz w:val="14"/>
          <w:szCs w:val="14"/>
          <w:color w:val="444444"/>
        </w:rPr>
        <w:t xml:space="preserve"> Company on </w:t>
      </w:r>
      <w:r>
        <w:rPr>
          <w:rFonts w:ascii="Arial" w:cs="Arial" w:eastAsia="Arial" w:hAnsi="Arial"/>
          <w:sz w:val="14"/>
          <w:szCs w:val="14"/>
          <w:color w:val="2F2F2F"/>
        </w:rPr>
        <w:t>the bonus</w:t>
      </w:r>
      <w:r>
        <w:rPr>
          <w:rFonts w:ascii="Arial" w:cs="Arial" w:eastAsia="Arial" w:hAnsi="Arial"/>
          <w:sz w:val="14"/>
          <w:szCs w:val="14"/>
          <w:color w:val="444444"/>
        </w:rPr>
        <w:t xml:space="preserve"> </w:t>
      </w:r>
      <w:r>
        <w:rPr>
          <w:rFonts w:ascii="Arial" w:cs="Arial" w:eastAsia="Arial" w:hAnsi="Arial"/>
          <w:sz w:val="14"/>
          <w:szCs w:val="14"/>
          <w:color w:val="2F2F2F"/>
        </w:rPr>
        <w:t>payment date;</w:t>
      </w:r>
    </w:p>
    <w:p>
      <w:pPr>
        <w:jc w:val="both"/>
        <w:ind w:left="860" w:right="120" w:hanging="436"/>
        <w:spacing w:after="0" w:line="242" w:lineRule="auto"/>
        <w:tabs>
          <w:tab w:leader="none" w:pos="860" w:val="left"/>
        </w:tabs>
        <w:numPr>
          <w:ilvl w:val="0"/>
          <w:numId w:val="42"/>
        </w:numPr>
        <w:rPr>
          <w:rFonts w:ascii="Arial" w:cs="Arial" w:eastAsia="Arial" w:hAnsi="Arial"/>
          <w:sz w:val="14"/>
          <w:szCs w:val="14"/>
          <w:color w:val="auto"/>
        </w:rPr>
      </w:pPr>
      <w:r>
        <w:rPr>
          <w:rFonts w:ascii="Arial" w:cs="Arial" w:eastAsia="Arial" w:hAnsi="Arial"/>
          <w:sz w:val="14"/>
          <w:szCs w:val="14"/>
          <w:color w:val="444444"/>
        </w:rPr>
        <w:t xml:space="preserve">you </w:t>
      </w:r>
      <w:r>
        <w:rPr>
          <w:rFonts w:ascii="Arial" w:cs="Arial" w:eastAsia="Arial" w:hAnsi="Arial"/>
          <w:sz w:val="14"/>
          <w:szCs w:val="14"/>
          <w:color w:val="2F2F2F"/>
        </w:rPr>
        <w:t>will remain bound before and</w:t>
      </w:r>
      <w:r>
        <w:rPr>
          <w:rFonts w:ascii="Arial" w:cs="Arial" w:eastAsia="Arial" w:hAnsi="Arial"/>
          <w:sz w:val="14"/>
          <w:szCs w:val="14"/>
          <w:color w:val="444444"/>
        </w:rPr>
        <w:t xml:space="preserve"> after </w:t>
      </w:r>
      <w:r>
        <w:rPr>
          <w:rFonts w:ascii="Arial" w:cs="Arial" w:eastAsia="Arial" w:hAnsi="Arial"/>
          <w:sz w:val="14"/>
          <w:szCs w:val="14"/>
          <w:color w:val="2F2F2F"/>
        </w:rPr>
        <w:t>the Separation Date</w:t>
      </w:r>
      <w:r>
        <w:rPr>
          <w:rFonts w:ascii="Arial" w:cs="Arial" w:eastAsia="Arial" w:hAnsi="Arial"/>
          <w:sz w:val="14"/>
          <w:szCs w:val="14"/>
          <w:color w:val="444444"/>
        </w:rPr>
        <w:t xml:space="preserve"> by your </w:t>
      </w:r>
      <w:r>
        <w:rPr>
          <w:rFonts w:ascii="Arial" w:cs="Arial" w:eastAsia="Arial" w:hAnsi="Arial"/>
          <w:sz w:val="14"/>
          <w:szCs w:val="14"/>
          <w:color w:val="2F2F2F"/>
        </w:rPr>
        <w:t>continuing po</w:t>
      </w:r>
      <w:r>
        <w:rPr>
          <w:rFonts w:ascii="Arial" w:cs="Arial" w:eastAsia="Arial" w:hAnsi="Arial"/>
          <w:sz w:val="14"/>
          <w:szCs w:val="14"/>
          <w:color w:val="595959"/>
        </w:rPr>
        <w:t>s</w:t>
      </w:r>
      <w:r>
        <w:rPr>
          <w:rFonts w:ascii="Arial" w:cs="Arial" w:eastAsia="Arial" w:hAnsi="Arial"/>
          <w:sz w:val="14"/>
          <w:szCs w:val="14"/>
          <w:color w:val="2F2F2F"/>
        </w:rPr>
        <w:t>t</w:t>
      </w:r>
      <w:r>
        <w:rPr>
          <w:rFonts w:ascii="Arial" w:cs="Arial" w:eastAsia="Arial" w:hAnsi="Arial"/>
          <w:sz w:val="14"/>
          <w:szCs w:val="14"/>
          <w:color w:val="444444"/>
        </w:rPr>
        <w:t xml:space="preserve"> employment </w:t>
      </w:r>
      <w:r>
        <w:rPr>
          <w:rFonts w:ascii="Arial" w:cs="Arial" w:eastAsia="Arial" w:hAnsi="Arial"/>
          <w:sz w:val="14"/>
          <w:szCs w:val="14"/>
          <w:color w:val="2F2F2F"/>
        </w:rPr>
        <w:t>obligation</w:t>
      </w:r>
      <w:r>
        <w:rPr>
          <w:rFonts w:ascii="Arial" w:cs="Arial" w:eastAsia="Arial" w:hAnsi="Arial"/>
          <w:sz w:val="14"/>
          <w:szCs w:val="14"/>
          <w:color w:val="595959"/>
        </w:rPr>
        <w:t>s</w:t>
      </w:r>
      <w:r>
        <w:rPr>
          <w:rFonts w:ascii="Arial" w:cs="Arial" w:eastAsia="Arial" w:hAnsi="Arial"/>
          <w:sz w:val="14"/>
          <w:szCs w:val="14"/>
          <w:color w:val="444444"/>
        </w:rPr>
        <w:t xml:space="preserve"> </w:t>
      </w:r>
      <w:r>
        <w:rPr>
          <w:rFonts w:ascii="Arial" w:cs="Arial" w:eastAsia="Arial" w:hAnsi="Arial"/>
          <w:sz w:val="14"/>
          <w:szCs w:val="14"/>
          <w:color w:val="2F2F2F"/>
        </w:rPr>
        <w:t>under</w:t>
      </w:r>
      <w:r>
        <w:rPr>
          <w:rFonts w:ascii="Arial" w:cs="Arial" w:eastAsia="Arial" w:hAnsi="Arial"/>
          <w:sz w:val="14"/>
          <w:szCs w:val="14"/>
          <w:color w:val="444444"/>
        </w:rPr>
        <w:t xml:space="preserve"> your </w:t>
      </w:r>
      <w:r>
        <w:rPr>
          <w:rFonts w:ascii="Arial" w:cs="Arial" w:eastAsia="Arial" w:hAnsi="Arial"/>
          <w:sz w:val="14"/>
          <w:szCs w:val="14"/>
          <w:color w:val="2F2F2F"/>
        </w:rPr>
        <w:t>September</w:t>
      </w:r>
      <w:r>
        <w:rPr>
          <w:rFonts w:ascii="Arial" w:cs="Arial" w:eastAsia="Arial" w:hAnsi="Arial"/>
          <w:sz w:val="14"/>
          <w:szCs w:val="14"/>
          <w:color w:val="444444"/>
        </w:rPr>
        <w:t xml:space="preserve"> 28, 20 </w:t>
      </w:r>
      <w:r>
        <w:rPr>
          <w:rFonts w:ascii="Arial" w:cs="Arial" w:eastAsia="Arial" w:hAnsi="Arial"/>
          <w:sz w:val="14"/>
          <w:szCs w:val="14"/>
          <w:color w:val="1A1A1A"/>
        </w:rPr>
        <w:t>1</w:t>
      </w:r>
      <w:r>
        <w:rPr>
          <w:rFonts w:ascii="Arial" w:cs="Arial" w:eastAsia="Arial" w:hAnsi="Arial"/>
          <w:sz w:val="14"/>
          <w:szCs w:val="14"/>
          <w:color w:val="444444"/>
        </w:rPr>
        <w:t xml:space="preserve">6 Employee Nondisclosure </w:t>
      </w:r>
      <w:r>
        <w:rPr>
          <w:rFonts w:ascii="Arial" w:cs="Arial" w:eastAsia="Arial" w:hAnsi="Arial"/>
          <w:sz w:val="14"/>
          <w:szCs w:val="14"/>
          <w:color w:val="2F2F2F"/>
        </w:rPr>
        <w:t>and</w:t>
      </w:r>
      <w:r>
        <w:rPr>
          <w:rFonts w:ascii="Arial" w:cs="Arial" w:eastAsia="Arial" w:hAnsi="Arial"/>
          <w:sz w:val="14"/>
          <w:szCs w:val="14"/>
          <w:color w:val="444444"/>
        </w:rPr>
        <w:t xml:space="preserve"> </w:t>
      </w:r>
      <w:r>
        <w:rPr>
          <w:rFonts w:ascii="Arial" w:cs="Arial" w:eastAsia="Arial" w:hAnsi="Arial"/>
          <w:sz w:val="14"/>
          <w:szCs w:val="14"/>
          <w:color w:val="2F2F2F"/>
        </w:rPr>
        <w:t xml:space="preserve">Assignment </w:t>
      </w:r>
      <w:r>
        <w:rPr>
          <w:rFonts w:ascii="Arial" w:cs="Arial" w:eastAsia="Arial" w:hAnsi="Arial"/>
          <w:sz w:val="14"/>
          <w:szCs w:val="14"/>
          <w:color w:val="444444"/>
        </w:rPr>
        <w:t>Agreement (the</w:t>
      </w:r>
      <w:r>
        <w:rPr>
          <w:rFonts w:ascii="Arial" w:cs="Arial" w:eastAsia="Arial" w:hAnsi="Arial"/>
          <w:sz w:val="14"/>
          <w:szCs w:val="14"/>
          <w:color w:val="2F2F2F"/>
        </w:rPr>
        <w:t xml:space="preserve"> </w:t>
      </w:r>
      <w:r>
        <w:rPr>
          <w:rFonts w:ascii="Arial" w:cs="Arial" w:eastAsia="Arial" w:hAnsi="Arial"/>
          <w:sz w:val="14"/>
          <w:szCs w:val="14"/>
          <w:color w:val="595959"/>
        </w:rPr>
        <w:t>''ND</w:t>
      </w:r>
      <w:r>
        <w:rPr>
          <w:rFonts w:ascii="Arial" w:cs="Arial" w:eastAsia="Arial" w:hAnsi="Arial"/>
          <w:sz w:val="14"/>
          <w:szCs w:val="14"/>
          <w:color w:val="2F2F2F"/>
        </w:rPr>
        <w:t>A</w:t>
      </w:r>
      <w:r>
        <w:rPr>
          <w:rFonts w:ascii="Arial" w:cs="Arial" w:eastAsia="Arial" w:hAnsi="Arial"/>
          <w:sz w:val="14"/>
          <w:szCs w:val="14"/>
          <w:color w:val="595959"/>
        </w:rPr>
        <w:t>"),</w:t>
      </w:r>
      <w:r>
        <w:rPr>
          <w:rFonts w:ascii="Arial" w:cs="Arial" w:eastAsia="Arial" w:hAnsi="Arial"/>
          <w:sz w:val="14"/>
          <w:szCs w:val="14"/>
          <w:color w:val="2F2F2F"/>
        </w:rPr>
        <w:t xml:space="preserve"> </w:t>
      </w:r>
      <w:r>
        <w:rPr>
          <w:rFonts w:ascii="Arial" w:cs="Arial" w:eastAsia="Arial" w:hAnsi="Arial"/>
          <w:sz w:val="14"/>
          <w:szCs w:val="14"/>
          <w:color w:val="444444"/>
        </w:rPr>
        <w:t>which</w:t>
      </w:r>
      <w:r>
        <w:rPr>
          <w:rFonts w:ascii="Arial" w:cs="Arial" w:eastAsia="Arial" w:hAnsi="Arial"/>
          <w:sz w:val="14"/>
          <w:szCs w:val="14"/>
          <w:color w:val="2F2F2F"/>
        </w:rPr>
        <w:t xml:space="preserve"> </w:t>
      </w:r>
      <w:r>
        <w:rPr>
          <w:rFonts w:ascii="Arial" w:cs="Arial" w:eastAsia="Arial" w:hAnsi="Arial"/>
          <w:sz w:val="14"/>
          <w:szCs w:val="14"/>
          <w:color w:val="1A1A1A"/>
        </w:rPr>
        <w:t>include</w:t>
      </w:r>
      <w:r>
        <w:rPr>
          <w:rFonts w:ascii="Arial" w:cs="Arial" w:eastAsia="Arial" w:hAnsi="Arial"/>
          <w:sz w:val="14"/>
          <w:szCs w:val="14"/>
          <w:color w:val="595959"/>
        </w:rPr>
        <w:t>,</w:t>
      </w:r>
      <w:r>
        <w:rPr>
          <w:rFonts w:ascii="Arial" w:cs="Arial" w:eastAsia="Arial" w:hAnsi="Arial"/>
          <w:sz w:val="14"/>
          <w:szCs w:val="14"/>
          <w:color w:val="2F2F2F"/>
        </w:rPr>
        <w:t xml:space="preserve"> </w:t>
      </w:r>
      <w:r>
        <w:rPr>
          <w:rFonts w:ascii="Arial" w:cs="Arial" w:eastAsia="Arial" w:hAnsi="Arial"/>
          <w:sz w:val="14"/>
          <w:szCs w:val="14"/>
          <w:color w:val="444444"/>
        </w:rPr>
        <w:t>wit</w:t>
      </w:r>
      <w:r>
        <w:rPr>
          <w:rFonts w:ascii="Arial" w:cs="Arial" w:eastAsia="Arial" w:hAnsi="Arial"/>
          <w:sz w:val="14"/>
          <w:szCs w:val="14"/>
          <w:color w:val="1A1A1A"/>
        </w:rPr>
        <w:t>h</w:t>
      </w:r>
      <w:r>
        <w:rPr>
          <w:rFonts w:ascii="Arial" w:cs="Arial" w:eastAsia="Arial" w:hAnsi="Arial"/>
          <w:sz w:val="14"/>
          <w:szCs w:val="14"/>
          <w:color w:val="444444"/>
        </w:rPr>
        <w:t>out</w:t>
      </w:r>
      <w:r>
        <w:rPr>
          <w:rFonts w:ascii="Arial" w:cs="Arial" w:eastAsia="Arial" w:hAnsi="Arial"/>
          <w:sz w:val="14"/>
          <w:szCs w:val="14"/>
          <w:color w:val="2F2F2F"/>
        </w:rPr>
        <w:t xml:space="preserve"> limitation, </w:t>
      </w:r>
      <w:r>
        <w:rPr>
          <w:rFonts w:ascii="Arial" w:cs="Arial" w:eastAsia="Arial" w:hAnsi="Arial"/>
          <w:sz w:val="14"/>
          <w:szCs w:val="14"/>
          <w:color w:val="444444"/>
        </w:rPr>
        <w:t>your</w:t>
      </w:r>
      <w:r>
        <w:rPr>
          <w:rFonts w:ascii="Arial" w:cs="Arial" w:eastAsia="Arial" w:hAnsi="Arial"/>
          <w:sz w:val="14"/>
          <w:szCs w:val="14"/>
          <w:color w:val="2F2F2F"/>
        </w:rPr>
        <w:t xml:space="preserve"> obligation</w:t>
      </w:r>
      <w:r>
        <w:rPr>
          <w:rFonts w:ascii="Arial" w:cs="Arial" w:eastAsia="Arial" w:hAnsi="Arial"/>
          <w:sz w:val="14"/>
          <w:szCs w:val="14"/>
          <w:color w:val="595959"/>
        </w:rPr>
        <w:t>s</w:t>
      </w:r>
      <w:r>
        <w:rPr>
          <w:rFonts w:ascii="Arial" w:cs="Arial" w:eastAsia="Arial" w:hAnsi="Arial"/>
          <w:sz w:val="14"/>
          <w:szCs w:val="14"/>
          <w:color w:val="2F2F2F"/>
        </w:rPr>
        <w:t xml:space="preserve"> to </w:t>
      </w:r>
      <w:r>
        <w:rPr>
          <w:rFonts w:ascii="Arial" w:cs="Arial" w:eastAsia="Arial" w:hAnsi="Arial"/>
          <w:sz w:val="14"/>
          <w:szCs w:val="14"/>
          <w:color w:val="1A1A1A"/>
        </w:rPr>
        <w:t>not</w:t>
      </w:r>
      <w:r>
        <w:rPr>
          <w:rFonts w:ascii="Arial" w:cs="Arial" w:eastAsia="Arial" w:hAnsi="Arial"/>
          <w:sz w:val="14"/>
          <w:szCs w:val="14"/>
          <w:color w:val="2F2F2F"/>
        </w:rPr>
        <w:t xml:space="preserve"> use </w:t>
      </w:r>
      <w:r>
        <w:rPr>
          <w:rFonts w:ascii="Arial" w:cs="Arial" w:eastAsia="Arial" w:hAnsi="Arial"/>
          <w:sz w:val="14"/>
          <w:szCs w:val="14"/>
          <w:color w:val="444444"/>
        </w:rPr>
        <w:t>or</w:t>
      </w:r>
      <w:r>
        <w:rPr>
          <w:rFonts w:ascii="Arial" w:cs="Arial" w:eastAsia="Arial" w:hAnsi="Arial"/>
          <w:sz w:val="14"/>
          <w:szCs w:val="14"/>
          <w:color w:val="2F2F2F"/>
        </w:rPr>
        <w:t xml:space="preserve"> disclo</w:t>
      </w:r>
      <w:r>
        <w:rPr>
          <w:rFonts w:ascii="Arial" w:cs="Arial" w:eastAsia="Arial" w:hAnsi="Arial"/>
          <w:sz w:val="14"/>
          <w:szCs w:val="14"/>
          <w:color w:val="595959"/>
        </w:rPr>
        <w:t>s</w:t>
      </w:r>
      <w:r>
        <w:rPr>
          <w:rFonts w:ascii="Arial" w:cs="Arial" w:eastAsia="Arial" w:hAnsi="Arial"/>
          <w:sz w:val="14"/>
          <w:szCs w:val="14"/>
          <w:color w:val="2F2F2F"/>
        </w:rPr>
        <w:t xml:space="preserve">e the </w:t>
      </w:r>
      <w:r>
        <w:rPr>
          <w:rFonts w:ascii="Arial" w:cs="Arial" w:eastAsia="Arial" w:hAnsi="Arial"/>
          <w:sz w:val="14"/>
          <w:szCs w:val="14"/>
          <w:color w:val="444444"/>
        </w:rPr>
        <w:t>Co</w:t>
      </w:r>
      <w:r>
        <w:rPr>
          <w:rFonts w:ascii="Arial" w:cs="Arial" w:eastAsia="Arial" w:hAnsi="Arial"/>
          <w:sz w:val="14"/>
          <w:szCs w:val="14"/>
          <w:color w:val="1A1A1A"/>
        </w:rPr>
        <w:t>mpan</w:t>
      </w:r>
      <w:r>
        <w:rPr>
          <w:rFonts w:ascii="Arial" w:cs="Arial" w:eastAsia="Arial" w:hAnsi="Arial"/>
          <w:sz w:val="14"/>
          <w:szCs w:val="14"/>
          <w:color w:val="444444"/>
        </w:rPr>
        <w:t>y</w:t>
      </w:r>
      <w:r>
        <w:rPr>
          <w:rFonts w:ascii="Arial" w:cs="Arial" w:eastAsia="Arial" w:hAnsi="Arial"/>
          <w:sz w:val="14"/>
          <w:szCs w:val="14"/>
          <w:color w:val="6B6B6B"/>
        </w:rPr>
        <w:t>'</w:t>
      </w:r>
      <w:r>
        <w:rPr>
          <w:rFonts w:ascii="Arial" w:cs="Arial" w:eastAsia="Arial" w:hAnsi="Arial"/>
          <w:sz w:val="14"/>
          <w:szCs w:val="14"/>
          <w:color w:val="444444"/>
        </w:rPr>
        <w:t>s</w:t>
      </w:r>
      <w:r>
        <w:rPr>
          <w:rFonts w:ascii="Arial" w:cs="Arial" w:eastAsia="Arial" w:hAnsi="Arial"/>
          <w:sz w:val="14"/>
          <w:szCs w:val="14"/>
          <w:color w:val="2F2F2F"/>
        </w:rPr>
        <w:t xml:space="preserve"> Proprietary Information </w:t>
      </w:r>
      <w:r>
        <w:rPr>
          <w:rFonts w:ascii="Arial" w:cs="Arial" w:eastAsia="Arial" w:hAnsi="Arial"/>
          <w:sz w:val="14"/>
          <w:szCs w:val="14"/>
          <w:color w:val="444444"/>
        </w:rPr>
        <w:t>(as</w:t>
      </w:r>
      <w:r>
        <w:rPr>
          <w:rFonts w:ascii="Arial" w:cs="Arial" w:eastAsia="Arial" w:hAnsi="Arial"/>
          <w:sz w:val="14"/>
          <w:szCs w:val="14"/>
          <w:color w:val="2F2F2F"/>
        </w:rPr>
        <w:t xml:space="preserve"> defined in the NDA), </w:t>
      </w:r>
      <w:r>
        <w:rPr>
          <w:rFonts w:ascii="Arial" w:cs="Arial" w:eastAsia="Arial" w:hAnsi="Arial"/>
          <w:sz w:val="14"/>
          <w:szCs w:val="14"/>
          <w:color w:val="444444"/>
        </w:rPr>
        <w:t>to</w:t>
      </w:r>
      <w:r>
        <w:rPr>
          <w:rFonts w:ascii="Arial" w:cs="Arial" w:eastAsia="Arial" w:hAnsi="Arial"/>
          <w:sz w:val="14"/>
          <w:szCs w:val="14"/>
          <w:color w:val="2F2F2F"/>
        </w:rPr>
        <w:t xml:space="preserve"> promptly return all </w:t>
      </w:r>
      <w:r>
        <w:rPr>
          <w:rFonts w:ascii="Arial" w:cs="Arial" w:eastAsia="Arial" w:hAnsi="Arial"/>
          <w:sz w:val="14"/>
          <w:szCs w:val="14"/>
          <w:color w:val="444444"/>
        </w:rPr>
        <w:t>Company</w:t>
      </w:r>
      <w:r>
        <w:rPr>
          <w:rFonts w:ascii="Arial" w:cs="Arial" w:eastAsia="Arial" w:hAnsi="Arial"/>
          <w:sz w:val="14"/>
          <w:szCs w:val="14"/>
          <w:color w:val="2F2F2F"/>
        </w:rPr>
        <w:t xml:space="preserve"> materials and Proprietary Information in </w:t>
      </w:r>
      <w:r>
        <w:rPr>
          <w:rFonts w:ascii="Arial" w:cs="Arial" w:eastAsia="Arial" w:hAnsi="Arial"/>
          <w:sz w:val="14"/>
          <w:szCs w:val="14"/>
          <w:color w:val="444444"/>
        </w:rPr>
        <w:t>your</w:t>
      </w:r>
      <w:r>
        <w:rPr>
          <w:rFonts w:ascii="Arial" w:cs="Arial" w:eastAsia="Arial" w:hAnsi="Arial"/>
          <w:sz w:val="14"/>
          <w:szCs w:val="14"/>
          <w:color w:val="2F2F2F"/>
        </w:rPr>
        <w:t xml:space="preserve"> possession, refrain </w:t>
      </w:r>
      <w:r>
        <w:rPr>
          <w:rFonts w:ascii="Arial" w:cs="Arial" w:eastAsia="Arial" w:hAnsi="Arial"/>
          <w:sz w:val="14"/>
          <w:szCs w:val="14"/>
          <w:color w:val="444444"/>
        </w:rPr>
        <w:t>from</w:t>
      </w:r>
      <w:r>
        <w:rPr>
          <w:rFonts w:ascii="Arial" w:cs="Arial" w:eastAsia="Arial" w:hAnsi="Arial"/>
          <w:sz w:val="14"/>
          <w:szCs w:val="14"/>
          <w:color w:val="2F2F2F"/>
        </w:rPr>
        <w:t xml:space="preserve"> prohibited </w:t>
      </w:r>
      <w:r>
        <w:rPr>
          <w:rFonts w:ascii="Arial" w:cs="Arial" w:eastAsia="Arial" w:hAnsi="Arial"/>
          <w:sz w:val="14"/>
          <w:szCs w:val="14"/>
          <w:color w:val="444444"/>
        </w:rPr>
        <w:t>emp</w:t>
      </w:r>
      <w:r>
        <w:rPr>
          <w:rFonts w:ascii="Arial" w:cs="Arial" w:eastAsia="Arial" w:hAnsi="Arial"/>
          <w:sz w:val="14"/>
          <w:szCs w:val="14"/>
          <w:color w:val="1A1A1A"/>
        </w:rPr>
        <w:t>l</w:t>
      </w:r>
      <w:r>
        <w:rPr>
          <w:rFonts w:ascii="Arial" w:cs="Arial" w:eastAsia="Arial" w:hAnsi="Arial"/>
          <w:sz w:val="14"/>
          <w:szCs w:val="14"/>
          <w:color w:val="444444"/>
        </w:rPr>
        <w:t>oyee so</w:t>
      </w:r>
      <w:r>
        <w:rPr>
          <w:rFonts w:ascii="Arial" w:cs="Arial" w:eastAsia="Arial" w:hAnsi="Arial"/>
          <w:sz w:val="14"/>
          <w:szCs w:val="14"/>
          <w:color w:val="1A1A1A"/>
        </w:rPr>
        <w:t>licitation</w:t>
      </w:r>
      <w:r>
        <w:rPr>
          <w:rFonts w:ascii="Arial" w:cs="Arial" w:eastAsia="Arial" w:hAnsi="Arial"/>
          <w:sz w:val="14"/>
          <w:szCs w:val="14"/>
          <w:color w:val="2F2F2F"/>
        </w:rPr>
        <w:t xml:space="preserve"> </w:t>
      </w:r>
      <w:r>
        <w:rPr>
          <w:rFonts w:ascii="Arial" w:cs="Arial" w:eastAsia="Arial" w:hAnsi="Arial"/>
          <w:sz w:val="14"/>
          <w:szCs w:val="14"/>
          <w:color w:val="444444"/>
        </w:rPr>
        <w:t>act</w:t>
      </w:r>
      <w:r>
        <w:rPr>
          <w:rFonts w:ascii="Arial" w:cs="Arial" w:eastAsia="Arial" w:hAnsi="Arial"/>
          <w:sz w:val="14"/>
          <w:szCs w:val="14"/>
          <w:color w:val="1A1A1A"/>
        </w:rPr>
        <w:t>i</w:t>
      </w:r>
      <w:r>
        <w:rPr>
          <w:rFonts w:ascii="Arial" w:cs="Arial" w:eastAsia="Arial" w:hAnsi="Arial"/>
          <w:sz w:val="14"/>
          <w:szCs w:val="14"/>
          <w:color w:val="444444"/>
        </w:rPr>
        <w:t>vities</w:t>
      </w:r>
      <w:r>
        <w:rPr>
          <w:rFonts w:ascii="Arial" w:cs="Arial" w:eastAsia="Arial" w:hAnsi="Arial"/>
          <w:sz w:val="14"/>
          <w:szCs w:val="14"/>
          <w:color w:val="2F2F2F"/>
        </w:rPr>
        <w:t xml:space="preserve"> for </w:t>
      </w:r>
      <w:r>
        <w:rPr>
          <w:rFonts w:ascii="Arial" w:cs="Arial" w:eastAsia="Arial" w:hAnsi="Arial"/>
          <w:sz w:val="14"/>
          <w:szCs w:val="14"/>
          <w:color w:val="444444"/>
        </w:rPr>
        <w:t>a period</w:t>
      </w:r>
      <w:r>
        <w:rPr>
          <w:rFonts w:ascii="Arial" w:cs="Arial" w:eastAsia="Arial" w:hAnsi="Arial"/>
          <w:sz w:val="14"/>
          <w:szCs w:val="14"/>
          <w:color w:val="2F2F2F"/>
        </w:rPr>
        <w:t xml:space="preserve"> of one </w:t>
      </w:r>
      <w:r>
        <w:rPr>
          <w:rFonts w:ascii="Arial" w:cs="Arial" w:eastAsia="Arial" w:hAnsi="Arial"/>
          <w:sz w:val="14"/>
          <w:szCs w:val="14"/>
          <w:color w:val="444444"/>
        </w:rPr>
        <w:t>(</w:t>
      </w:r>
      <w:r>
        <w:rPr>
          <w:rFonts w:ascii="Arial" w:cs="Arial" w:eastAsia="Arial" w:hAnsi="Arial"/>
          <w:sz w:val="14"/>
          <w:szCs w:val="14"/>
          <w:color w:val="1A1A1A"/>
        </w:rPr>
        <w:t>1</w:t>
      </w:r>
      <w:r>
        <w:rPr>
          <w:rFonts w:ascii="Arial" w:cs="Arial" w:eastAsia="Arial" w:hAnsi="Arial"/>
          <w:sz w:val="14"/>
          <w:szCs w:val="14"/>
          <w:color w:val="444444"/>
        </w:rPr>
        <w:t>)</w:t>
      </w:r>
      <w:r>
        <w:rPr>
          <w:rFonts w:ascii="Arial" w:cs="Arial" w:eastAsia="Arial" w:hAnsi="Arial"/>
          <w:sz w:val="14"/>
          <w:szCs w:val="14"/>
          <w:color w:val="2F2F2F"/>
        </w:rPr>
        <w:t xml:space="preserve"> </w:t>
      </w:r>
      <w:r>
        <w:rPr>
          <w:rFonts w:ascii="Arial" w:cs="Arial" w:eastAsia="Arial" w:hAnsi="Arial"/>
          <w:sz w:val="14"/>
          <w:szCs w:val="14"/>
          <w:color w:val="595959"/>
        </w:rPr>
        <w:t>ye</w:t>
      </w:r>
      <w:r>
        <w:rPr>
          <w:rFonts w:ascii="Arial" w:cs="Arial" w:eastAsia="Arial" w:hAnsi="Arial"/>
          <w:sz w:val="14"/>
          <w:szCs w:val="14"/>
          <w:color w:val="2F2F2F"/>
        </w:rPr>
        <w:t xml:space="preserve">ar </w:t>
      </w:r>
      <w:r>
        <w:rPr>
          <w:rFonts w:ascii="Arial" w:cs="Arial" w:eastAsia="Arial" w:hAnsi="Arial"/>
          <w:sz w:val="14"/>
          <w:szCs w:val="14"/>
          <w:color w:val="444444"/>
        </w:rPr>
        <w:t>after t</w:t>
      </w:r>
      <w:r>
        <w:rPr>
          <w:rFonts w:ascii="Arial" w:cs="Arial" w:eastAsia="Arial" w:hAnsi="Arial"/>
          <w:sz w:val="14"/>
          <w:szCs w:val="14"/>
          <w:color w:val="1A1A1A"/>
        </w:rPr>
        <w:t>h</w:t>
      </w:r>
      <w:r>
        <w:rPr>
          <w:rFonts w:ascii="Arial" w:cs="Arial" w:eastAsia="Arial" w:hAnsi="Arial"/>
          <w:sz w:val="14"/>
          <w:szCs w:val="14"/>
          <w:color w:val="444444"/>
        </w:rPr>
        <w:t>e</w:t>
      </w:r>
      <w:r>
        <w:rPr>
          <w:rFonts w:ascii="Arial" w:cs="Arial" w:eastAsia="Arial" w:hAnsi="Arial"/>
          <w:sz w:val="14"/>
          <w:szCs w:val="14"/>
          <w:color w:val="2F2F2F"/>
        </w:rPr>
        <w:t xml:space="preserve"> Separation Date</w:t>
      </w:r>
      <w:r>
        <w:rPr>
          <w:rFonts w:ascii="Arial" w:cs="Arial" w:eastAsia="Arial" w:hAnsi="Arial"/>
          <w:sz w:val="14"/>
          <w:szCs w:val="14"/>
          <w:color w:val="6B6B6B"/>
        </w:rPr>
        <w:t>,</w:t>
      </w:r>
      <w:r>
        <w:rPr>
          <w:rFonts w:ascii="Arial" w:cs="Arial" w:eastAsia="Arial" w:hAnsi="Arial"/>
          <w:sz w:val="14"/>
          <w:szCs w:val="14"/>
          <w:color w:val="2F2F2F"/>
        </w:rPr>
        <w:t xml:space="preserve"> </w:t>
      </w:r>
      <w:r>
        <w:rPr>
          <w:rFonts w:ascii="Arial" w:cs="Arial" w:eastAsia="Arial" w:hAnsi="Arial"/>
          <w:sz w:val="14"/>
          <w:szCs w:val="14"/>
          <w:color w:val="444444"/>
        </w:rPr>
        <w:t>and to</w:t>
      </w:r>
      <w:r>
        <w:rPr>
          <w:rFonts w:ascii="Arial" w:cs="Arial" w:eastAsia="Arial" w:hAnsi="Arial"/>
          <w:sz w:val="14"/>
          <w:szCs w:val="14"/>
          <w:color w:val="2F2F2F"/>
        </w:rPr>
        <w:t xml:space="preserve"> refrain </w:t>
      </w:r>
      <w:r>
        <w:rPr>
          <w:rFonts w:ascii="Arial" w:cs="Arial" w:eastAsia="Arial" w:hAnsi="Arial"/>
          <w:sz w:val="14"/>
          <w:szCs w:val="14"/>
          <w:color w:val="444444"/>
        </w:rPr>
        <w:t>from</w:t>
      </w:r>
      <w:r>
        <w:rPr>
          <w:rFonts w:ascii="Arial" w:cs="Arial" w:eastAsia="Arial" w:hAnsi="Arial"/>
          <w:sz w:val="14"/>
          <w:szCs w:val="14"/>
          <w:color w:val="2F2F2F"/>
        </w:rPr>
        <w:t xml:space="preserve"> disparaging </w:t>
      </w:r>
      <w:r>
        <w:rPr>
          <w:rFonts w:ascii="Arial" w:cs="Arial" w:eastAsia="Arial" w:hAnsi="Arial"/>
          <w:sz w:val="14"/>
          <w:szCs w:val="14"/>
          <w:color w:val="444444"/>
        </w:rPr>
        <w:t>activities; and</w:t>
      </w:r>
    </w:p>
    <w:p>
      <w:pPr>
        <w:ind w:left="860" w:hanging="436"/>
        <w:spacing w:after="0"/>
        <w:tabs>
          <w:tab w:leader="none" w:pos="860" w:val="left"/>
        </w:tabs>
        <w:numPr>
          <w:ilvl w:val="0"/>
          <w:numId w:val="42"/>
        </w:numPr>
        <w:rPr>
          <w:rFonts w:ascii="Arial" w:cs="Arial" w:eastAsia="Arial" w:hAnsi="Arial"/>
          <w:sz w:val="13"/>
          <w:szCs w:val="13"/>
          <w:color w:val="auto"/>
        </w:rPr>
      </w:pPr>
      <w:r>
        <w:rPr>
          <w:rFonts w:ascii="Arial" w:cs="Arial" w:eastAsia="Arial" w:hAnsi="Arial"/>
          <w:sz w:val="13"/>
          <w:szCs w:val="13"/>
          <w:color w:val="444444"/>
        </w:rPr>
        <w:t xml:space="preserve">you </w:t>
      </w:r>
      <w:r>
        <w:rPr>
          <w:rFonts w:ascii="Arial" w:cs="Arial" w:eastAsia="Arial" w:hAnsi="Arial"/>
          <w:sz w:val="13"/>
          <w:szCs w:val="13"/>
          <w:color w:val="2F2F2F"/>
        </w:rPr>
        <w:t>will cease</w:t>
      </w:r>
      <w:r>
        <w:rPr>
          <w:rFonts w:ascii="Arial" w:cs="Arial" w:eastAsia="Arial" w:hAnsi="Arial"/>
          <w:sz w:val="13"/>
          <w:szCs w:val="13"/>
          <w:color w:val="444444"/>
        </w:rPr>
        <w:t xml:space="preserve"> ves</w:t>
      </w:r>
      <w:r>
        <w:rPr>
          <w:rFonts w:ascii="Arial" w:cs="Arial" w:eastAsia="Arial" w:hAnsi="Arial"/>
          <w:sz w:val="13"/>
          <w:szCs w:val="13"/>
          <w:color w:val="1A1A1A"/>
        </w:rPr>
        <w:t>tin</w:t>
      </w:r>
      <w:r>
        <w:rPr>
          <w:rFonts w:ascii="Arial" w:cs="Arial" w:eastAsia="Arial" w:hAnsi="Arial"/>
          <w:sz w:val="13"/>
          <w:szCs w:val="13"/>
          <w:color w:val="444444"/>
        </w:rPr>
        <w:t xml:space="preserve">g on </w:t>
      </w:r>
      <w:r>
        <w:rPr>
          <w:rFonts w:ascii="Arial" w:cs="Arial" w:eastAsia="Arial" w:hAnsi="Arial"/>
          <w:sz w:val="13"/>
          <w:szCs w:val="13"/>
          <w:color w:val="1A1A1A"/>
        </w:rPr>
        <w:t>the</w:t>
      </w:r>
      <w:r>
        <w:rPr>
          <w:rFonts w:ascii="Arial" w:cs="Arial" w:eastAsia="Arial" w:hAnsi="Arial"/>
          <w:sz w:val="13"/>
          <w:szCs w:val="13"/>
          <w:color w:val="444444"/>
        </w:rPr>
        <w:t xml:space="preserve"> </w:t>
      </w:r>
      <w:r>
        <w:rPr>
          <w:rFonts w:ascii="Arial" w:cs="Arial" w:eastAsia="Arial" w:hAnsi="Arial"/>
          <w:sz w:val="13"/>
          <w:szCs w:val="13"/>
          <w:color w:val="2F2F2F"/>
        </w:rPr>
        <w:t>Separation Date in your outstanding stock</w:t>
      </w:r>
      <w:r>
        <w:rPr>
          <w:rFonts w:ascii="Arial" w:cs="Arial" w:eastAsia="Arial" w:hAnsi="Arial"/>
          <w:sz w:val="13"/>
          <w:szCs w:val="13"/>
          <w:color w:val="444444"/>
        </w:rPr>
        <w:t xml:space="preserve"> options </w:t>
      </w:r>
      <w:r>
        <w:rPr>
          <w:rFonts w:ascii="Arial" w:cs="Arial" w:eastAsia="Arial" w:hAnsi="Arial"/>
          <w:sz w:val="13"/>
          <w:szCs w:val="13"/>
          <w:color w:val="2F2F2F"/>
        </w:rPr>
        <w:t>and other equity</w:t>
      </w:r>
      <w:r>
        <w:rPr>
          <w:rFonts w:ascii="Arial" w:cs="Arial" w:eastAsia="Arial" w:hAnsi="Arial"/>
          <w:sz w:val="13"/>
          <w:szCs w:val="13"/>
          <w:color w:val="444444"/>
        </w:rPr>
        <w:t xml:space="preserve"> awards </w:t>
      </w:r>
      <w:r>
        <w:rPr>
          <w:rFonts w:ascii="Arial" w:cs="Arial" w:eastAsia="Arial" w:hAnsi="Arial"/>
          <w:sz w:val="13"/>
          <w:szCs w:val="13"/>
          <w:color w:val="2F2F2F"/>
        </w:rPr>
        <w:t>granted to</w:t>
      </w:r>
      <w:r>
        <w:rPr>
          <w:rFonts w:ascii="Arial" w:cs="Arial" w:eastAsia="Arial" w:hAnsi="Arial"/>
          <w:sz w:val="13"/>
          <w:szCs w:val="13"/>
          <w:color w:val="444444"/>
        </w:rPr>
        <w:t xml:space="preserve"> yo</w:t>
      </w:r>
      <w:r>
        <w:rPr>
          <w:rFonts w:ascii="Arial" w:cs="Arial" w:eastAsia="Arial" w:hAnsi="Arial"/>
          <w:sz w:val="13"/>
          <w:szCs w:val="13"/>
          <w:color w:val="1A1A1A"/>
        </w:rPr>
        <w:t>u</w:t>
      </w:r>
      <w:r>
        <w:rPr>
          <w:rFonts w:ascii="Arial" w:cs="Arial" w:eastAsia="Arial" w:hAnsi="Arial"/>
          <w:sz w:val="13"/>
          <w:szCs w:val="13"/>
          <w:color w:val="444444"/>
        </w:rPr>
        <w:t xml:space="preserve"> </w:t>
      </w:r>
      <w:r>
        <w:rPr>
          <w:rFonts w:ascii="Arial" w:cs="Arial" w:eastAsia="Arial" w:hAnsi="Arial"/>
          <w:sz w:val="13"/>
          <w:szCs w:val="13"/>
          <w:color w:val="2F2F2F"/>
        </w:rPr>
        <w:t>pursuant to the terms and condition</w:t>
      </w:r>
      <w:r>
        <w:rPr>
          <w:rFonts w:ascii="Arial" w:cs="Arial" w:eastAsia="Arial" w:hAnsi="Arial"/>
          <w:sz w:val="13"/>
          <w:szCs w:val="13"/>
          <w:color w:val="595959"/>
        </w:rPr>
        <w:t>s</w:t>
      </w:r>
      <w:r>
        <w:rPr>
          <w:rFonts w:ascii="Arial" w:cs="Arial" w:eastAsia="Arial" w:hAnsi="Arial"/>
          <w:sz w:val="13"/>
          <w:szCs w:val="13"/>
          <w:color w:val="444444"/>
        </w:rPr>
        <w:t xml:space="preserve"> </w:t>
      </w:r>
      <w:r>
        <w:rPr>
          <w:rFonts w:ascii="Arial" w:cs="Arial" w:eastAsia="Arial" w:hAnsi="Arial"/>
          <w:sz w:val="13"/>
          <w:szCs w:val="13"/>
          <w:color w:val="2F2F2F"/>
        </w:rPr>
        <w:t>of</w:t>
      </w:r>
      <w:r>
        <w:rPr>
          <w:rFonts w:ascii="Arial" w:cs="Arial" w:eastAsia="Arial" w:hAnsi="Arial"/>
          <w:sz w:val="13"/>
          <w:szCs w:val="13"/>
          <w:color w:val="444444"/>
        </w:rPr>
        <w:t xml:space="preserve"> your grant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610235</wp:posOffset>
            </wp:positionV>
            <wp:extent cx="732917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91" w:name="page92"/>
    <w:bookmarkEnd w:id="91"/>
    <w:p>
      <w:pPr>
        <w:ind w:left="861"/>
        <w:spacing w:after="0"/>
        <w:rPr>
          <w:sz w:val="20"/>
          <w:szCs w:val="20"/>
          <w:color w:val="auto"/>
        </w:rPr>
      </w:pPr>
      <w:r>
        <w:rPr>
          <w:rFonts w:ascii="Arial" w:cs="Arial" w:eastAsia="Arial" w:hAnsi="Arial"/>
          <w:sz w:val="13"/>
          <w:szCs w:val="13"/>
          <w:color w:val="383838"/>
        </w:rPr>
        <w:t xml:space="preserve">and </w:t>
      </w:r>
      <w:r>
        <w:rPr>
          <w:rFonts w:ascii="Arial" w:cs="Arial" w:eastAsia="Arial" w:hAnsi="Arial"/>
          <w:sz w:val="13"/>
          <w:szCs w:val="13"/>
          <w:color w:val="262626"/>
        </w:rPr>
        <w:t>th</w:t>
      </w:r>
      <w:r>
        <w:rPr>
          <w:rFonts w:ascii="Arial" w:cs="Arial" w:eastAsia="Arial" w:hAnsi="Arial"/>
          <w:sz w:val="13"/>
          <w:szCs w:val="13"/>
          <w:color w:val="494949"/>
        </w:rPr>
        <w:t>e Co</w:t>
      </w:r>
      <w:r>
        <w:rPr>
          <w:rFonts w:ascii="Arial" w:cs="Arial" w:eastAsia="Arial" w:hAnsi="Arial"/>
          <w:sz w:val="13"/>
          <w:szCs w:val="13"/>
          <w:color w:val="262626"/>
        </w:rPr>
        <w:t>mpan</w:t>
      </w:r>
      <w:r>
        <w:rPr>
          <w:rFonts w:ascii="Arial" w:cs="Arial" w:eastAsia="Arial" w:hAnsi="Arial"/>
          <w:sz w:val="13"/>
          <w:szCs w:val="13"/>
          <w:color w:val="494949"/>
        </w:rPr>
        <w:t>y's</w:t>
      </w:r>
      <w:r>
        <w:rPr>
          <w:rFonts w:ascii="Arial" w:cs="Arial" w:eastAsia="Arial" w:hAnsi="Arial"/>
          <w:sz w:val="13"/>
          <w:szCs w:val="13"/>
          <w:color w:val="383838"/>
        </w:rPr>
        <w:t xml:space="preserve"> corre</w:t>
      </w:r>
      <w:r>
        <w:rPr>
          <w:rFonts w:ascii="Arial" w:cs="Arial" w:eastAsia="Arial" w:hAnsi="Arial"/>
          <w:sz w:val="13"/>
          <w:szCs w:val="13"/>
          <w:color w:val="626262"/>
        </w:rPr>
        <w:t>s</w:t>
      </w:r>
      <w:r>
        <w:rPr>
          <w:rFonts w:ascii="Arial" w:cs="Arial" w:eastAsia="Arial" w:hAnsi="Arial"/>
          <w:sz w:val="13"/>
          <w:szCs w:val="13"/>
          <w:color w:val="262626"/>
        </w:rPr>
        <w:t>pondin</w:t>
      </w:r>
      <w:r>
        <w:rPr>
          <w:rFonts w:ascii="Arial" w:cs="Arial" w:eastAsia="Arial" w:hAnsi="Arial"/>
          <w:sz w:val="13"/>
          <w:szCs w:val="13"/>
          <w:color w:val="494949"/>
        </w:rPr>
        <w:t>g eq</w:t>
      </w:r>
      <w:r>
        <w:rPr>
          <w:rFonts w:ascii="Arial" w:cs="Arial" w:eastAsia="Arial" w:hAnsi="Arial"/>
          <w:sz w:val="13"/>
          <w:szCs w:val="13"/>
          <w:color w:val="262626"/>
        </w:rPr>
        <w:t>uit</w:t>
      </w:r>
      <w:r>
        <w:rPr>
          <w:rFonts w:ascii="Arial" w:cs="Arial" w:eastAsia="Arial" w:hAnsi="Arial"/>
          <w:sz w:val="13"/>
          <w:szCs w:val="13"/>
          <w:color w:val="494949"/>
        </w:rPr>
        <w:t>y</w:t>
      </w:r>
      <w:r>
        <w:rPr>
          <w:rFonts w:ascii="Arial" w:cs="Arial" w:eastAsia="Arial" w:hAnsi="Arial"/>
          <w:sz w:val="13"/>
          <w:szCs w:val="13"/>
          <w:color w:val="383838"/>
        </w:rPr>
        <w:t xml:space="preserve"> </w:t>
      </w:r>
      <w:r>
        <w:rPr>
          <w:rFonts w:ascii="Arial" w:cs="Arial" w:eastAsia="Arial" w:hAnsi="Arial"/>
          <w:sz w:val="13"/>
          <w:szCs w:val="13"/>
          <w:color w:val="262626"/>
        </w:rPr>
        <w:t>plan</w:t>
      </w:r>
      <w:r>
        <w:rPr>
          <w:rFonts w:ascii="Arial" w:cs="Arial" w:eastAsia="Arial" w:hAnsi="Arial"/>
          <w:sz w:val="13"/>
          <w:szCs w:val="13"/>
          <w:color w:val="494949"/>
        </w:rPr>
        <w:t>s</w:t>
      </w:r>
      <w:r>
        <w:rPr>
          <w:rFonts w:ascii="Arial" w:cs="Arial" w:eastAsia="Arial" w:hAnsi="Arial"/>
          <w:sz w:val="13"/>
          <w:szCs w:val="13"/>
          <w:color w:val="383838"/>
        </w:rPr>
        <w:t xml:space="preserve"> (the </w:t>
      </w:r>
      <w:r>
        <w:rPr>
          <w:rFonts w:ascii="Arial" w:cs="Arial" w:eastAsia="Arial" w:hAnsi="Arial"/>
          <w:sz w:val="13"/>
          <w:szCs w:val="13"/>
          <w:color w:val="494949"/>
        </w:rPr>
        <w:t>"</w:t>
      </w:r>
      <w:r>
        <w:rPr>
          <w:rFonts w:ascii="Arial" w:cs="Arial" w:eastAsia="Arial" w:hAnsi="Arial"/>
          <w:sz w:val="13"/>
          <w:szCs w:val="13"/>
          <w:u w:val="single" w:color="auto"/>
          <w:color w:val="262626"/>
        </w:rPr>
        <w:t>Equity</w:t>
      </w:r>
      <w:r>
        <w:rPr>
          <w:rFonts w:ascii="Arial" w:cs="Arial" w:eastAsia="Arial" w:hAnsi="Arial"/>
          <w:sz w:val="13"/>
          <w:szCs w:val="13"/>
          <w:color w:val="383838"/>
        </w:rPr>
        <w:t xml:space="preserve"> </w:t>
      </w:r>
      <w:r>
        <w:rPr>
          <w:rFonts w:ascii="Arial" w:cs="Arial" w:eastAsia="Arial" w:hAnsi="Arial"/>
          <w:sz w:val="13"/>
          <w:szCs w:val="13"/>
          <w:u w:val="single" w:color="auto"/>
          <w:color w:val="383838"/>
        </w:rPr>
        <w:t>Documents"</w:t>
      </w:r>
      <w:r>
        <w:rPr>
          <w:rFonts w:ascii="Arial" w:cs="Arial" w:eastAsia="Arial" w:hAnsi="Arial"/>
          <w:sz w:val="13"/>
          <w:szCs w:val="13"/>
          <w:color w:val="383838"/>
        </w:rPr>
        <w:t>)</w:t>
      </w:r>
      <w:r>
        <w:rPr>
          <w:rFonts w:ascii="Arial" w:cs="Arial" w:eastAsia="Arial" w:hAnsi="Arial"/>
          <w:sz w:val="13"/>
          <w:szCs w:val="13"/>
          <w:color w:val="626262"/>
        </w:rPr>
        <w:t>,</w:t>
      </w:r>
      <w:r>
        <w:rPr>
          <w:rFonts w:ascii="Arial" w:cs="Arial" w:eastAsia="Arial" w:hAnsi="Arial"/>
          <w:sz w:val="13"/>
          <w:szCs w:val="13"/>
          <w:color w:val="383838"/>
        </w:rPr>
        <w:t xml:space="preserve"> and your </w:t>
      </w:r>
      <w:r>
        <w:rPr>
          <w:rFonts w:ascii="Arial" w:cs="Arial" w:eastAsia="Arial" w:hAnsi="Arial"/>
          <w:sz w:val="13"/>
          <w:szCs w:val="13"/>
          <w:color w:val="262626"/>
        </w:rPr>
        <w:t>ri</w:t>
      </w:r>
      <w:r>
        <w:rPr>
          <w:rFonts w:ascii="Arial" w:cs="Arial" w:eastAsia="Arial" w:hAnsi="Arial"/>
          <w:sz w:val="13"/>
          <w:szCs w:val="13"/>
          <w:color w:val="494949"/>
        </w:rPr>
        <w:t>g</w:t>
      </w:r>
      <w:r>
        <w:rPr>
          <w:rFonts w:ascii="Arial" w:cs="Arial" w:eastAsia="Arial" w:hAnsi="Arial"/>
          <w:sz w:val="13"/>
          <w:szCs w:val="13"/>
          <w:color w:val="262626"/>
        </w:rPr>
        <w:t>ht to</w:t>
      </w:r>
      <w:r>
        <w:rPr>
          <w:rFonts w:ascii="Arial" w:cs="Arial" w:eastAsia="Arial" w:hAnsi="Arial"/>
          <w:sz w:val="13"/>
          <w:szCs w:val="13"/>
          <w:color w:val="383838"/>
        </w:rPr>
        <w:t xml:space="preserve"> exercise any </w:t>
      </w:r>
      <w:r>
        <w:rPr>
          <w:rFonts w:ascii="Arial" w:cs="Arial" w:eastAsia="Arial" w:hAnsi="Arial"/>
          <w:sz w:val="13"/>
          <w:szCs w:val="13"/>
          <w:color w:val="494949"/>
        </w:rPr>
        <w:t>ves</w:t>
      </w:r>
      <w:r>
        <w:rPr>
          <w:rFonts w:ascii="Arial" w:cs="Arial" w:eastAsia="Arial" w:hAnsi="Arial"/>
          <w:sz w:val="13"/>
          <w:szCs w:val="13"/>
          <w:color w:val="262626"/>
        </w:rPr>
        <w:t>ted</w:t>
      </w:r>
      <w:r>
        <w:rPr>
          <w:rFonts w:ascii="Arial" w:cs="Arial" w:eastAsia="Arial" w:hAnsi="Arial"/>
          <w:sz w:val="13"/>
          <w:szCs w:val="13"/>
          <w:color w:val="383838"/>
        </w:rPr>
        <w:t xml:space="preserve"> </w:t>
      </w:r>
      <w:r>
        <w:rPr>
          <w:rFonts w:ascii="Arial" w:cs="Arial" w:eastAsia="Arial" w:hAnsi="Arial"/>
          <w:sz w:val="13"/>
          <w:szCs w:val="13"/>
          <w:color w:val="494949"/>
        </w:rPr>
        <w:t>s</w:t>
      </w:r>
      <w:r>
        <w:rPr>
          <w:rFonts w:ascii="Arial" w:cs="Arial" w:eastAsia="Arial" w:hAnsi="Arial"/>
          <w:sz w:val="13"/>
          <w:szCs w:val="13"/>
          <w:color w:val="262626"/>
        </w:rPr>
        <w:t>hare</w:t>
      </w:r>
      <w:r>
        <w:rPr>
          <w:rFonts w:ascii="Arial" w:cs="Arial" w:eastAsia="Arial" w:hAnsi="Arial"/>
          <w:sz w:val="13"/>
          <w:szCs w:val="13"/>
          <w:color w:val="494949"/>
        </w:rPr>
        <w:t>s</w:t>
      </w:r>
      <w:r>
        <w:rPr>
          <w:rFonts w:ascii="Arial" w:cs="Arial" w:eastAsia="Arial" w:hAnsi="Arial"/>
          <w:sz w:val="13"/>
          <w:szCs w:val="13"/>
          <w:color w:val="383838"/>
        </w:rPr>
        <w:t xml:space="preserve"> will </w:t>
      </w:r>
      <w:r>
        <w:rPr>
          <w:rFonts w:ascii="Arial" w:cs="Arial" w:eastAsia="Arial" w:hAnsi="Arial"/>
          <w:sz w:val="13"/>
          <w:szCs w:val="13"/>
          <w:color w:val="262626"/>
        </w:rPr>
        <w:t>b</w:t>
      </w:r>
      <w:r>
        <w:rPr>
          <w:rFonts w:ascii="Arial" w:cs="Arial" w:eastAsia="Arial" w:hAnsi="Arial"/>
          <w:sz w:val="13"/>
          <w:szCs w:val="13"/>
          <w:color w:val="494949"/>
        </w:rPr>
        <w:t>e gove</w:t>
      </w:r>
      <w:r>
        <w:rPr>
          <w:rFonts w:ascii="Arial" w:cs="Arial" w:eastAsia="Arial" w:hAnsi="Arial"/>
          <w:sz w:val="13"/>
          <w:szCs w:val="13"/>
          <w:color w:val="262626"/>
        </w:rPr>
        <w:t>rned b</w:t>
      </w:r>
      <w:r>
        <w:rPr>
          <w:rFonts w:ascii="Arial" w:cs="Arial" w:eastAsia="Arial" w:hAnsi="Arial"/>
          <w:sz w:val="13"/>
          <w:szCs w:val="13"/>
          <w:color w:val="494949"/>
        </w:rPr>
        <w:t>y</w:t>
      </w:r>
      <w:r>
        <w:rPr>
          <w:rFonts w:ascii="Arial" w:cs="Arial" w:eastAsia="Arial" w:hAnsi="Arial"/>
          <w:sz w:val="13"/>
          <w:szCs w:val="13"/>
          <w:color w:val="383838"/>
        </w:rPr>
        <w:t xml:space="preserve"> the Equity </w:t>
      </w:r>
      <w:r>
        <w:rPr>
          <w:rFonts w:ascii="Arial" w:cs="Arial" w:eastAsia="Arial" w:hAnsi="Arial"/>
          <w:sz w:val="13"/>
          <w:szCs w:val="13"/>
          <w:color w:val="262626"/>
        </w:rPr>
        <w:t>Document</w:t>
      </w:r>
      <w:r>
        <w:rPr>
          <w:rFonts w:ascii="Arial" w:cs="Arial" w:eastAsia="Arial" w:hAnsi="Arial"/>
          <w:sz w:val="13"/>
          <w:szCs w:val="13"/>
          <w:color w:val="383838"/>
        </w:rPr>
        <w:t xml:space="preserve"> </w:t>
      </w:r>
      <w:r>
        <w:rPr>
          <w:rFonts w:ascii="Arial" w:cs="Arial" w:eastAsia="Arial" w:hAnsi="Arial"/>
          <w:sz w:val="13"/>
          <w:szCs w:val="13"/>
          <w:color w:val="494949"/>
        </w:rPr>
        <w:t>s.</w:t>
      </w:r>
    </w:p>
    <w:p>
      <w:pPr>
        <w:spacing w:after="0" w:line="130" w:lineRule="exact"/>
        <w:rPr>
          <w:sz w:val="20"/>
          <w:szCs w:val="20"/>
          <w:color w:val="auto"/>
        </w:rPr>
      </w:pPr>
    </w:p>
    <w:p>
      <w:pPr>
        <w:ind w:left="1" w:right="60"/>
        <w:spacing w:after="0" w:line="271" w:lineRule="auto"/>
        <w:rPr>
          <w:sz w:val="20"/>
          <w:szCs w:val="20"/>
          <w:color w:val="auto"/>
        </w:rPr>
      </w:pPr>
      <w:r>
        <w:rPr>
          <w:rFonts w:ascii="Arial" w:cs="Arial" w:eastAsia="Arial" w:hAnsi="Arial"/>
          <w:sz w:val="13"/>
          <w:szCs w:val="13"/>
          <w:color w:val="383838"/>
        </w:rPr>
        <w:t xml:space="preserve">The remainder </w:t>
      </w:r>
      <w:r>
        <w:rPr>
          <w:rFonts w:ascii="Arial" w:cs="Arial" w:eastAsia="Arial" w:hAnsi="Arial"/>
          <w:sz w:val="13"/>
          <w:szCs w:val="13"/>
          <w:color w:val="262626"/>
        </w:rPr>
        <w:t>of this</w:t>
      </w:r>
      <w:r>
        <w:rPr>
          <w:rFonts w:ascii="Arial" w:cs="Arial" w:eastAsia="Arial" w:hAnsi="Arial"/>
          <w:sz w:val="13"/>
          <w:szCs w:val="13"/>
          <w:color w:val="383838"/>
        </w:rPr>
        <w:t xml:space="preserve"> </w:t>
      </w:r>
      <w:r>
        <w:rPr>
          <w:rFonts w:ascii="Arial" w:cs="Arial" w:eastAsia="Arial" w:hAnsi="Arial"/>
          <w:sz w:val="13"/>
          <w:szCs w:val="13"/>
          <w:color w:val="070707"/>
        </w:rPr>
        <w:t>l</w:t>
      </w:r>
      <w:r>
        <w:rPr>
          <w:rFonts w:ascii="Arial" w:cs="Arial" w:eastAsia="Arial" w:hAnsi="Arial"/>
          <w:sz w:val="13"/>
          <w:szCs w:val="13"/>
          <w:color w:val="262626"/>
        </w:rPr>
        <w:t>etter</w:t>
      </w:r>
      <w:r>
        <w:rPr>
          <w:rFonts w:ascii="Arial" w:cs="Arial" w:eastAsia="Arial" w:hAnsi="Arial"/>
          <w:sz w:val="13"/>
          <w:szCs w:val="13"/>
          <w:color w:val="383838"/>
        </w:rPr>
        <w:t xml:space="preserve"> </w:t>
      </w:r>
      <w:r>
        <w:rPr>
          <w:rFonts w:ascii="Arial" w:cs="Arial" w:eastAsia="Arial" w:hAnsi="Arial"/>
          <w:sz w:val="13"/>
          <w:szCs w:val="13"/>
          <w:color w:val="494949"/>
        </w:rPr>
        <w:t>se</w:t>
      </w:r>
      <w:r>
        <w:rPr>
          <w:rFonts w:ascii="Arial" w:cs="Arial" w:eastAsia="Arial" w:hAnsi="Arial"/>
          <w:sz w:val="13"/>
          <w:szCs w:val="13"/>
          <w:color w:val="262626"/>
        </w:rPr>
        <w:t>t</w:t>
      </w:r>
      <w:r>
        <w:rPr>
          <w:rFonts w:ascii="Arial" w:cs="Arial" w:eastAsia="Arial" w:hAnsi="Arial"/>
          <w:sz w:val="13"/>
          <w:szCs w:val="13"/>
          <w:color w:val="494949"/>
        </w:rPr>
        <w:t>s</w:t>
      </w:r>
      <w:r>
        <w:rPr>
          <w:rFonts w:ascii="Arial" w:cs="Arial" w:eastAsia="Arial" w:hAnsi="Arial"/>
          <w:sz w:val="13"/>
          <w:szCs w:val="13"/>
          <w:color w:val="383838"/>
        </w:rPr>
        <w:t xml:space="preserve"> </w:t>
      </w:r>
      <w:r>
        <w:rPr>
          <w:rFonts w:ascii="Arial" w:cs="Arial" w:eastAsia="Arial" w:hAnsi="Arial"/>
          <w:sz w:val="13"/>
          <w:szCs w:val="13"/>
          <w:color w:val="262626"/>
        </w:rPr>
        <w:t>forth the term</w:t>
      </w:r>
      <w:r>
        <w:rPr>
          <w:rFonts w:ascii="Arial" w:cs="Arial" w:eastAsia="Arial" w:hAnsi="Arial"/>
          <w:sz w:val="13"/>
          <w:szCs w:val="13"/>
          <w:color w:val="494949"/>
        </w:rPr>
        <w:t>s</w:t>
      </w:r>
      <w:r>
        <w:rPr>
          <w:rFonts w:ascii="Arial" w:cs="Arial" w:eastAsia="Arial" w:hAnsi="Arial"/>
          <w:sz w:val="13"/>
          <w:szCs w:val="13"/>
          <w:color w:val="383838"/>
        </w:rPr>
        <w:t xml:space="preserve"> </w:t>
      </w:r>
      <w:r>
        <w:rPr>
          <w:rFonts w:ascii="Arial" w:cs="Arial" w:eastAsia="Arial" w:hAnsi="Arial"/>
          <w:sz w:val="13"/>
          <w:szCs w:val="13"/>
          <w:color w:val="262626"/>
        </w:rPr>
        <w:t>of the</w:t>
      </w:r>
      <w:r>
        <w:rPr>
          <w:rFonts w:ascii="Arial" w:cs="Arial" w:eastAsia="Arial" w:hAnsi="Arial"/>
          <w:sz w:val="13"/>
          <w:szCs w:val="13"/>
          <w:color w:val="383838"/>
        </w:rPr>
        <w:t xml:space="preserve"> Agreement. You acknowledge </w:t>
      </w:r>
      <w:r>
        <w:rPr>
          <w:rFonts w:ascii="Arial" w:cs="Arial" w:eastAsia="Arial" w:hAnsi="Arial"/>
          <w:sz w:val="13"/>
          <w:szCs w:val="13"/>
          <w:color w:val="262626"/>
        </w:rPr>
        <w:t>that you</w:t>
      </w:r>
      <w:r>
        <w:rPr>
          <w:rFonts w:ascii="Arial" w:cs="Arial" w:eastAsia="Arial" w:hAnsi="Arial"/>
          <w:sz w:val="13"/>
          <w:szCs w:val="13"/>
          <w:color w:val="383838"/>
        </w:rPr>
        <w:t xml:space="preserve"> are entering </w:t>
      </w:r>
      <w:r>
        <w:rPr>
          <w:rFonts w:ascii="Arial" w:cs="Arial" w:eastAsia="Arial" w:hAnsi="Arial"/>
          <w:sz w:val="13"/>
          <w:szCs w:val="13"/>
          <w:color w:val="262626"/>
        </w:rPr>
        <w:t>into thi</w:t>
      </w:r>
      <w:r>
        <w:rPr>
          <w:rFonts w:ascii="Arial" w:cs="Arial" w:eastAsia="Arial" w:hAnsi="Arial"/>
          <w:sz w:val="13"/>
          <w:szCs w:val="13"/>
          <w:color w:val="494949"/>
        </w:rPr>
        <w:t>s</w:t>
      </w:r>
      <w:r>
        <w:rPr>
          <w:rFonts w:ascii="Arial" w:cs="Arial" w:eastAsia="Arial" w:hAnsi="Arial"/>
          <w:sz w:val="13"/>
          <w:szCs w:val="13"/>
          <w:color w:val="383838"/>
        </w:rPr>
        <w:t xml:space="preserve"> Agreement </w:t>
      </w:r>
      <w:r>
        <w:rPr>
          <w:rFonts w:ascii="Arial" w:cs="Arial" w:eastAsia="Arial" w:hAnsi="Arial"/>
          <w:sz w:val="13"/>
          <w:szCs w:val="13"/>
          <w:color w:val="262626"/>
        </w:rPr>
        <w:t>knowingl</w:t>
      </w:r>
      <w:r>
        <w:rPr>
          <w:rFonts w:ascii="Arial" w:cs="Arial" w:eastAsia="Arial" w:hAnsi="Arial"/>
          <w:sz w:val="13"/>
          <w:szCs w:val="13"/>
          <w:color w:val="494949"/>
        </w:rPr>
        <w:t>y</w:t>
      </w:r>
      <w:r>
        <w:rPr>
          <w:rFonts w:ascii="Arial" w:cs="Arial" w:eastAsia="Arial" w:hAnsi="Arial"/>
          <w:sz w:val="13"/>
          <w:szCs w:val="13"/>
          <w:color w:val="383838"/>
        </w:rPr>
        <w:t xml:space="preserve"> </w:t>
      </w:r>
      <w:r>
        <w:rPr>
          <w:rFonts w:ascii="Arial" w:cs="Arial" w:eastAsia="Arial" w:hAnsi="Arial"/>
          <w:sz w:val="13"/>
          <w:szCs w:val="13"/>
          <w:color w:val="262626"/>
        </w:rPr>
        <w:t>and</w:t>
      </w:r>
      <w:r>
        <w:rPr>
          <w:rFonts w:ascii="Arial" w:cs="Arial" w:eastAsia="Arial" w:hAnsi="Arial"/>
          <w:sz w:val="13"/>
          <w:szCs w:val="13"/>
          <w:color w:val="383838"/>
        </w:rPr>
        <w:t xml:space="preserve"> voluntarily. </w:t>
      </w:r>
      <w:r>
        <w:rPr>
          <w:rFonts w:ascii="Arial" w:cs="Arial" w:eastAsia="Arial" w:hAnsi="Arial"/>
          <w:sz w:val="13"/>
          <w:szCs w:val="13"/>
          <w:color w:val="262626"/>
        </w:rPr>
        <w:t>With</w:t>
      </w:r>
      <w:r>
        <w:rPr>
          <w:rFonts w:ascii="Arial" w:cs="Arial" w:eastAsia="Arial" w:hAnsi="Arial"/>
          <w:sz w:val="13"/>
          <w:szCs w:val="13"/>
          <w:color w:val="383838"/>
        </w:rPr>
        <w:t xml:space="preserve"> those </w:t>
      </w:r>
      <w:r>
        <w:rPr>
          <w:rFonts w:ascii="Arial" w:cs="Arial" w:eastAsia="Arial" w:hAnsi="Arial"/>
          <w:sz w:val="13"/>
          <w:szCs w:val="13"/>
          <w:color w:val="262626"/>
        </w:rPr>
        <w:t>understandin</w:t>
      </w:r>
      <w:r>
        <w:rPr>
          <w:rFonts w:ascii="Arial" w:cs="Arial" w:eastAsia="Arial" w:hAnsi="Arial"/>
          <w:sz w:val="13"/>
          <w:szCs w:val="13"/>
          <w:color w:val="494949"/>
        </w:rPr>
        <w:t>gs, yo</w:t>
      </w:r>
      <w:r>
        <w:rPr>
          <w:rFonts w:ascii="Arial" w:cs="Arial" w:eastAsia="Arial" w:hAnsi="Arial"/>
          <w:sz w:val="13"/>
          <w:szCs w:val="13"/>
          <w:color w:val="262626"/>
        </w:rPr>
        <w:t>u and the</w:t>
      </w:r>
      <w:r>
        <w:rPr>
          <w:rFonts w:ascii="Arial" w:cs="Arial" w:eastAsia="Arial" w:hAnsi="Arial"/>
          <w:sz w:val="13"/>
          <w:szCs w:val="13"/>
          <w:color w:val="383838"/>
        </w:rPr>
        <w:t xml:space="preserve"> Company agree </w:t>
      </w:r>
      <w:r>
        <w:rPr>
          <w:rFonts w:ascii="Arial" w:cs="Arial" w:eastAsia="Arial" w:hAnsi="Arial"/>
          <w:sz w:val="13"/>
          <w:szCs w:val="13"/>
          <w:color w:val="494949"/>
        </w:rPr>
        <w:t>as</w:t>
      </w:r>
      <w:r>
        <w:rPr>
          <w:rFonts w:ascii="Arial" w:cs="Arial" w:eastAsia="Arial" w:hAnsi="Arial"/>
          <w:sz w:val="13"/>
          <w:szCs w:val="13"/>
          <w:color w:val="383838"/>
        </w:rPr>
        <w:t xml:space="preserve"> follows:</w:t>
      </w:r>
    </w:p>
    <w:p>
      <w:pPr>
        <w:spacing w:after="0" w:line="92" w:lineRule="exact"/>
        <w:rPr>
          <w:sz w:val="20"/>
          <w:szCs w:val="20"/>
          <w:color w:val="auto"/>
        </w:rPr>
      </w:pPr>
    </w:p>
    <w:p>
      <w:pPr>
        <w:ind w:left="361" w:hanging="352"/>
        <w:spacing w:after="0"/>
        <w:tabs>
          <w:tab w:leader="none" w:pos="361" w:val="left"/>
        </w:tabs>
        <w:numPr>
          <w:ilvl w:val="0"/>
          <w:numId w:val="43"/>
        </w:numPr>
        <w:rPr>
          <w:rFonts w:ascii="Arial" w:cs="Arial" w:eastAsia="Arial" w:hAnsi="Arial"/>
          <w:sz w:val="13"/>
          <w:szCs w:val="13"/>
          <w:b w:val="1"/>
          <w:bCs w:val="1"/>
          <w:color w:val="262626"/>
        </w:rPr>
      </w:pPr>
      <w:r>
        <w:rPr>
          <w:rFonts w:ascii="Arial" w:cs="Arial" w:eastAsia="Arial" w:hAnsi="Arial"/>
          <w:sz w:val="14"/>
          <w:szCs w:val="14"/>
          <w:b w:val="1"/>
          <w:bCs w:val="1"/>
          <w:color w:val="383838"/>
        </w:rPr>
        <w:t xml:space="preserve">Transition </w:t>
      </w:r>
      <w:r>
        <w:rPr>
          <w:rFonts w:ascii="Arial" w:cs="Arial" w:eastAsia="Arial" w:hAnsi="Arial"/>
          <w:sz w:val="14"/>
          <w:szCs w:val="14"/>
          <w:b w:val="1"/>
          <w:bCs w:val="1"/>
          <w:color w:val="262626"/>
        </w:rPr>
        <w:t>and Resignation</w:t>
      </w:r>
      <w:r>
        <w:rPr>
          <w:rFonts w:ascii="Arial" w:cs="Arial" w:eastAsia="Arial" w:hAnsi="Arial"/>
          <w:sz w:val="14"/>
          <w:szCs w:val="14"/>
          <w:b w:val="1"/>
          <w:bCs w:val="1"/>
          <w:color w:val="383838"/>
        </w:rPr>
        <w:t xml:space="preserve"> from Employment</w:t>
      </w:r>
    </w:p>
    <w:p>
      <w:pPr>
        <w:spacing w:after="0" w:line="148" w:lineRule="exact"/>
        <w:rPr>
          <w:sz w:val="20"/>
          <w:szCs w:val="20"/>
          <w:color w:val="auto"/>
        </w:rPr>
      </w:pPr>
    </w:p>
    <w:p>
      <w:pPr>
        <w:ind w:left="641" w:hanging="641"/>
        <w:spacing w:after="0"/>
        <w:tabs>
          <w:tab w:leader="none" w:pos="641" w:val="left"/>
        </w:tabs>
        <w:numPr>
          <w:ilvl w:val="0"/>
          <w:numId w:val="44"/>
        </w:numPr>
        <w:rPr>
          <w:rFonts w:ascii="Arial" w:cs="Arial" w:eastAsia="Arial" w:hAnsi="Arial"/>
          <w:sz w:val="12"/>
          <w:szCs w:val="12"/>
          <w:color w:val="383838"/>
        </w:rPr>
      </w:pPr>
      <w:r>
        <w:rPr>
          <w:rFonts w:ascii="Arial" w:cs="Arial" w:eastAsia="Arial" w:hAnsi="Arial"/>
          <w:sz w:val="12"/>
          <w:szCs w:val="12"/>
          <w:color w:val="262626"/>
        </w:rPr>
        <w:t xml:space="preserve">Planned </w:t>
      </w:r>
      <w:r>
        <w:rPr>
          <w:rFonts w:ascii="Arial" w:cs="Arial" w:eastAsia="Arial" w:hAnsi="Arial"/>
          <w:sz w:val="12"/>
          <w:szCs w:val="12"/>
          <w:color w:val="383838"/>
        </w:rPr>
        <w:t>Resignation Date;</w:t>
      </w:r>
      <w:r>
        <w:rPr>
          <w:rFonts w:ascii="Arial" w:cs="Arial" w:eastAsia="Arial" w:hAnsi="Arial"/>
          <w:sz w:val="12"/>
          <w:szCs w:val="12"/>
          <w:color w:val="262626"/>
        </w:rPr>
        <w:t xml:space="preserve"> Tran</w:t>
      </w:r>
      <w:r>
        <w:rPr>
          <w:rFonts w:ascii="Arial" w:cs="Arial" w:eastAsia="Arial" w:hAnsi="Arial"/>
          <w:sz w:val="12"/>
          <w:szCs w:val="12"/>
          <w:color w:val="494949"/>
        </w:rPr>
        <w:t>s</w:t>
      </w:r>
      <w:r>
        <w:rPr>
          <w:rFonts w:ascii="Arial" w:cs="Arial" w:eastAsia="Arial" w:hAnsi="Arial"/>
          <w:sz w:val="12"/>
          <w:szCs w:val="12"/>
          <w:color w:val="262626"/>
        </w:rPr>
        <w:t>ition Period</w:t>
      </w:r>
      <w:r>
        <w:rPr>
          <w:rFonts w:ascii="Arial" w:cs="Arial" w:eastAsia="Arial" w:hAnsi="Arial"/>
          <w:sz w:val="12"/>
          <w:szCs w:val="12"/>
          <w:color w:val="494949"/>
        </w:rPr>
        <w:t>.</w:t>
      </w:r>
      <w:r>
        <w:rPr>
          <w:rFonts w:ascii="Arial" w:cs="Arial" w:eastAsia="Arial" w:hAnsi="Arial"/>
          <w:sz w:val="12"/>
          <w:szCs w:val="12"/>
          <w:color w:val="262626"/>
        </w:rPr>
        <w:t xml:space="preserve"> </w:t>
      </w:r>
      <w:r>
        <w:rPr>
          <w:rFonts w:ascii="Arial" w:cs="Arial" w:eastAsia="Arial" w:hAnsi="Arial"/>
          <w:sz w:val="12"/>
          <w:szCs w:val="12"/>
          <w:color w:val="383838"/>
        </w:rPr>
        <w:t>Unless</w:t>
      </w:r>
      <w:r>
        <w:rPr>
          <w:rFonts w:ascii="Arial" w:cs="Arial" w:eastAsia="Arial" w:hAnsi="Arial"/>
          <w:sz w:val="12"/>
          <w:szCs w:val="12"/>
          <w:color w:val="262626"/>
        </w:rPr>
        <w:t xml:space="preserve"> </w:t>
      </w:r>
      <w:r>
        <w:rPr>
          <w:rFonts w:ascii="Arial" w:cs="Arial" w:eastAsia="Arial" w:hAnsi="Arial"/>
          <w:sz w:val="12"/>
          <w:szCs w:val="12"/>
          <w:color w:val="494949"/>
        </w:rPr>
        <w:t>yo</w:t>
      </w:r>
      <w:r>
        <w:rPr>
          <w:rFonts w:ascii="Arial" w:cs="Arial" w:eastAsia="Arial" w:hAnsi="Arial"/>
          <w:sz w:val="12"/>
          <w:szCs w:val="12"/>
          <w:color w:val="262626"/>
        </w:rPr>
        <w:t xml:space="preserve">u </w:t>
      </w:r>
      <w:r>
        <w:rPr>
          <w:rFonts w:ascii="Arial" w:cs="Arial" w:eastAsia="Arial" w:hAnsi="Arial"/>
          <w:sz w:val="12"/>
          <w:szCs w:val="12"/>
          <w:color w:val="494949"/>
        </w:rPr>
        <w:t>soo</w:t>
      </w:r>
      <w:r>
        <w:rPr>
          <w:rFonts w:ascii="Arial" w:cs="Arial" w:eastAsia="Arial" w:hAnsi="Arial"/>
          <w:sz w:val="12"/>
          <w:szCs w:val="12"/>
          <w:color w:val="262626"/>
        </w:rPr>
        <w:t>n</w:t>
      </w:r>
      <w:r>
        <w:rPr>
          <w:rFonts w:ascii="Arial" w:cs="Arial" w:eastAsia="Arial" w:hAnsi="Arial"/>
          <w:sz w:val="12"/>
          <w:szCs w:val="12"/>
          <w:color w:val="494949"/>
        </w:rPr>
        <w:t>e</w:t>
      </w:r>
      <w:r>
        <w:rPr>
          <w:rFonts w:ascii="Arial" w:cs="Arial" w:eastAsia="Arial" w:hAnsi="Arial"/>
          <w:sz w:val="12"/>
          <w:szCs w:val="12"/>
          <w:color w:val="262626"/>
        </w:rPr>
        <w:t>r re</w:t>
      </w:r>
      <w:r>
        <w:rPr>
          <w:rFonts w:ascii="Arial" w:cs="Arial" w:eastAsia="Arial" w:hAnsi="Arial"/>
          <w:sz w:val="12"/>
          <w:szCs w:val="12"/>
          <w:color w:val="494949"/>
        </w:rPr>
        <w:t>s</w:t>
      </w:r>
      <w:r>
        <w:rPr>
          <w:rFonts w:ascii="Arial" w:cs="Arial" w:eastAsia="Arial" w:hAnsi="Arial"/>
          <w:sz w:val="12"/>
          <w:szCs w:val="12"/>
          <w:color w:val="262626"/>
        </w:rPr>
        <w:t xml:space="preserve">ign </w:t>
      </w:r>
      <w:r>
        <w:rPr>
          <w:rFonts w:ascii="Arial" w:cs="Arial" w:eastAsia="Arial" w:hAnsi="Arial"/>
          <w:sz w:val="12"/>
          <w:szCs w:val="12"/>
          <w:color w:val="383838"/>
        </w:rPr>
        <w:t>or</w:t>
      </w:r>
      <w:r>
        <w:rPr>
          <w:rFonts w:ascii="Arial" w:cs="Arial" w:eastAsia="Arial" w:hAnsi="Arial"/>
          <w:sz w:val="12"/>
          <w:szCs w:val="12"/>
          <w:color w:val="262626"/>
        </w:rPr>
        <w:t xml:space="preserve"> </w:t>
      </w:r>
      <w:r>
        <w:rPr>
          <w:rFonts w:ascii="Arial" w:cs="Arial" w:eastAsia="Arial" w:hAnsi="Arial"/>
          <w:sz w:val="12"/>
          <w:szCs w:val="12"/>
          <w:color w:val="494949"/>
        </w:rPr>
        <w:t>are</w:t>
      </w:r>
      <w:r>
        <w:rPr>
          <w:rFonts w:ascii="Arial" w:cs="Arial" w:eastAsia="Arial" w:hAnsi="Arial"/>
          <w:sz w:val="12"/>
          <w:szCs w:val="12"/>
          <w:color w:val="262626"/>
        </w:rPr>
        <w:t xml:space="preserve"> termin</w:t>
      </w:r>
      <w:r>
        <w:rPr>
          <w:rFonts w:ascii="Arial" w:cs="Arial" w:eastAsia="Arial" w:hAnsi="Arial"/>
          <w:sz w:val="12"/>
          <w:szCs w:val="12"/>
          <w:color w:val="494949"/>
        </w:rPr>
        <w:t>a</w:t>
      </w:r>
      <w:r>
        <w:rPr>
          <w:rFonts w:ascii="Arial" w:cs="Arial" w:eastAsia="Arial" w:hAnsi="Arial"/>
          <w:sz w:val="12"/>
          <w:szCs w:val="12"/>
          <w:color w:val="262626"/>
        </w:rPr>
        <w:t>t</w:t>
      </w:r>
      <w:r>
        <w:rPr>
          <w:rFonts w:ascii="Arial" w:cs="Arial" w:eastAsia="Arial" w:hAnsi="Arial"/>
          <w:sz w:val="12"/>
          <w:szCs w:val="12"/>
          <w:color w:val="494949"/>
        </w:rPr>
        <w:t>ed</w:t>
      </w:r>
      <w:r>
        <w:rPr>
          <w:rFonts w:ascii="Arial" w:cs="Arial" w:eastAsia="Arial" w:hAnsi="Arial"/>
          <w:sz w:val="12"/>
          <w:szCs w:val="12"/>
          <w:color w:val="262626"/>
        </w:rPr>
        <w:t xml:space="preserve"> b</w:t>
      </w:r>
      <w:r>
        <w:rPr>
          <w:rFonts w:ascii="Arial" w:cs="Arial" w:eastAsia="Arial" w:hAnsi="Arial"/>
          <w:sz w:val="12"/>
          <w:szCs w:val="12"/>
          <w:color w:val="494949"/>
        </w:rPr>
        <w:t>y</w:t>
      </w:r>
      <w:r>
        <w:rPr>
          <w:rFonts w:ascii="Arial" w:cs="Arial" w:eastAsia="Arial" w:hAnsi="Arial"/>
          <w:sz w:val="12"/>
          <w:szCs w:val="12"/>
          <w:color w:val="262626"/>
        </w:rPr>
        <w:t xml:space="preserve"> th</w:t>
      </w:r>
      <w:r>
        <w:rPr>
          <w:rFonts w:ascii="Arial" w:cs="Arial" w:eastAsia="Arial" w:hAnsi="Arial"/>
          <w:sz w:val="12"/>
          <w:szCs w:val="12"/>
          <w:color w:val="494949"/>
        </w:rPr>
        <w:t>e Co</w:t>
      </w:r>
      <w:r>
        <w:rPr>
          <w:rFonts w:ascii="Arial" w:cs="Arial" w:eastAsia="Arial" w:hAnsi="Arial"/>
          <w:sz w:val="12"/>
          <w:szCs w:val="12"/>
          <w:color w:val="262626"/>
        </w:rPr>
        <w:t>mpan</w:t>
      </w:r>
      <w:r>
        <w:rPr>
          <w:rFonts w:ascii="Arial" w:cs="Arial" w:eastAsia="Arial" w:hAnsi="Arial"/>
          <w:sz w:val="12"/>
          <w:szCs w:val="12"/>
          <w:color w:val="494949"/>
        </w:rPr>
        <w:t>y</w:t>
      </w:r>
      <w:r>
        <w:rPr>
          <w:rFonts w:ascii="Arial" w:cs="Arial" w:eastAsia="Arial" w:hAnsi="Arial"/>
          <w:sz w:val="12"/>
          <w:szCs w:val="12"/>
          <w:color w:val="262626"/>
        </w:rPr>
        <w:t xml:space="preserve"> </w:t>
      </w:r>
      <w:r>
        <w:rPr>
          <w:rFonts w:ascii="Arial" w:cs="Arial" w:eastAsia="Arial" w:hAnsi="Arial"/>
          <w:sz w:val="12"/>
          <w:szCs w:val="12"/>
          <w:color w:val="383838"/>
        </w:rPr>
        <w:t>for</w:t>
      </w:r>
      <w:r>
        <w:rPr>
          <w:rFonts w:ascii="Arial" w:cs="Arial" w:eastAsia="Arial" w:hAnsi="Arial"/>
          <w:sz w:val="12"/>
          <w:szCs w:val="12"/>
          <w:color w:val="262626"/>
        </w:rPr>
        <w:t xml:space="preserve"> </w:t>
      </w:r>
      <w:r>
        <w:rPr>
          <w:rFonts w:ascii="Arial" w:cs="Arial" w:eastAsia="Arial" w:hAnsi="Arial"/>
          <w:sz w:val="12"/>
          <w:szCs w:val="12"/>
          <w:color w:val="494949"/>
        </w:rPr>
        <w:t>C</w:t>
      </w:r>
      <w:r>
        <w:rPr>
          <w:rFonts w:ascii="Arial" w:cs="Arial" w:eastAsia="Arial" w:hAnsi="Arial"/>
          <w:sz w:val="12"/>
          <w:szCs w:val="12"/>
          <w:color w:val="262626"/>
        </w:rPr>
        <w:t>au</w:t>
      </w:r>
      <w:r>
        <w:rPr>
          <w:rFonts w:ascii="Arial" w:cs="Arial" w:eastAsia="Arial" w:hAnsi="Arial"/>
          <w:sz w:val="12"/>
          <w:szCs w:val="12"/>
          <w:color w:val="494949"/>
        </w:rPr>
        <w:t>se</w:t>
      </w:r>
      <w:r>
        <w:rPr>
          <w:rFonts w:ascii="Arial" w:cs="Arial" w:eastAsia="Arial" w:hAnsi="Arial"/>
          <w:sz w:val="12"/>
          <w:szCs w:val="12"/>
          <w:color w:val="262626"/>
        </w:rPr>
        <w:t xml:space="preserve"> </w:t>
      </w:r>
      <w:r>
        <w:rPr>
          <w:rFonts w:ascii="Arial" w:cs="Arial" w:eastAsia="Arial" w:hAnsi="Arial"/>
          <w:sz w:val="12"/>
          <w:szCs w:val="12"/>
          <w:color w:val="383838"/>
        </w:rPr>
        <w:t>(as</w:t>
      </w:r>
      <w:r>
        <w:rPr>
          <w:rFonts w:ascii="Arial" w:cs="Arial" w:eastAsia="Arial" w:hAnsi="Arial"/>
          <w:sz w:val="12"/>
          <w:szCs w:val="12"/>
          <w:color w:val="262626"/>
        </w:rPr>
        <w:t xml:space="preserve"> d</w:t>
      </w:r>
      <w:r>
        <w:rPr>
          <w:rFonts w:ascii="Arial" w:cs="Arial" w:eastAsia="Arial" w:hAnsi="Arial"/>
          <w:sz w:val="12"/>
          <w:szCs w:val="12"/>
          <w:color w:val="494949"/>
        </w:rPr>
        <w:t>e</w:t>
      </w:r>
      <w:r>
        <w:rPr>
          <w:rFonts w:ascii="Arial" w:cs="Arial" w:eastAsia="Arial" w:hAnsi="Arial"/>
          <w:sz w:val="12"/>
          <w:szCs w:val="12"/>
          <w:color w:val="262626"/>
        </w:rPr>
        <w:t xml:space="preserve">fined in </w:t>
      </w:r>
      <w:r>
        <w:rPr>
          <w:rFonts w:ascii="Arial" w:cs="Arial" w:eastAsia="Arial" w:hAnsi="Arial"/>
          <w:sz w:val="12"/>
          <w:szCs w:val="12"/>
          <w:color w:val="383838"/>
        </w:rPr>
        <w:t>the</w:t>
      </w:r>
      <w:r>
        <w:rPr>
          <w:rFonts w:ascii="Arial" w:cs="Arial" w:eastAsia="Arial" w:hAnsi="Arial"/>
          <w:sz w:val="12"/>
          <w:szCs w:val="12"/>
          <w:color w:val="262626"/>
        </w:rPr>
        <w:t xml:space="preserve"> </w:t>
      </w:r>
      <w:r>
        <w:rPr>
          <w:rFonts w:ascii="Arial" w:cs="Arial" w:eastAsia="Arial" w:hAnsi="Arial"/>
          <w:sz w:val="12"/>
          <w:szCs w:val="12"/>
          <w:color w:val="494949"/>
        </w:rPr>
        <w:t>Co</w:t>
      </w:r>
      <w:r>
        <w:rPr>
          <w:rFonts w:ascii="Arial" w:cs="Arial" w:eastAsia="Arial" w:hAnsi="Arial"/>
          <w:sz w:val="12"/>
          <w:szCs w:val="12"/>
          <w:color w:val="262626"/>
        </w:rPr>
        <w:t>mpan</w:t>
      </w:r>
      <w:r>
        <w:rPr>
          <w:rFonts w:ascii="Arial" w:cs="Arial" w:eastAsia="Arial" w:hAnsi="Arial"/>
          <w:sz w:val="12"/>
          <w:szCs w:val="12"/>
          <w:color w:val="494949"/>
        </w:rPr>
        <w:t>y</w:t>
      </w:r>
      <w:r>
        <w:rPr>
          <w:rFonts w:ascii="Arial" w:cs="Arial" w:eastAsia="Arial" w:hAnsi="Arial"/>
          <w:sz w:val="12"/>
          <w:szCs w:val="12"/>
          <w:color w:val="626262"/>
        </w:rPr>
        <w:t>'</w:t>
      </w:r>
      <w:r>
        <w:rPr>
          <w:rFonts w:ascii="Arial" w:cs="Arial" w:eastAsia="Arial" w:hAnsi="Arial"/>
          <w:sz w:val="12"/>
          <w:szCs w:val="12"/>
          <w:color w:val="494949"/>
        </w:rPr>
        <w:t>s</w:t>
      </w:r>
      <w:r>
        <w:rPr>
          <w:rFonts w:ascii="Arial" w:cs="Arial" w:eastAsia="Arial" w:hAnsi="Arial"/>
          <w:sz w:val="12"/>
          <w:szCs w:val="12"/>
          <w:color w:val="262626"/>
        </w:rPr>
        <w:t xml:space="preserve"> D</w:t>
      </w:r>
      <w:r>
        <w:rPr>
          <w:rFonts w:ascii="Arial" w:cs="Arial" w:eastAsia="Arial" w:hAnsi="Arial"/>
          <w:sz w:val="12"/>
          <w:szCs w:val="12"/>
          <w:color w:val="494949"/>
        </w:rPr>
        <w:t>ece</w:t>
      </w:r>
      <w:r>
        <w:rPr>
          <w:rFonts w:ascii="Arial" w:cs="Arial" w:eastAsia="Arial" w:hAnsi="Arial"/>
          <w:sz w:val="12"/>
          <w:szCs w:val="12"/>
          <w:color w:val="262626"/>
        </w:rPr>
        <w:t>mb</w:t>
      </w:r>
      <w:r>
        <w:rPr>
          <w:rFonts w:ascii="Arial" w:cs="Arial" w:eastAsia="Arial" w:hAnsi="Arial"/>
          <w:sz w:val="12"/>
          <w:szCs w:val="12"/>
          <w:color w:val="494949"/>
        </w:rPr>
        <w:t>er</w:t>
      </w:r>
      <w:r>
        <w:rPr>
          <w:rFonts w:ascii="Arial" w:cs="Arial" w:eastAsia="Arial" w:hAnsi="Arial"/>
          <w:sz w:val="12"/>
          <w:szCs w:val="12"/>
          <w:color w:val="262626"/>
        </w:rPr>
        <w:t xml:space="preserve"> </w:t>
      </w:r>
      <w:r>
        <w:rPr>
          <w:rFonts w:ascii="Arial" w:cs="Arial" w:eastAsia="Arial" w:hAnsi="Arial"/>
          <w:sz w:val="12"/>
          <w:szCs w:val="12"/>
          <w:color w:val="383838"/>
        </w:rPr>
        <w:t>21</w:t>
      </w:r>
      <w:r>
        <w:rPr>
          <w:rFonts w:ascii="Arial" w:cs="Arial" w:eastAsia="Arial" w:hAnsi="Arial"/>
          <w:sz w:val="12"/>
          <w:szCs w:val="12"/>
          <w:color w:val="626262"/>
        </w:rPr>
        <w:t>,</w:t>
      </w:r>
      <w:r>
        <w:rPr>
          <w:rFonts w:ascii="Arial" w:cs="Arial" w:eastAsia="Arial" w:hAnsi="Arial"/>
          <w:sz w:val="12"/>
          <w:szCs w:val="12"/>
          <w:color w:val="262626"/>
        </w:rPr>
        <w:t xml:space="preserve"> </w:t>
      </w:r>
      <w:r>
        <w:rPr>
          <w:rFonts w:ascii="Arial" w:cs="Arial" w:eastAsia="Arial" w:hAnsi="Arial"/>
          <w:sz w:val="12"/>
          <w:szCs w:val="12"/>
          <w:color w:val="494949"/>
        </w:rPr>
        <w:t>2</w:t>
      </w:r>
      <w:r>
        <w:rPr>
          <w:rFonts w:ascii="Arial" w:cs="Arial" w:eastAsia="Arial" w:hAnsi="Arial"/>
          <w:sz w:val="12"/>
          <w:szCs w:val="12"/>
          <w:color w:val="262626"/>
        </w:rPr>
        <w:t xml:space="preserve">015 </w:t>
      </w:r>
      <w:r>
        <w:rPr>
          <w:rFonts w:ascii="Arial" w:cs="Arial" w:eastAsia="Arial" w:hAnsi="Arial"/>
          <w:sz w:val="12"/>
          <w:szCs w:val="12"/>
          <w:color w:val="383838"/>
        </w:rPr>
        <w:t>Executive</w:t>
      </w:r>
      <w:r>
        <w:rPr>
          <w:rFonts w:ascii="Arial" w:cs="Arial" w:eastAsia="Arial" w:hAnsi="Arial"/>
          <w:sz w:val="12"/>
          <w:szCs w:val="12"/>
          <w:color w:val="262626"/>
        </w:rPr>
        <w:t xml:space="preserve"> Se</w:t>
      </w:r>
      <w:r>
        <w:rPr>
          <w:rFonts w:ascii="Arial" w:cs="Arial" w:eastAsia="Arial" w:hAnsi="Arial"/>
          <w:sz w:val="12"/>
          <w:szCs w:val="12"/>
          <w:color w:val="494949"/>
        </w:rPr>
        <w:t>ve</w:t>
      </w:r>
      <w:r>
        <w:rPr>
          <w:rFonts w:ascii="Arial" w:cs="Arial" w:eastAsia="Arial" w:hAnsi="Arial"/>
          <w:sz w:val="12"/>
          <w:szCs w:val="12"/>
          <w:color w:val="262626"/>
        </w:rPr>
        <w:t>ranc</w:t>
      </w:r>
      <w:r>
        <w:rPr>
          <w:rFonts w:ascii="Arial" w:cs="Arial" w:eastAsia="Arial" w:hAnsi="Arial"/>
          <w:sz w:val="12"/>
          <w:szCs w:val="12"/>
          <w:color w:val="494949"/>
        </w:rPr>
        <w:t>e</w:t>
      </w:r>
      <w:r>
        <w:rPr>
          <w:rFonts w:ascii="Arial" w:cs="Arial" w:eastAsia="Arial" w:hAnsi="Arial"/>
          <w:sz w:val="12"/>
          <w:szCs w:val="12"/>
          <w:color w:val="262626"/>
        </w:rPr>
        <w:t xml:space="preserve"> </w:t>
      </w:r>
      <w:r>
        <w:rPr>
          <w:rFonts w:ascii="Arial" w:cs="Arial" w:eastAsia="Arial" w:hAnsi="Arial"/>
          <w:sz w:val="12"/>
          <w:szCs w:val="12"/>
          <w:color w:val="383838"/>
        </w:rPr>
        <w:t>and</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3"/>
          <w:szCs w:val="13"/>
          <w:color w:val="494949"/>
        </w:rPr>
        <w:t>C</w:t>
      </w:r>
      <w:r>
        <w:rPr>
          <w:rFonts w:ascii="Arial" w:cs="Arial" w:eastAsia="Arial" w:hAnsi="Arial"/>
          <w:sz w:val="13"/>
          <w:szCs w:val="13"/>
          <w:color w:val="262626"/>
        </w:rPr>
        <w:t>hange in</w:t>
      </w:r>
      <w:r>
        <w:rPr>
          <w:rFonts w:ascii="Arial" w:cs="Arial" w:eastAsia="Arial" w:hAnsi="Arial"/>
          <w:sz w:val="13"/>
          <w:szCs w:val="13"/>
          <w:color w:val="494949"/>
        </w:rPr>
        <w:t xml:space="preserve"> Co</w:t>
      </w:r>
      <w:r>
        <w:rPr>
          <w:rFonts w:ascii="Arial" w:cs="Arial" w:eastAsia="Arial" w:hAnsi="Arial"/>
          <w:sz w:val="13"/>
          <w:szCs w:val="13"/>
          <w:color w:val="262626"/>
        </w:rPr>
        <w:t>ntrol Polic</w:t>
      </w:r>
      <w:r>
        <w:rPr>
          <w:rFonts w:ascii="Arial" w:cs="Arial" w:eastAsia="Arial" w:hAnsi="Arial"/>
          <w:sz w:val="13"/>
          <w:szCs w:val="13"/>
          <w:color w:val="494949"/>
        </w:rPr>
        <w:t xml:space="preserve">y </w:t>
      </w:r>
      <w:r>
        <w:rPr>
          <w:rFonts w:ascii="Arial" w:cs="Arial" w:eastAsia="Arial" w:hAnsi="Arial"/>
          <w:sz w:val="13"/>
          <w:szCs w:val="13"/>
          <w:color w:val="383838"/>
        </w:rPr>
        <w:t>(the</w:t>
      </w:r>
      <w:r>
        <w:rPr>
          <w:rFonts w:ascii="Arial" w:cs="Arial" w:eastAsia="Arial" w:hAnsi="Arial"/>
          <w:sz w:val="13"/>
          <w:szCs w:val="13"/>
          <w:color w:val="494949"/>
        </w:rPr>
        <w:t xml:space="preserve"> </w:t>
      </w:r>
      <w:r>
        <w:rPr>
          <w:rFonts w:ascii="Arial" w:cs="Arial" w:eastAsia="Arial" w:hAnsi="Arial"/>
          <w:sz w:val="13"/>
          <w:szCs w:val="13"/>
          <w:color w:val="626262"/>
        </w:rPr>
        <w:t>"</w:t>
      </w:r>
      <w:r>
        <w:rPr>
          <w:rFonts w:ascii="Arial" w:cs="Arial" w:eastAsia="Arial" w:hAnsi="Arial"/>
          <w:sz w:val="13"/>
          <w:szCs w:val="13"/>
          <w:color w:val="383838"/>
        </w:rPr>
        <w:t>Severance Policy")),</w:t>
      </w:r>
      <w:r>
        <w:rPr>
          <w:rFonts w:ascii="Arial" w:cs="Arial" w:eastAsia="Arial" w:hAnsi="Arial"/>
          <w:sz w:val="13"/>
          <w:szCs w:val="13"/>
          <w:color w:val="494949"/>
        </w:rPr>
        <w:t xml:space="preserve"> </w:t>
      </w:r>
      <w:r>
        <w:rPr>
          <w:rFonts w:ascii="Arial" w:cs="Arial" w:eastAsia="Arial" w:hAnsi="Arial"/>
          <w:sz w:val="9"/>
          <w:szCs w:val="9"/>
          <w:color w:val="383838"/>
        </w:rPr>
        <w:t>1</w:t>
      </w:r>
      <w:r>
        <w:rPr>
          <w:rFonts w:ascii="Arial" w:cs="Arial" w:eastAsia="Arial" w:hAnsi="Arial"/>
          <w:sz w:val="13"/>
          <w:szCs w:val="13"/>
          <w:color w:val="494949"/>
        </w:rPr>
        <w:t xml:space="preserve">  yo</w:t>
      </w:r>
      <w:r>
        <w:rPr>
          <w:rFonts w:ascii="Arial" w:cs="Arial" w:eastAsia="Arial" w:hAnsi="Arial"/>
          <w:sz w:val="13"/>
          <w:szCs w:val="13"/>
          <w:color w:val="262626"/>
        </w:rPr>
        <w:t>ur re</w:t>
      </w:r>
      <w:r>
        <w:rPr>
          <w:rFonts w:ascii="Arial" w:cs="Arial" w:eastAsia="Arial" w:hAnsi="Arial"/>
          <w:sz w:val="13"/>
          <w:szCs w:val="13"/>
          <w:color w:val="494949"/>
        </w:rPr>
        <w:t>s</w:t>
      </w:r>
      <w:r>
        <w:rPr>
          <w:rFonts w:ascii="Arial" w:cs="Arial" w:eastAsia="Arial" w:hAnsi="Arial"/>
          <w:sz w:val="13"/>
          <w:szCs w:val="13"/>
          <w:color w:val="262626"/>
        </w:rPr>
        <w:t>ignation</w:t>
      </w:r>
      <w:r>
        <w:rPr>
          <w:rFonts w:ascii="Arial" w:cs="Arial" w:eastAsia="Arial" w:hAnsi="Arial"/>
          <w:sz w:val="13"/>
          <w:szCs w:val="13"/>
          <w:color w:val="494949"/>
        </w:rPr>
        <w:t xml:space="preserve"> </w:t>
      </w:r>
      <w:r>
        <w:rPr>
          <w:rFonts w:ascii="Arial" w:cs="Arial" w:eastAsia="Arial" w:hAnsi="Arial"/>
          <w:sz w:val="13"/>
          <w:szCs w:val="13"/>
          <w:color w:val="383838"/>
        </w:rPr>
        <w:t>from at-will</w:t>
      </w:r>
    </w:p>
    <w:p>
      <w:pPr>
        <w:spacing w:after="0" w:line="6" w:lineRule="exact"/>
        <w:rPr>
          <w:sz w:val="20"/>
          <w:szCs w:val="20"/>
          <w:color w:val="auto"/>
        </w:rPr>
      </w:pPr>
    </w:p>
    <w:p>
      <w:pPr>
        <w:jc w:val="both"/>
        <w:ind w:left="1" w:right="40" w:firstLine="8"/>
        <w:spacing w:after="0" w:line="250" w:lineRule="auto"/>
        <w:rPr>
          <w:sz w:val="20"/>
          <w:szCs w:val="20"/>
          <w:color w:val="auto"/>
        </w:rPr>
      </w:pPr>
      <w:r>
        <w:rPr>
          <w:rFonts w:ascii="Arial" w:cs="Arial" w:eastAsia="Arial" w:hAnsi="Arial"/>
          <w:sz w:val="13"/>
          <w:szCs w:val="13"/>
          <w:color w:val="262626"/>
        </w:rPr>
        <w:t xml:space="preserve">employment </w:t>
      </w:r>
      <w:r>
        <w:rPr>
          <w:rFonts w:ascii="Arial" w:cs="Arial" w:eastAsia="Arial" w:hAnsi="Arial"/>
          <w:sz w:val="13"/>
          <w:szCs w:val="13"/>
          <w:color w:val="383838"/>
        </w:rPr>
        <w:t>with</w:t>
      </w:r>
      <w:r>
        <w:rPr>
          <w:rFonts w:ascii="Arial" w:cs="Arial" w:eastAsia="Arial" w:hAnsi="Arial"/>
          <w:sz w:val="13"/>
          <w:szCs w:val="13"/>
          <w:color w:val="262626"/>
        </w:rPr>
        <w:t xml:space="preserve"> the </w:t>
      </w:r>
      <w:r>
        <w:rPr>
          <w:rFonts w:ascii="Arial" w:cs="Arial" w:eastAsia="Arial" w:hAnsi="Arial"/>
          <w:sz w:val="13"/>
          <w:szCs w:val="13"/>
          <w:color w:val="383838"/>
        </w:rPr>
        <w:t>Company will</w:t>
      </w:r>
      <w:r>
        <w:rPr>
          <w:rFonts w:ascii="Arial" w:cs="Arial" w:eastAsia="Arial" w:hAnsi="Arial"/>
          <w:sz w:val="13"/>
          <w:szCs w:val="13"/>
          <w:color w:val="262626"/>
        </w:rPr>
        <w:t xml:space="preserve"> becom</w:t>
      </w:r>
      <w:r>
        <w:rPr>
          <w:rFonts w:ascii="Arial" w:cs="Arial" w:eastAsia="Arial" w:hAnsi="Arial"/>
          <w:sz w:val="13"/>
          <w:szCs w:val="13"/>
          <w:color w:val="494949"/>
        </w:rPr>
        <w:t>e</w:t>
      </w:r>
      <w:r>
        <w:rPr>
          <w:rFonts w:ascii="Arial" w:cs="Arial" w:eastAsia="Arial" w:hAnsi="Arial"/>
          <w:sz w:val="13"/>
          <w:szCs w:val="13"/>
          <w:color w:val="262626"/>
        </w:rPr>
        <w:t xml:space="preserve"> </w:t>
      </w:r>
      <w:r>
        <w:rPr>
          <w:rFonts w:ascii="Arial" w:cs="Arial" w:eastAsia="Arial" w:hAnsi="Arial"/>
          <w:sz w:val="13"/>
          <w:szCs w:val="13"/>
          <w:color w:val="383838"/>
        </w:rPr>
        <w:t>effective</w:t>
      </w:r>
      <w:r>
        <w:rPr>
          <w:rFonts w:ascii="Arial" w:cs="Arial" w:eastAsia="Arial" w:hAnsi="Arial"/>
          <w:sz w:val="13"/>
          <w:szCs w:val="13"/>
          <w:color w:val="262626"/>
        </w:rPr>
        <w:t xml:space="preserve"> </w:t>
      </w:r>
      <w:r>
        <w:rPr>
          <w:rFonts w:ascii="Arial" w:cs="Arial" w:eastAsia="Arial" w:hAnsi="Arial"/>
          <w:sz w:val="13"/>
          <w:szCs w:val="13"/>
          <w:color w:val="494949"/>
        </w:rPr>
        <w:t>a</w:t>
      </w:r>
      <w:r>
        <w:rPr>
          <w:rFonts w:ascii="Arial" w:cs="Arial" w:eastAsia="Arial" w:hAnsi="Arial"/>
          <w:sz w:val="13"/>
          <w:szCs w:val="13"/>
          <w:color w:val="262626"/>
        </w:rPr>
        <w:t>t clo</w:t>
      </w:r>
      <w:r>
        <w:rPr>
          <w:rFonts w:ascii="Arial" w:cs="Arial" w:eastAsia="Arial" w:hAnsi="Arial"/>
          <w:sz w:val="13"/>
          <w:szCs w:val="13"/>
          <w:color w:val="494949"/>
        </w:rPr>
        <w:t>se</w:t>
      </w:r>
      <w:r>
        <w:rPr>
          <w:rFonts w:ascii="Arial" w:cs="Arial" w:eastAsia="Arial" w:hAnsi="Arial"/>
          <w:sz w:val="13"/>
          <w:szCs w:val="13"/>
          <w:color w:val="262626"/>
        </w:rPr>
        <w:t xml:space="preserve"> of bu</w:t>
      </w:r>
      <w:r>
        <w:rPr>
          <w:rFonts w:ascii="Arial" w:cs="Arial" w:eastAsia="Arial" w:hAnsi="Arial"/>
          <w:sz w:val="13"/>
          <w:szCs w:val="13"/>
          <w:color w:val="494949"/>
        </w:rPr>
        <w:t>s</w:t>
      </w:r>
      <w:r>
        <w:rPr>
          <w:rFonts w:ascii="Arial" w:cs="Arial" w:eastAsia="Arial" w:hAnsi="Arial"/>
          <w:sz w:val="13"/>
          <w:szCs w:val="13"/>
          <w:color w:val="262626"/>
        </w:rPr>
        <w:t>ine</w:t>
      </w:r>
      <w:r>
        <w:rPr>
          <w:rFonts w:ascii="Arial" w:cs="Arial" w:eastAsia="Arial" w:hAnsi="Arial"/>
          <w:sz w:val="13"/>
          <w:szCs w:val="13"/>
          <w:color w:val="494949"/>
        </w:rPr>
        <w:t>ss</w:t>
      </w:r>
      <w:r>
        <w:rPr>
          <w:rFonts w:ascii="Arial" w:cs="Arial" w:eastAsia="Arial" w:hAnsi="Arial"/>
          <w:sz w:val="13"/>
          <w:szCs w:val="13"/>
          <w:color w:val="262626"/>
        </w:rPr>
        <w:t xml:space="preserve"> on December </w:t>
      </w:r>
      <w:r>
        <w:rPr>
          <w:rFonts w:ascii="Arial" w:cs="Arial" w:eastAsia="Arial" w:hAnsi="Arial"/>
          <w:sz w:val="13"/>
          <w:szCs w:val="13"/>
          <w:color w:val="383838"/>
        </w:rPr>
        <w:t>31</w:t>
      </w:r>
      <w:r>
        <w:rPr>
          <w:rFonts w:ascii="Arial" w:cs="Arial" w:eastAsia="Arial" w:hAnsi="Arial"/>
          <w:sz w:val="13"/>
          <w:szCs w:val="13"/>
          <w:color w:val="626262"/>
        </w:rPr>
        <w:t>,</w:t>
      </w:r>
      <w:r>
        <w:rPr>
          <w:rFonts w:ascii="Arial" w:cs="Arial" w:eastAsia="Arial" w:hAnsi="Arial"/>
          <w:sz w:val="13"/>
          <w:szCs w:val="13"/>
          <w:color w:val="262626"/>
        </w:rPr>
        <w:t xml:space="preserve"> </w:t>
      </w:r>
      <w:r>
        <w:rPr>
          <w:rFonts w:ascii="Arial" w:cs="Arial" w:eastAsia="Arial" w:hAnsi="Arial"/>
          <w:sz w:val="13"/>
          <w:szCs w:val="13"/>
          <w:color w:val="383838"/>
        </w:rPr>
        <w:t>2018 (the</w:t>
      </w:r>
      <w:r>
        <w:rPr>
          <w:rFonts w:ascii="Arial" w:cs="Arial" w:eastAsia="Arial" w:hAnsi="Arial"/>
          <w:sz w:val="13"/>
          <w:szCs w:val="13"/>
          <w:color w:val="262626"/>
        </w:rPr>
        <w:t xml:space="preserve"> </w:t>
      </w:r>
      <w:r>
        <w:rPr>
          <w:rFonts w:ascii="Arial" w:cs="Arial" w:eastAsia="Arial" w:hAnsi="Arial"/>
          <w:sz w:val="13"/>
          <w:szCs w:val="13"/>
          <w:color w:val="494949"/>
        </w:rPr>
        <w:t>"</w:t>
      </w:r>
      <w:r>
        <w:rPr>
          <w:rFonts w:ascii="Arial" w:cs="Arial" w:eastAsia="Arial" w:hAnsi="Arial"/>
          <w:sz w:val="13"/>
          <w:szCs w:val="13"/>
          <w:color w:val="262626"/>
        </w:rPr>
        <w:t xml:space="preserve">Planned </w:t>
      </w:r>
      <w:r>
        <w:rPr>
          <w:rFonts w:ascii="Arial" w:cs="Arial" w:eastAsia="Arial" w:hAnsi="Arial"/>
          <w:sz w:val="13"/>
          <w:szCs w:val="13"/>
          <w:color w:val="383838"/>
        </w:rPr>
        <w:t>Resignation Date").</w:t>
      </w:r>
      <w:r>
        <w:rPr>
          <w:rFonts w:ascii="Arial" w:cs="Arial" w:eastAsia="Arial" w:hAnsi="Arial"/>
          <w:sz w:val="13"/>
          <w:szCs w:val="13"/>
          <w:color w:val="262626"/>
        </w:rPr>
        <w:t xml:space="preserve"> Your </w:t>
      </w:r>
      <w:r>
        <w:rPr>
          <w:rFonts w:ascii="Arial" w:cs="Arial" w:eastAsia="Arial" w:hAnsi="Arial"/>
          <w:sz w:val="13"/>
          <w:szCs w:val="13"/>
          <w:color w:val="494949"/>
        </w:rPr>
        <w:t>ac</w:t>
      </w:r>
      <w:r>
        <w:rPr>
          <w:rFonts w:ascii="Arial" w:cs="Arial" w:eastAsia="Arial" w:hAnsi="Arial"/>
          <w:sz w:val="13"/>
          <w:szCs w:val="13"/>
          <w:color w:val="262626"/>
        </w:rPr>
        <w:t>tual la</w:t>
      </w:r>
      <w:r>
        <w:rPr>
          <w:rFonts w:ascii="Arial" w:cs="Arial" w:eastAsia="Arial" w:hAnsi="Arial"/>
          <w:sz w:val="13"/>
          <w:szCs w:val="13"/>
          <w:color w:val="494949"/>
        </w:rPr>
        <w:t>s</w:t>
      </w:r>
      <w:r>
        <w:rPr>
          <w:rFonts w:ascii="Arial" w:cs="Arial" w:eastAsia="Arial" w:hAnsi="Arial"/>
          <w:sz w:val="13"/>
          <w:szCs w:val="13"/>
          <w:color w:val="262626"/>
        </w:rPr>
        <w:t>t d</w:t>
      </w:r>
      <w:r>
        <w:rPr>
          <w:rFonts w:ascii="Arial" w:cs="Arial" w:eastAsia="Arial" w:hAnsi="Arial"/>
          <w:sz w:val="13"/>
          <w:szCs w:val="13"/>
          <w:color w:val="494949"/>
        </w:rPr>
        <w:t>ay of</w:t>
      </w:r>
      <w:r>
        <w:rPr>
          <w:rFonts w:ascii="Arial" w:cs="Arial" w:eastAsia="Arial" w:hAnsi="Arial"/>
          <w:sz w:val="13"/>
          <w:szCs w:val="13"/>
          <w:color w:val="262626"/>
        </w:rPr>
        <w:t xml:space="preserve"> </w:t>
      </w:r>
      <w:r>
        <w:rPr>
          <w:rFonts w:ascii="Arial" w:cs="Arial" w:eastAsia="Arial" w:hAnsi="Arial"/>
          <w:sz w:val="13"/>
          <w:szCs w:val="13"/>
          <w:color w:val="383838"/>
        </w:rPr>
        <w:t>employment-whether</w:t>
      </w:r>
      <w:r>
        <w:rPr>
          <w:rFonts w:ascii="Arial" w:cs="Arial" w:eastAsia="Arial" w:hAnsi="Arial"/>
          <w:sz w:val="13"/>
          <w:szCs w:val="13"/>
          <w:color w:val="262626"/>
        </w:rPr>
        <w:t xml:space="preserve"> the Planned R</w:t>
      </w:r>
      <w:r>
        <w:rPr>
          <w:rFonts w:ascii="Arial" w:cs="Arial" w:eastAsia="Arial" w:hAnsi="Arial"/>
          <w:sz w:val="13"/>
          <w:szCs w:val="13"/>
          <w:color w:val="494949"/>
        </w:rPr>
        <w:t>es</w:t>
      </w:r>
      <w:r>
        <w:rPr>
          <w:rFonts w:ascii="Arial" w:cs="Arial" w:eastAsia="Arial" w:hAnsi="Arial"/>
          <w:sz w:val="13"/>
          <w:szCs w:val="13"/>
          <w:color w:val="262626"/>
        </w:rPr>
        <w:t>igna</w:t>
      </w:r>
      <w:r>
        <w:rPr>
          <w:rFonts w:ascii="Arial" w:cs="Arial" w:eastAsia="Arial" w:hAnsi="Arial"/>
          <w:sz w:val="13"/>
          <w:szCs w:val="13"/>
          <w:color w:val="494949"/>
        </w:rPr>
        <w:t>t</w:t>
      </w:r>
      <w:r>
        <w:rPr>
          <w:rFonts w:ascii="Arial" w:cs="Arial" w:eastAsia="Arial" w:hAnsi="Arial"/>
          <w:sz w:val="13"/>
          <w:szCs w:val="13"/>
          <w:color w:val="262626"/>
        </w:rPr>
        <w:t>ion Dat</w:t>
      </w:r>
      <w:r>
        <w:rPr>
          <w:rFonts w:ascii="Arial" w:cs="Arial" w:eastAsia="Arial" w:hAnsi="Arial"/>
          <w:sz w:val="13"/>
          <w:szCs w:val="13"/>
          <w:color w:val="494949"/>
        </w:rPr>
        <w:t>e</w:t>
      </w:r>
      <w:r>
        <w:rPr>
          <w:rFonts w:ascii="Arial" w:cs="Arial" w:eastAsia="Arial" w:hAnsi="Arial"/>
          <w:sz w:val="13"/>
          <w:szCs w:val="13"/>
          <w:color w:val="262626"/>
        </w:rPr>
        <w:t xml:space="preserve"> </w:t>
      </w:r>
      <w:r>
        <w:rPr>
          <w:rFonts w:ascii="Arial" w:cs="Arial" w:eastAsia="Arial" w:hAnsi="Arial"/>
          <w:sz w:val="13"/>
          <w:szCs w:val="13"/>
          <w:color w:val="383838"/>
        </w:rPr>
        <w:t>or</w:t>
      </w:r>
      <w:r>
        <w:rPr>
          <w:rFonts w:ascii="Arial" w:cs="Arial" w:eastAsia="Arial" w:hAnsi="Arial"/>
          <w:sz w:val="13"/>
          <w:szCs w:val="13"/>
          <w:color w:val="262626"/>
        </w:rPr>
        <w:t xml:space="preserve"> </w:t>
      </w:r>
      <w:r>
        <w:rPr>
          <w:rFonts w:ascii="Arial" w:cs="Arial" w:eastAsia="Arial" w:hAnsi="Arial"/>
          <w:sz w:val="13"/>
          <w:szCs w:val="13"/>
          <w:color w:val="494949"/>
        </w:rPr>
        <w:t>s</w:t>
      </w:r>
      <w:r>
        <w:rPr>
          <w:rFonts w:ascii="Arial" w:cs="Arial" w:eastAsia="Arial" w:hAnsi="Arial"/>
          <w:sz w:val="13"/>
          <w:szCs w:val="13"/>
          <w:color w:val="262626"/>
        </w:rPr>
        <w:t xml:space="preserve">ooner </w:t>
      </w:r>
      <w:r>
        <w:rPr>
          <w:rFonts w:ascii="Arial" w:cs="Arial" w:eastAsia="Arial" w:hAnsi="Arial"/>
          <w:sz w:val="13"/>
          <w:szCs w:val="13"/>
          <w:color w:val="494949"/>
        </w:rPr>
        <w:t>as</w:t>
      </w:r>
      <w:r>
        <w:rPr>
          <w:rFonts w:ascii="Arial" w:cs="Arial" w:eastAsia="Arial" w:hAnsi="Arial"/>
          <w:sz w:val="13"/>
          <w:szCs w:val="13"/>
          <w:color w:val="262626"/>
        </w:rPr>
        <w:t xml:space="preserve"> de</w:t>
      </w:r>
      <w:r>
        <w:rPr>
          <w:rFonts w:ascii="Arial" w:cs="Arial" w:eastAsia="Arial" w:hAnsi="Arial"/>
          <w:sz w:val="13"/>
          <w:szCs w:val="13"/>
          <w:color w:val="494949"/>
        </w:rPr>
        <w:t>sc</w:t>
      </w:r>
      <w:r>
        <w:rPr>
          <w:rFonts w:ascii="Arial" w:cs="Arial" w:eastAsia="Arial" w:hAnsi="Arial"/>
          <w:sz w:val="13"/>
          <w:szCs w:val="13"/>
          <w:color w:val="262626"/>
        </w:rPr>
        <w:t>ribed in the precedin</w:t>
      </w:r>
      <w:r>
        <w:rPr>
          <w:rFonts w:ascii="Arial" w:cs="Arial" w:eastAsia="Arial" w:hAnsi="Arial"/>
          <w:sz w:val="13"/>
          <w:szCs w:val="13"/>
          <w:color w:val="494949"/>
        </w:rPr>
        <w:t>g se</w:t>
      </w:r>
      <w:r>
        <w:rPr>
          <w:rFonts w:ascii="Arial" w:cs="Arial" w:eastAsia="Arial" w:hAnsi="Arial"/>
          <w:sz w:val="13"/>
          <w:szCs w:val="13"/>
          <w:color w:val="262626"/>
        </w:rPr>
        <w:t>nt</w:t>
      </w:r>
      <w:r>
        <w:rPr>
          <w:rFonts w:ascii="Arial" w:cs="Arial" w:eastAsia="Arial" w:hAnsi="Arial"/>
          <w:sz w:val="13"/>
          <w:szCs w:val="13"/>
          <w:color w:val="494949"/>
        </w:rPr>
        <w:t>e</w:t>
      </w:r>
      <w:r>
        <w:rPr>
          <w:rFonts w:ascii="Arial" w:cs="Arial" w:eastAsia="Arial" w:hAnsi="Arial"/>
          <w:sz w:val="13"/>
          <w:szCs w:val="13"/>
          <w:color w:val="262626"/>
        </w:rPr>
        <w:t>nc</w:t>
      </w:r>
      <w:r>
        <w:rPr>
          <w:rFonts w:ascii="Arial" w:cs="Arial" w:eastAsia="Arial" w:hAnsi="Arial"/>
          <w:sz w:val="13"/>
          <w:szCs w:val="13"/>
          <w:color w:val="494949"/>
        </w:rPr>
        <w:t>e</w:t>
      </w:r>
      <w:r>
        <w:rPr>
          <w:rFonts w:ascii="Arial" w:cs="Arial" w:eastAsia="Arial" w:hAnsi="Arial"/>
          <w:sz w:val="13"/>
          <w:szCs w:val="13"/>
          <w:color w:val="7E7E7E"/>
        </w:rPr>
        <w:t>-</w:t>
      </w:r>
      <w:r>
        <w:rPr>
          <w:rFonts w:ascii="Arial" w:cs="Arial" w:eastAsia="Arial" w:hAnsi="Arial"/>
          <w:sz w:val="13"/>
          <w:szCs w:val="13"/>
          <w:color w:val="494949"/>
        </w:rPr>
        <w:t>s</w:t>
      </w:r>
      <w:r>
        <w:rPr>
          <w:rFonts w:ascii="Arial" w:cs="Arial" w:eastAsia="Arial" w:hAnsi="Arial"/>
          <w:sz w:val="13"/>
          <w:szCs w:val="13"/>
          <w:color w:val="262626"/>
        </w:rPr>
        <w:t xml:space="preserve">hall b </w:t>
      </w:r>
      <w:r>
        <w:rPr>
          <w:rFonts w:ascii="Arial" w:cs="Arial" w:eastAsia="Arial" w:hAnsi="Arial"/>
          <w:sz w:val="13"/>
          <w:szCs w:val="13"/>
          <w:color w:val="494949"/>
        </w:rPr>
        <w:t>e</w:t>
      </w:r>
      <w:r>
        <w:rPr>
          <w:rFonts w:ascii="Arial" w:cs="Arial" w:eastAsia="Arial" w:hAnsi="Arial"/>
          <w:sz w:val="13"/>
          <w:szCs w:val="13"/>
          <w:color w:val="262626"/>
        </w:rPr>
        <w:t xml:space="preserve"> r</w:t>
      </w:r>
      <w:r>
        <w:rPr>
          <w:rFonts w:ascii="Arial" w:cs="Arial" w:eastAsia="Arial" w:hAnsi="Arial"/>
          <w:sz w:val="13"/>
          <w:szCs w:val="13"/>
          <w:color w:val="494949"/>
        </w:rPr>
        <w:t>efe</w:t>
      </w:r>
      <w:r>
        <w:rPr>
          <w:rFonts w:ascii="Arial" w:cs="Arial" w:eastAsia="Arial" w:hAnsi="Arial"/>
          <w:sz w:val="13"/>
          <w:szCs w:val="13"/>
          <w:color w:val="262626"/>
        </w:rPr>
        <w:t xml:space="preserve">rred </w:t>
      </w:r>
      <w:r>
        <w:rPr>
          <w:rFonts w:ascii="Arial" w:cs="Arial" w:eastAsia="Arial" w:hAnsi="Arial"/>
          <w:sz w:val="13"/>
          <w:szCs w:val="13"/>
          <w:color w:val="383838"/>
        </w:rPr>
        <w:t>to as</w:t>
      </w:r>
      <w:r>
        <w:rPr>
          <w:rFonts w:ascii="Arial" w:cs="Arial" w:eastAsia="Arial" w:hAnsi="Arial"/>
          <w:sz w:val="13"/>
          <w:szCs w:val="13"/>
          <w:color w:val="262626"/>
        </w:rPr>
        <w:t xml:space="preserve"> th</w:t>
      </w:r>
      <w:r>
        <w:rPr>
          <w:rFonts w:ascii="Arial" w:cs="Arial" w:eastAsia="Arial" w:hAnsi="Arial"/>
          <w:sz w:val="13"/>
          <w:szCs w:val="13"/>
          <w:color w:val="494949"/>
        </w:rPr>
        <w:t>e</w:t>
      </w:r>
      <w:r>
        <w:rPr>
          <w:rFonts w:ascii="Arial" w:cs="Arial" w:eastAsia="Arial" w:hAnsi="Arial"/>
          <w:sz w:val="13"/>
          <w:szCs w:val="13"/>
          <w:color w:val="262626"/>
        </w:rPr>
        <w:t xml:space="preserve"> </w:t>
      </w:r>
      <w:r>
        <w:rPr>
          <w:rFonts w:ascii="Arial" w:cs="Arial" w:eastAsia="Arial" w:hAnsi="Arial"/>
          <w:sz w:val="13"/>
          <w:szCs w:val="13"/>
          <w:color w:val="626262"/>
        </w:rPr>
        <w:t>"</w:t>
      </w:r>
      <w:r>
        <w:rPr>
          <w:rFonts w:ascii="Arial" w:cs="Arial" w:eastAsia="Arial" w:hAnsi="Arial"/>
          <w:sz w:val="13"/>
          <w:szCs w:val="13"/>
          <w:color w:val="383838"/>
        </w:rPr>
        <w:t>Separation</w:t>
      </w:r>
      <w:r>
        <w:rPr>
          <w:rFonts w:ascii="Arial" w:cs="Arial" w:eastAsia="Arial" w:hAnsi="Arial"/>
          <w:sz w:val="13"/>
          <w:szCs w:val="13"/>
          <w:color w:val="262626"/>
        </w:rPr>
        <w:t xml:space="preserve"> Date</w:t>
      </w:r>
      <w:r>
        <w:rPr>
          <w:rFonts w:ascii="Arial" w:cs="Arial" w:eastAsia="Arial" w:hAnsi="Arial"/>
          <w:sz w:val="13"/>
          <w:szCs w:val="13"/>
          <w:color w:val="626262"/>
        </w:rPr>
        <w:t>"</w:t>
      </w:r>
      <w:r>
        <w:rPr>
          <w:rFonts w:ascii="Arial" w:cs="Arial" w:eastAsia="Arial" w:hAnsi="Arial"/>
          <w:sz w:val="13"/>
          <w:szCs w:val="13"/>
          <w:color w:val="262626"/>
        </w:rPr>
        <w:t xml:space="preserve"> </w:t>
      </w:r>
      <w:r>
        <w:rPr>
          <w:rFonts w:ascii="Arial" w:cs="Arial" w:eastAsia="Arial" w:hAnsi="Arial"/>
          <w:sz w:val="13"/>
          <w:szCs w:val="13"/>
          <w:color w:val="383838"/>
        </w:rPr>
        <w:t>and</w:t>
      </w:r>
      <w:r>
        <w:rPr>
          <w:rFonts w:ascii="Arial" w:cs="Arial" w:eastAsia="Arial" w:hAnsi="Arial"/>
          <w:sz w:val="13"/>
          <w:szCs w:val="13"/>
          <w:color w:val="262626"/>
        </w:rPr>
        <w:t xml:space="preserve"> the p</w:t>
      </w:r>
      <w:r>
        <w:rPr>
          <w:rFonts w:ascii="Arial" w:cs="Arial" w:eastAsia="Arial" w:hAnsi="Arial"/>
          <w:sz w:val="13"/>
          <w:szCs w:val="13"/>
          <w:color w:val="494949"/>
        </w:rPr>
        <w:t>er</w:t>
      </w:r>
      <w:r>
        <w:rPr>
          <w:rFonts w:ascii="Arial" w:cs="Arial" w:eastAsia="Arial" w:hAnsi="Arial"/>
          <w:sz w:val="13"/>
          <w:szCs w:val="13"/>
          <w:color w:val="262626"/>
        </w:rPr>
        <w:t>i</w:t>
      </w:r>
      <w:r>
        <w:rPr>
          <w:rFonts w:ascii="Arial" w:cs="Arial" w:eastAsia="Arial" w:hAnsi="Arial"/>
          <w:sz w:val="13"/>
          <w:szCs w:val="13"/>
          <w:color w:val="494949"/>
        </w:rPr>
        <w:t>o</w:t>
      </w:r>
      <w:r>
        <w:rPr>
          <w:rFonts w:ascii="Arial" w:cs="Arial" w:eastAsia="Arial" w:hAnsi="Arial"/>
          <w:sz w:val="13"/>
          <w:szCs w:val="13"/>
          <w:color w:val="262626"/>
        </w:rPr>
        <w:t xml:space="preserve">d </w:t>
      </w:r>
      <w:r>
        <w:rPr>
          <w:rFonts w:ascii="Arial" w:cs="Arial" w:eastAsia="Arial" w:hAnsi="Arial"/>
          <w:sz w:val="13"/>
          <w:szCs w:val="13"/>
          <w:color w:val="383838"/>
        </w:rPr>
        <w:t>from</w:t>
      </w:r>
      <w:r>
        <w:rPr>
          <w:rFonts w:ascii="Arial" w:cs="Arial" w:eastAsia="Arial" w:hAnsi="Arial"/>
          <w:sz w:val="13"/>
          <w:szCs w:val="13"/>
          <w:color w:val="262626"/>
        </w:rPr>
        <w:t xml:space="preserve"> th</w:t>
      </w:r>
      <w:r>
        <w:rPr>
          <w:rFonts w:ascii="Arial" w:cs="Arial" w:eastAsia="Arial" w:hAnsi="Arial"/>
          <w:sz w:val="13"/>
          <w:szCs w:val="13"/>
          <w:color w:val="494949"/>
        </w:rPr>
        <w:t>e Effec</w:t>
      </w:r>
      <w:r>
        <w:rPr>
          <w:rFonts w:ascii="Arial" w:cs="Arial" w:eastAsia="Arial" w:hAnsi="Arial"/>
          <w:sz w:val="13"/>
          <w:szCs w:val="13"/>
          <w:color w:val="262626"/>
        </w:rPr>
        <w:t>ti</w:t>
      </w:r>
      <w:r>
        <w:rPr>
          <w:rFonts w:ascii="Arial" w:cs="Arial" w:eastAsia="Arial" w:hAnsi="Arial"/>
          <w:sz w:val="13"/>
          <w:szCs w:val="13"/>
          <w:color w:val="494949"/>
        </w:rPr>
        <w:t>ve</w:t>
      </w:r>
      <w:r>
        <w:rPr>
          <w:rFonts w:ascii="Arial" w:cs="Arial" w:eastAsia="Arial" w:hAnsi="Arial"/>
          <w:sz w:val="13"/>
          <w:szCs w:val="13"/>
          <w:color w:val="262626"/>
        </w:rPr>
        <w:t xml:space="preserve"> </w:t>
      </w:r>
      <w:r>
        <w:rPr>
          <w:rFonts w:ascii="Arial" w:cs="Arial" w:eastAsia="Arial" w:hAnsi="Arial"/>
          <w:sz w:val="13"/>
          <w:szCs w:val="13"/>
          <w:color w:val="383838"/>
        </w:rPr>
        <w:t>Date</w:t>
      </w:r>
      <w:r>
        <w:rPr>
          <w:rFonts w:ascii="Arial" w:cs="Arial" w:eastAsia="Arial" w:hAnsi="Arial"/>
          <w:sz w:val="13"/>
          <w:szCs w:val="13"/>
          <w:color w:val="262626"/>
        </w:rPr>
        <w:t xml:space="preserve"> </w:t>
      </w:r>
      <w:r>
        <w:rPr>
          <w:rFonts w:ascii="Arial" w:cs="Arial" w:eastAsia="Arial" w:hAnsi="Arial"/>
          <w:sz w:val="13"/>
          <w:szCs w:val="13"/>
          <w:color w:val="494949"/>
        </w:rPr>
        <w:t>(de</w:t>
      </w:r>
      <w:r>
        <w:rPr>
          <w:rFonts w:ascii="Arial" w:cs="Arial" w:eastAsia="Arial" w:hAnsi="Arial"/>
          <w:sz w:val="13"/>
          <w:szCs w:val="13"/>
          <w:color w:val="262626"/>
        </w:rPr>
        <w:t>fin</w:t>
      </w:r>
      <w:r>
        <w:rPr>
          <w:rFonts w:ascii="Arial" w:cs="Arial" w:eastAsia="Arial" w:hAnsi="Arial"/>
          <w:sz w:val="13"/>
          <w:szCs w:val="13"/>
          <w:color w:val="494949"/>
        </w:rPr>
        <w:t>e</w:t>
      </w:r>
      <w:r>
        <w:rPr>
          <w:rFonts w:ascii="Arial" w:cs="Arial" w:eastAsia="Arial" w:hAnsi="Arial"/>
          <w:sz w:val="13"/>
          <w:szCs w:val="13"/>
          <w:color w:val="262626"/>
        </w:rPr>
        <w:t>d b</w:t>
      </w:r>
      <w:r>
        <w:rPr>
          <w:rFonts w:ascii="Arial" w:cs="Arial" w:eastAsia="Arial" w:hAnsi="Arial"/>
          <w:sz w:val="13"/>
          <w:szCs w:val="13"/>
          <w:color w:val="494949"/>
        </w:rPr>
        <w:t>e</w:t>
      </w:r>
      <w:r>
        <w:rPr>
          <w:rFonts w:ascii="Arial" w:cs="Arial" w:eastAsia="Arial" w:hAnsi="Arial"/>
          <w:sz w:val="13"/>
          <w:szCs w:val="13"/>
          <w:color w:val="262626"/>
        </w:rPr>
        <w:t>low</w:t>
      </w:r>
      <w:r>
        <w:rPr>
          <w:rFonts w:ascii="Arial" w:cs="Arial" w:eastAsia="Arial" w:hAnsi="Arial"/>
          <w:sz w:val="13"/>
          <w:szCs w:val="13"/>
          <w:color w:val="494949"/>
        </w:rPr>
        <w:t>)</w:t>
      </w:r>
      <w:r>
        <w:rPr>
          <w:rFonts w:ascii="Arial" w:cs="Arial" w:eastAsia="Arial" w:hAnsi="Arial"/>
          <w:sz w:val="13"/>
          <w:szCs w:val="13"/>
          <w:color w:val="262626"/>
        </w:rPr>
        <w:t xml:space="preserve"> throu</w:t>
      </w:r>
      <w:r>
        <w:rPr>
          <w:rFonts w:ascii="Arial" w:cs="Arial" w:eastAsia="Arial" w:hAnsi="Arial"/>
          <w:sz w:val="13"/>
          <w:szCs w:val="13"/>
          <w:color w:val="494949"/>
        </w:rPr>
        <w:t>g</w:t>
      </w:r>
      <w:r>
        <w:rPr>
          <w:rFonts w:ascii="Arial" w:cs="Arial" w:eastAsia="Arial" w:hAnsi="Arial"/>
          <w:sz w:val="13"/>
          <w:szCs w:val="13"/>
          <w:color w:val="262626"/>
        </w:rPr>
        <w:t xml:space="preserve">h </w:t>
      </w:r>
      <w:r>
        <w:rPr>
          <w:rFonts w:ascii="Arial" w:cs="Arial" w:eastAsia="Arial" w:hAnsi="Arial"/>
          <w:sz w:val="13"/>
          <w:szCs w:val="13"/>
          <w:color w:val="383838"/>
        </w:rPr>
        <w:t>the Separation Date</w:t>
      </w:r>
      <w:r>
        <w:rPr>
          <w:rFonts w:ascii="Arial" w:cs="Arial" w:eastAsia="Arial" w:hAnsi="Arial"/>
          <w:sz w:val="13"/>
          <w:szCs w:val="13"/>
          <w:color w:val="262626"/>
        </w:rPr>
        <w:t xml:space="preserve"> </w:t>
      </w:r>
      <w:r>
        <w:rPr>
          <w:rFonts w:ascii="Arial" w:cs="Arial" w:eastAsia="Arial" w:hAnsi="Arial"/>
          <w:sz w:val="13"/>
          <w:szCs w:val="13"/>
          <w:color w:val="494949"/>
        </w:rPr>
        <w:t>s</w:t>
      </w:r>
      <w:r>
        <w:rPr>
          <w:rFonts w:ascii="Arial" w:cs="Arial" w:eastAsia="Arial" w:hAnsi="Arial"/>
          <w:sz w:val="13"/>
          <w:szCs w:val="13"/>
          <w:color w:val="262626"/>
        </w:rPr>
        <w:t>hall b</w:t>
      </w:r>
      <w:r>
        <w:rPr>
          <w:rFonts w:ascii="Arial" w:cs="Arial" w:eastAsia="Arial" w:hAnsi="Arial"/>
          <w:sz w:val="13"/>
          <w:szCs w:val="13"/>
          <w:color w:val="494949"/>
        </w:rPr>
        <w:t>e</w:t>
      </w:r>
      <w:r>
        <w:rPr>
          <w:rFonts w:ascii="Arial" w:cs="Arial" w:eastAsia="Arial" w:hAnsi="Arial"/>
          <w:sz w:val="13"/>
          <w:szCs w:val="13"/>
          <w:color w:val="262626"/>
        </w:rPr>
        <w:t xml:space="preserve"> r</w:t>
      </w:r>
      <w:r>
        <w:rPr>
          <w:rFonts w:ascii="Arial" w:cs="Arial" w:eastAsia="Arial" w:hAnsi="Arial"/>
          <w:sz w:val="13"/>
          <w:szCs w:val="13"/>
          <w:color w:val="494949"/>
        </w:rPr>
        <w:t>eferred</w:t>
      </w:r>
      <w:r>
        <w:rPr>
          <w:rFonts w:ascii="Arial" w:cs="Arial" w:eastAsia="Arial" w:hAnsi="Arial"/>
          <w:sz w:val="13"/>
          <w:szCs w:val="13"/>
          <w:color w:val="262626"/>
        </w:rPr>
        <w:t xml:space="preserve"> </w:t>
      </w:r>
      <w:r>
        <w:rPr>
          <w:rFonts w:ascii="Arial" w:cs="Arial" w:eastAsia="Arial" w:hAnsi="Arial"/>
          <w:sz w:val="13"/>
          <w:szCs w:val="13"/>
          <w:color w:val="383838"/>
        </w:rPr>
        <w:t>to</w:t>
      </w:r>
      <w:r>
        <w:rPr>
          <w:rFonts w:ascii="Arial" w:cs="Arial" w:eastAsia="Arial" w:hAnsi="Arial"/>
          <w:sz w:val="13"/>
          <w:szCs w:val="13"/>
          <w:color w:val="262626"/>
        </w:rPr>
        <w:t xml:space="preserve"> </w:t>
      </w:r>
      <w:r>
        <w:rPr>
          <w:rFonts w:ascii="Arial" w:cs="Arial" w:eastAsia="Arial" w:hAnsi="Arial"/>
          <w:sz w:val="13"/>
          <w:szCs w:val="13"/>
          <w:color w:val="383838"/>
        </w:rPr>
        <w:t xml:space="preserve">as </w:t>
      </w:r>
      <w:r>
        <w:rPr>
          <w:rFonts w:ascii="Arial" w:cs="Arial" w:eastAsia="Arial" w:hAnsi="Arial"/>
          <w:sz w:val="13"/>
          <w:szCs w:val="13"/>
          <w:color w:val="262626"/>
        </w:rPr>
        <w:t>th</w:t>
      </w:r>
      <w:r>
        <w:rPr>
          <w:rFonts w:ascii="Arial" w:cs="Arial" w:eastAsia="Arial" w:hAnsi="Arial"/>
          <w:sz w:val="13"/>
          <w:szCs w:val="13"/>
          <w:color w:val="494949"/>
        </w:rPr>
        <w:t>e</w:t>
      </w:r>
      <w:r>
        <w:rPr>
          <w:rFonts w:ascii="Arial" w:cs="Arial" w:eastAsia="Arial" w:hAnsi="Arial"/>
          <w:sz w:val="13"/>
          <w:szCs w:val="13"/>
          <w:color w:val="383838"/>
        </w:rPr>
        <w:t xml:space="preserve"> </w:t>
      </w:r>
      <w:r>
        <w:rPr>
          <w:rFonts w:ascii="Arial" w:cs="Arial" w:eastAsia="Arial" w:hAnsi="Arial"/>
          <w:sz w:val="13"/>
          <w:szCs w:val="13"/>
          <w:color w:val="626262"/>
        </w:rPr>
        <w:t>"</w:t>
      </w:r>
      <w:r>
        <w:rPr>
          <w:rFonts w:ascii="Arial" w:cs="Arial" w:eastAsia="Arial" w:hAnsi="Arial"/>
          <w:sz w:val="13"/>
          <w:szCs w:val="13"/>
          <w:u w:val="single" w:color="auto"/>
          <w:color w:val="383838"/>
        </w:rPr>
        <w:t>Transition Period.</w:t>
      </w:r>
      <w:r>
        <w:rPr>
          <w:rFonts w:ascii="Arial" w:cs="Arial" w:eastAsia="Arial" w:hAnsi="Arial"/>
          <w:sz w:val="13"/>
          <w:szCs w:val="13"/>
          <w:color w:val="626262"/>
        </w:rPr>
        <w:t>"</w:t>
      </w:r>
      <w:r>
        <w:rPr>
          <w:rFonts w:ascii="Arial" w:cs="Arial" w:eastAsia="Arial" w:hAnsi="Arial"/>
          <w:sz w:val="13"/>
          <w:szCs w:val="13"/>
          <w:color w:val="383838"/>
        </w:rPr>
        <w:t xml:space="preserve"> </w:t>
      </w:r>
      <w:r>
        <w:rPr>
          <w:rFonts w:ascii="Arial" w:cs="Arial" w:eastAsia="Arial" w:hAnsi="Arial"/>
          <w:sz w:val="13"/>
          <w:szCs w:val="13"/>
          <w:color w:val="494949"/>
        </w:rPr>
        <w:t>O</w:t>
      </w:r>
      <w:r>
        <w:rPr>
          <w:rFonts w:ascii="Arial" w:cs="Arial" w:eastAsia="Arial" w:hAnsi="Arial"/>
          <w:sz w:val="13"/>
          <w:szCs w:val="13"/>
          <w:color w:val="262626"/>
        </w:rPr>
        <w:t>n</w:t>
      </w:r>
      <w:r>
        <w:rPr>
          <w:rFonts w:ascii="Arial" w:cs="Arial" w:eastAsia="Arial" w:hAnsi="Arial"/>
          <w:sz w:val="13"/>
          <w:szCs w:val="13"/>
          <w:color w:val="383838"/>
        </w:rPr>
        <w:t xml:space="preserve"> the Separation Date, </w:t>
      </w:r>
      <w:r>
        <w:rPr>
          <w:rFonts w:ascii="Arial" w:cs="Arial" w:eastAsia="Arial" w:hAnsi="Arial"/>
          <w:sz w:val="13"/>
          <w:szCs w:val="13"/>
          <w:color w:val="494949"/>
        </w:rPr>
        <w:t>yo</w:t>
      </w:r>
      <w:r>
        <w:rPr>
          <w:rFonts w:ascii="Arial" w:cs="Arial" w:eastAsia="Arial" w:hAnsi="Arial"/>
          <w:sz w:val="13"/>
          <w:szCs w:val="13"/>
          <w:color w:val="262626"/>
        </w:rPr>
        <w:t>u</w:t>
      </w:r>
      <w:r>
        <w:rPr>
          <w:rFonts w:ascii="Arial" w:cs="Arial" w:eastAsia="Arial" w:hAnsi="Arial"/>
          <w:sz w:val="13"/>
          <w:szCs w:val="13"/>
          <w:color w:val="383838"/>
        </w:rPr>
        <w:t xml:space="preserve"> </w:t>
      </w:r>
      <w:r>
        <w:rPr>
          <w:rFonts w:ascii="Arial" w:cs="Arial" w:eastAsia="Arial" w:hAnsi="Arial"/>
          <w:sz w:val="13"/>
          <w:szCs w:val="13"/>
          <w:color w:val="494949"/>
        </w:rPr>
        <w:t>agree</w:t>
      </w:r>
      <w:r>
        <w:rPr>
          <w:rFonts w:ascii="Arial" w:cs="Arial" w:eastAsia="Arial" w:hAnsi="Arial"/>
          <w:sz w:val="13"/>
          <w:szCs w:val="13"/>
          <w:color w:val="383838"/>
        </w:rPr>
        <w:t xml:space="preserve"> </w:t>
      </w:r>
      <w:r>
        <w:rPr>
          <w:rFonts w:ascii="Arial" w:cs="Arial" w:eastAsia="Arial" w:hAnsi="Arial"/>
          <w:sz w:val="13"/>
          <w:szCs w:val="13"/>
          <w:color w:val="262626"/>
        </w:rPr>
        <w:t>to</w:t>
      </w:r>
      <w:r>
        <w:rPr>
          <w:rFonts w:ascii="Arial" w:cs="Arial" w:eastAsia="Arial" w:hAnsi="Arial"/>
          <w:sz w:val="13"/>
          <w:szCs w:val="13"/>
          <w:color w:val="383838"/>
        </w:rPr>
        <w:t xml:space="preserve"> </w:t>
      </w:r>
      <w:r>
        <w:rPr>
          <w:rFonts w:ascii="Arial" w:cs="Arial" w:eastAsia="Arial" w:hAnsi="Arial"/>
          <w:sz w:val="13"/>
          <w:szCs w:val="13"/>
          <w:color w:val="494949"/>
        </w:rPr>
        <w:t>s</w:t>
      </w:r>
      <w:r>
        <w:rPr>
          <w:rFonts w:ascii="Arial" w:cs="Arial" w:eastAsia="Arial" w:hAnsi="Arial"/>
          <w:sz w:val="13"/>
          <w:szCs w:val="13"/>
          <w:color w:val="262626"/>
        </w:rPr>
        <w:t>ign</w:t>
      </w:r>
      <w:r>
        <w:rPr>
          <w:rFonts w:ascii="Arial" w:cs="Arial" w:eastAsia="Arial" w:hAnsi="Arial"/>
          <w:sz w:val="13"/>
          <w:szCs w:val="13"/>
          <w:color w:val="383838"/>
        </w:rPr>
        <w:t xml:space="preserve"> any </w:t>
      </w:r>
      <w:r>
        <w:rPr>
          <w:rFonts w:ascii="Arial" w:cs="Arial" w:eastAsia="Arial" w:hAnsi="Arial"/>
          <w:sz w:val="13"/>
          <w:szCs w:val="13"/>
          <w:color w:val="262626"/>
        </w:rPr>
        <w:t>r</w:t>
      </w:r>
      <w:r>
        <w:rPr>
          <w:rFonts w:ascii="Arial" w:cs="Arial" w:eastAsia="Arial" w:hAnsi="Arial"/>
          <w:sz w:val="13"/>
          <w:szCs w:val="13"/>
          <w:color w:val="494949"/>
        </w:rPr>
        <w:t>easo</w:t>
      </w:r>
      <w:r>
        <w:rPr>
          <w:rFonts w:ascii="Arial" w:cs="Arial" w:eastAsia="Arial" w:hAnsi="Arial"/>
          <w:sz w:val="13"/>
          <w:szCs w:val="13"/>
          <w:color w:val="262626"/>
        </w:rPr>
        <w:t>nable docum</w:t>
      </w:r>
      <w:r>
        <w:rPr>
          <w:rFonts w:ascii="Arial" w:cs="Arial" w:eastAsia="Arial" w:hAnsi="Arial"/>
          <w:sz w:val="13"/>
          <w:szCs w:val="13"/>
          <w:color w:val="494949"/>
        </w:rPr>
        <w:t>e</w:t>
      </w:r>
      <w:r>
        <w:rPr>
          <w:rFonts w:ascii="Arial" w:cs="Arial" w:eastAsia="Arial" w:hAnsi="Arial"/>
          <w:sz w:val="13"/>
          <w:szCs w:val="13"/>
          <w:color w:val="262626"/>
        </w:rPr>
        <w:t>ntation</w:t>
      </w:r>
      <w:r>
        <w:rPr>
          <w:rFonts w:ascii="Arial" w:cs="Arial" w:eastAsia="Arial" w:hAnsi="Arial"/>
          <w:sz w:val="13"/>
          <w:szCs w:val="13"/>
          <w:color w:val="383838"/>
        </w:rPr>
        <w:t xml:space="preserve"> requested </w:t>
      </w:r>
      <w:r>
        <w:rPr>
          <w:rFonts w:ascii="Arial" w:cs="Arial" w:eastAsia="Arial" w:hAnsi="Arial"/>
          <w:sz w:val="13"/>
          <w:szCs w:val="13"/>
          <w:color w:val="262626"/>
        </w:rPr>
        <w:t>by th</w:t>
      </w:r>
      <w:r>
        <w:rPr>
          <w:rFonts w:ascii="Arial" w:cs="Arial" w:eastAsia="Arial" w:hAnsi="Arial"/>
          <w:sz w:val="13"/>
          <w:szCs w:val="13"/>
          <w:color w:val="494949"/>
        </w:rPr>
        <w:t>e</w:t>
      </w:r>
      <w:r>
        <w:rPr>
          <w:rFonts w:ascii="Arial" w:cs="Arial" w:eastAsia="Arial" w:hAnsi="Arial"/>
          <w:sz w:val="13"/>
          <w:szCs w:val="13"/>
          <w:color w:val="383838"/>
        </w:rPr>
        <w:t xml:space="preserve"> Company to effectuate your resignation </w:t>
      </w:r>
      <w:r>
        <w:rPr>
          <w:rFonts w:ascii="Arial" w:cs="Arial" w:eastAsia="Arial" w:hAnsi="Arial"/>
          <w:sz w:val="13"/>
          <w:szCs w:val="13"/>
          <w:color w:val="262626"/>
        </w:rPr>
        <w:t>from</w:t>
      </w:r>
      <w:r>
        <w:rPr>
          <w:rFonts w:ascii="Arial" w:cs="Arial" w:eastAsia="Arial" w:hAnsi="Arial"/>
          <w:sz w:val="13"/>
          <w:szCs w:val="13"/>
          <w:color w:val="383838"/>
        </w:rPr>
        <w:t xml:space="preserve"> </w:t>
      </w:r>
      <w:r>
        <w:rPr>
          <w:rFonts w:ascii="Arial" w:cs="Arial" w:eastAsia="Arial" w:hAnsi="Arial"/>
          <w:sz w:val="13"/>
          <w:szCs w:val="13"/>
          <w:color w:val="494949"/>
        </w:rPr>
        <w:t>a</w:t>
      </w:r>
      <w:r>
        <w:rPr>
          <w:rFonts w:ascii="Arial" w:cs="Arial" w:eastAsia="Arial" w:hAnsi="Arial"/>
          <w:sz w:val="13"/>
          <w:szCs w:val="13"/>
          <w:color w:val="262626"/>
        </w:rPr>
        <w:t>ll</w:t>
      </w:r>
      <w:r>
        <w:rPr>
          <w:rFonts w:ascii="Arial" w:cs="Arial" w:eastAsia="Arial" w:hAnsi="Arial"/>
          <w:sz w:val="13"/>
          <w:szCs w:val="13"/>
          <w:color w:val="383838"/>
        </w:rPr>
        <w:t xml:space="preserve"> </w:t>
      </w:r>
      <w:r>
        <w:rPr>
          <w:rFonts w:ascii="Arial" w:cs="Arial" w:eastAsia="Arial" w:hAnsi="Arial"/>
          <w:sz w:val="13"/>
          <w:szCs w:val="13"/>
          <w:color w:val="494949"/>
        </w:rPr>
        <w:t>officer</w:t>
      </w:r>
      <w:r>
        <w:rPr>
          <w:rFonts w:ascii="Arial" w:cs="Arial" w:eastAsia="Arial" w:hAnsi="Arial"/>
          <w:sz w:val="13"/>
          <w:szCs w:val="13"/>
          <w:color w:val="383838"/>
        </w:rPr>
        <w:t xml:space="preserve"> positions </w:t>
      </w:r>
      <w:r>
        <w:rPr>
          <w:rFonts w:ascii="Arial" w:cs="Arial" w:eastAsia="Arial" w:hAnsi="Arial"/>
          <w:sz w:val="13"/>
          <w:szCs w:val="13"/>
          <w:color w:val="494949"/>
        </w:rPr>
        <w:t>you</w:t>
      </w:r>
      <w:r>
        <w:rPr>
          <w:rFonts w:ascii="Arial" w:cs="Arial" w:eastAsia="Arial" w:hAnsi="Arial"/>
          <w:sz w:val="13"/>
          <w:szCs w:val="13"/>
          <w:color w:val="383838"/>
        </w:rPr>
        <w:t xml:space="preserve"> </w:t>
      </w:r>
      <w:r>
        <w:rPr>
          <w:rFonts w:ascii="Arial" w:cs="Arial" w:eastAsia="Arial" w:hAnsi="Arial"/>
          <w:sz w:val="13"/>
          <w:szCs w:val="13"/>
          <w:color w:val="262626"/>
        </w:rPr>
        <w:t>hold</w:t>
      </w:r>
      <w:r>
        <w:rPr>
          <w:rFonts w:ascii="Arial" w:cs="Arial" w:eastAsia="Arial" w:hAnsi="Arial"/>
          <w:sz w:val="13"/>
          <w:szCs w:val="13"/>
          <w:color w:val="383838"/>
        </w:rPr>
        <w:t xml:space="preserve"> with the </w:t>
      </w:r>
      <w:r>
        <w:rPr>
          <w:rFonts w:ascii="Arial" w:cs="Arial" w:eastAsia="Arial" w:hAnsi="Arial"/>
          <w:sz w:val="13"/>
          <w:szCs w:val="13"/>
          <w:color w:val="494949"/>
        </w:rPr>
        <w:t xml:space="preserve">Company. </w:t>
      </w:r>
      <w:r>
        <w:rPr>
          <w:rFonts w:ascii="Arial" w:cs="Arial" w:eastAsia="Arial" w:hAnsi="Arial"/>
          <w:sz w:val="13"/>
          <w:szCs w:val="13"/>
          <w:color w:val="383838"/>
        </w:rPr>
        <w:t>Finally</w:t>
      </w:r>
      <w:r>
        <w:rPr>
          <w:rFonts w:ascii="Arial" w:cs="Arial" w:eastAsia="Arial" w:hAnsi="Arial"/>
          <w:sz w:val="13"/>
          <w:szCs w:val="13"/>
          <w:color w:val="626262"/>
        </w:rPr>
        <w:t>,</w:t>
      </w:r>
      <w:r>
        <w:rPr>
          <w:rFonts w:ascii="Arial" w:cs="Arial" w:eastAsia="Arial" w:hAnsi="Arial"/>
          <w:sz w:val="13"/>
          <w:szCs w:val="13"/>
          <w:color w:val="494949"/>
        </w:rPr>
        <w:t xml:space="preserve"> </w:t>
      </w:r>
      <w:r>
        <w:rPr>
          <w:rFonts w:ascii="Arial" w:cs="Arial" w:eastAsia="Arial" w:hAnsi="Arial"/>
          <w:sz w:val="13"/>
          <w:szCs w:val="13"/>
          <w:color w:val="383838"/>
        </w:rPr>
        <w:t>the</w:t>
      </w:r>
      <w:r>
        <w:rPr>
          <w:rFonts w:ascii="Arial" w:cs="Arial" w:eastAsia="Arial" w:hAnsi="Arial"/>
          <w:sz w:val="13"/>
          <w:szCs w:val="13"/>
          <w:color w:val="494949"/>
        </w:rPr>
        <w:t xml:space="preserve"> Co</w:t>
      </w:r>
      <w:r>
        <w:rPr>
          <w:rFonts w:ascii="Arial" w:cs="Arial" w:eastAsia="Arial" w:hAnsi="Arial"/>
          <w:sz w:val="13"/>
          <w:szCs w:val="13"/>
          <w:color w:val="262626"/>
        </w:rPr>
        <w:t>mpan</w:t>
      </w:r>
      <w:r>
        <w:rPr>
          <w:rFonts w:ascii="Arial" w:cs="Arial" w:eastAsia="Arial" w:hAnsi="Arial"/>
          <w:sz w:val="13"/>
          <w:szCs w:val="13"/>
          <w:color w:val="494949"/>
        </w:rPr>
        <w:t xml:space="preserve">y </w:t>
      </w:r>
      <w:r>
        <w:rPr>
          <w:rFonts w:ascii="Arial" w:cs="Arial" w:eastAsia="Arial" w:hAnsi="Arial"/>
          <w:sz w:val="13"/>
          <w:szCs w:val="13"/>
          <w:color w:val="383838"/>
        </w:rPr>
        <w:t>will</w:t>
      </w:r>
      <w:r>
        <w:rPr>
          <w:rFonts w:ascii="Arial" w:cs="Arial" w:eastAsia="Arial" w:hAnsi="Arial"/>
          <w:sz w:val="13"/>
          <w:szCs w:val="13"/>
          <w:color w:val="494949"/>
        </w:rPr>
        <w:t xml:space="preserve"> cooperate w</w:t>
      </w:r>
      <w:r>
        <w:rPr>
          <w:rFonts w:ascii="Arial" w:cs="Arial" w:eastAsia="Arial" w:hAnsi="Arial"/>
          <w:sz w:val="13"/>
          <w:szCs w:val="13"/>
          <w:color w:val="262626"/>
        </w:rPr>
        <w:t>ith</w:t>
      </w:r>
      <w:r>
        <w:rPr>
          <w:rFonts w:ascii="Arial" w:cs="Arial" w:eastAsia="Arial" w:hAnsi="Arial"/>
          <w:sz w:val="13"/>
          <w:szCs w:val="13"/>
          <w:color w:val="494949"/>
        </w:rPr>
        <w:t xml:space="preserve"> you w</w:t>
      </w:r>
      <w:r>
        <w:rPr>
          <w:rFonts w:ascii="Arial" w:cs="Arial" w:eastAsia="Arial" w:hAnsi="Arial"/>
          <w:sz w:val="13"/>
          <w:szCs w:val="13"/>
          <w:color w:val="262626"/>
        </w:rPr>
        <w:t>i</w:t>
      </w:r>
      <w:r>
        <w:rPr>
          <w:rFonts w:ascii="Arial" w:cs="Arial" w:eastAsia="Arial" w:hAnsi="Arial"/>
          <w:sz w:val="13"/>
          <w:szCs w:val="13"/>
          <w:color w:val="494949"/>
        </w:rPr>
        <w:t>t</w:t>
      </w:r>
      <w:r>
        <w:rPr>
          <w:rFonts w:ascii="Arial" w:cs="Arial" w:eastAsia="Arial" w:hAnsi="Arial"/>
          <w:sz w:val="13"/>
          <w:szCs w:val="13"/>
          <w:color w:val="262626"/>
        </w:rPr>
        <w:t>h</w:t>
      </w:r>
      <w:r>
        <w:rPr>
          <w:rFonts w:ascii="Arial" w:cs="Arial" w:eastAsia="Arial" w:hAnsi="Arial"/>
          <w:sz w:val="13"/>
          <w:szCs w:val="13"/>
          <w:color w:val="494949"/>
        </w:rPr>
        <w:t xml:space="preserve"> </w:t>
      </w:r>
      <w:r>
        <w:rPr>
          <w:rFonts w:ascii="Arial" w:cs="Arial" w:eastAsia="Arial" w:hAnsi="Arial"/>
          <w:sz w:val="13"/>
          <w:szCs w:val="13"/>
          <w:color w:val="383838"/>
        </w:rPr>
        <w:t>re</w:t>
      </w:r>
      <w:r>
        <w:rPr>
          <w:rFonts w:ascii="Arial" w:cs="Arial" w:eastAsia="Arial" w:hAnsi="Arial"/>
          <w:sz w:val="13"/>
          <w:szCs w:val="13"/>
          <w:color w:val="626262"/>
        </w:rPr>
        <w:t>s</w:t>
      </w:r>
      <w:r>
        <w:rPr>
          <w:rFonts w:ascii="Arial" w:cs="Arial" w:eastAsia="Arial" w:hAnsi="Arial"/>
          <w:sz w:val="13"/>
          <w:szCs w:val="13"/>
          <w:color w:val="383838"/>
        </w:rPr>
        <w:t>pect to the timing and</w:t>
      </w:r>
      <w:r>
        <w:rPr>
          <w:rFonts w:ascii="Arial" w:cs="Arial" w:eastAsia="Arial" w:hAnsi="Arial"/>
          <w:sz w:val="13"/>
          <w:szCs w:val="13"/>
          <w:color w:val="494949"/>
        </w:rPr>
        <w:t xml:space="preserve"> </w:t>
      </w:r>
      <w:r>
        <w:rPr>
          <w:rFonts w:ascii="Arial" w:cs="Arial" w:eastAsia="Arial" w:hAnsi="Arial"/>
          <w:sz w:val="13"/>
          <w:szCs w:val="13"/>
          <w:color w:val="626262"/>
        </w:rPr>
        <w:t>s</w:t>
      </w:r>
      <w:r>
        <w:rPr>
          <w:rFonts w:ascii="Arial" w:cs="Arial" w:eastAsia="Arial" w:hAnsi="Arial"/>
          <w:sz w:val="13"/>
          <w:szCs w:val="13"/>
          <w:color w:val="262626"/>
        </w:rPr>
        <w:t>ub</w:t>
      </w:r>
      <w:r>
        <w:rPr>
          <w:rFonts w:ascii="Arial" w:cs="Arial" w:eastAsia="Arial" w:hAnsi="Arial"/>
          <w:sz w:val="13"/>
          <w:szCs w:val="13"/>
          <w:color w:val="494949"/>
        </w:rPr>
        <w:t>stance of an</w:t>
      </w:r>
      <w:r>
        <w:rPr>
          <w:rFonts w:ascii="Arial" w:cs="Arial" w:eastAsia="Arial" w:hAnsi="Arial"/>
          <w:sz w:val="13"/>
          <w:szCs w:val="13"/>
          <w:color w:val="626262"/>
        </w:rPr>
        <w:t>y</w:t>
      </w:r>
      <w:r>
        <w:rPr>
          <w:rFonts w:ascii="Arial" w:cs="Arial" w:eastAsia="Arial" w:hAnsi="Arial"/>
          <w:sz w:val="13"/>
          <w:szCs w:val="13"/>
          <w:color w:val="494949"/>
        </w:rPr>
        <w:t xml:space="preserve"> </w:t>
      </w:r>
      <w:r>
        <w:rPr>
          <w:rFonts w:ascii="Arial" w:cs="Arial" w:eastAsia="Arial" w:hAnsi="Arial"/>
          <w:sz w:val="13"/>
          <w:szCs w:val="13"/>
          <w:color w:val="262626"/>
        </w:rPr>
        <w:t>int</w:t>
      </w:r>
      <w:r>
        <w:rPr>
          <w:rFonts w:ascii="Arial" w:cs="Arial" w:eastAsia="Arial" w:hAnsi="Arial"/>
          <w:sz w:val="13"/>
          <w:szCs w:val="13"/>
          <w:color w:val="494949"/>
        </w:rPr>
        <w:t>e</w:t>
      </w:r>
      <w:r>
        <w:rPr>
          <w:rFonts w:ascii="Arial" w:cs="Arial" w:eastAsia="Arial" w:hAnsi="Arial"/>
          <w:sz w:val="13"/>
          <w:szCs w:val="13"/>
          <w:color w:val="262626"/>
        </w:rPr>
        <w:t>rn</w:t>
      </w:r>
      <w:r>
        <w:rPr>
          <w:rFonts w:ascii="Arial" w:cs="Arial" w:eastAsia="Arial" w:hAnsi="Arial"/>
          <w:sz w:val="13"/>
          <w:szCs w:val="13"/>
          <w:color w:val="494949"/>
        </w:rPr>
        <w:t>a</w:t>
      </w:r>
      <w:r>
        <w:rPr>
          <w:rFonts w:ascii="Arial" w:cs="Arial" w:eastAsia="Arial" w:hAnsi="Arial"/>
          <w:sz w:val="13"/>
          <w:szCs w:val="13"/>
          <w:color w:val="262626"/>
        </w:rPr>
        <w:t>l</w:t>
      </w:r>
      <w:r>
        <w:rPr>
          <w:rFonts w:ascii="Arial" w:cs="Arial" w:eastAsia="Arial" w:hAnsi="Arial"/>
          <w:sz w:val="13"/>
          <w:szCs w:val="13"/>
          <w:color w:val="494949"/>
        </w:rPr>
        <w:t xml:space="preserve"> communicat</w:t>
      </w:r>
      <w:r>
        <w:rPr>
          <w:rFonts w:ascii="Arial" w:cs="Arial" w:eastAsia="Arial" w:hAnsi="Arial"/>
          <w:sz w:val="13"/>
          <w:szCs w:val="13"/>
          <w:color w:val="262626"/>
        </w:rPr>
        <w:t>i</w:t>
      </w:r>
      <w:r>
        <w:rPr>
          <w:rFonts w:ascii="Arial" w:cs="Arial" w:eastAsia="Arial" w:hAnsi="Arial"/>
          <w:sz w:val="13"/>
          <w:szCs w:val="13"/>
          <w:color w:val="494949"/>
        </w:rPr>
        <w:t xml:space="preserve">ons </w:t>
      </w:r>
      <w:r>
        <w:rPr>
          <w:rFonts w:ascii="Arial" w:cs="Arial" w:eastAsia="Arial" w:hAnsi="Arial"/>
          <w:sz w:val="13"/>
          <w:szCs w:val="13"/>
          <w:color w:val="383838"/>
        </w:rPr>
        <w:t>and required disclo</w:t>
      </w:r>
      <w:r>
        <w:rPr>
          <w:rFonts w:ascii="Arial" w:cs="Arial" w:eastAsia="Arial" w:hAnsi="Arial"/>
          <w:sz w:val="13"/>
          <w:szCs w:val="13"/>
          <w:color w:val="626262"/>
        </w:rPr>
        <w:t>s</w:t>
      </w:r>
      <w:r>
        <w:rPr>
          <w:rFonts w:ascii="Arial" w:cs="Arial" w:eastAsia="Arial" w:hAnsi="Arial"/>
          <w:sz w:val="13"/>
          <w:szCs w:val="13"/>
          <w:color w:val="494949"/>
        </w:rPr>
        <w:t>ure</w:t>
      </w:r>
      <w:r>
        <w:rPr>
          <w:rFonts w:ascii="Arial" w:cs="Arial" w:eastAsia="Arial" w:hAnsi="Arial"/>
          <w:sz w:val="13"/>
          <w:szCs w:val="13"/>
          <w:color w:val="626262"/>
        </w:rPr>
        <w:t>s</w:t>
      </w:r>
      <w:r>
        <w:rPr>
          <w:rFonts w:ascii="Arial" w:cs="Arial" w:eastAsia="Arial" w:hAnsi="Arial"/>
          <w:sz w:val="13"/>
          <w:szCs w:val="13"/>
          <w:color w:val="494949"/>
        </w:rPr>
        <w:t xml:space="preserve"> pur</w:t>
      </w:r>
      <w:r>
        <w:rPr>
          <w:rFonts w:ascii="Arial" w:cs="Arial" w:eastAsia="Arial" w:hAnsi="Arial"/>
          <w:sz w:val="13"/>
          <w:szCs w:val="13"/>
          <w:color w:val="626262"/>
        </w:rPr>
        <w:t>s</w:t>
      </w:r>
      <w:r>
        <w:rPr>
          <w:rFonts w:ascii="Arial" w:cs="Arial" w:eastAsia="Arial" w:hAnsi="Arial"/>
          <w:sz w:val="13"/>
          <w:szCs w:val="13"/>
          <w:color w:val="383838"/>
        </w:rPr>
        <w:t>uant to</w:t>
      </w:r>
      <w:r>
        <w:rPr>
          <w:rFonts w:ascii="Arial" w:cs="Arial" w:eastAsia="Arial" w:hAnsi="Arial"/>
          <w:sz w:val="13"/>
          <w:szCs w:val="13"/>
          <w:color w:val="494949"/>
        </w:rPr>
        <w:t xml:space="preserve"> SE</w:t>
      </w:r>
      <w:r>
        <w:rPr>
          <w:rFonts w:ascii="Arial" w:cs="Arial" w:eastAsia="Arial" w:hAnsi="Arial"/>
          <w:sz w:val="13"/>
          <w:szCs w:val="13"/>
          <w:color w:val="626262"/>
        </w:rPr>
        <w:t>C</w:t>
      </w:r>
      <w:r>
        <w:rPr>
          <w:rFonts w:ascii="Arial" w:cs="Arial" w:eastAsia="Arial" w:hAnsi="Arial"/>
          <w:sz w:val="13"/>
          <w:szCs w:val="13"/>
          <w:color w:val="494949"/>
        </w:rPr>
        <w:t xml:space="preserve"> ru</w:t>
      </w:r>
      <w:r>
        <w:rPr>
          <w:rFonts w:ascii="Arial" w:cs="Arial" w:eastAsia="Arial" w:hAnsi="Arial"/>
          <w:sz w:val="13"/>
          <w:szCs w:val="13"/>
          <w:color w:val="262626"/>
        </w:rPr>
        <w:t>l</w:t>
      </w:r>
      <w:r>
        <w:rPr>
          <w:rFonts w:ascii="Arial" w:cs="Arial" w:eastAsia="Arial" w:hAnsi="Arial"/>
          <w:sz w:val="13"/>
          <w:szCs w:val="13"/>
          <w:color w:val="494949"/>
        </w:rPr>
        <w:t>e</w:t>
      </w:r>
      <w:r>
        <w:rPr>
          <w:rFonts w:ascii="Arial" w:cs="Arial" w:eastAsia="Arial" w:hAnsi="Arial"/>
          <w:sz w:val="13"/>
          <w:szCs w:val="13"/>
          <w:color w:val="626262"/>
        </w:rPr>
        <w:t>s</w:t>
      </w:r>
      <w:r>
        <w:rPr>
          <w:rFonts w:ascii="Arial" w:cs="Arial" w:eastAsia="Arial" w:hAnsi="Arial"/>
          <w:sz w:val="13"/>
          <w:szCs w:val="13"/>
          <w:color w:val="494949"/>
        </w:rPr>
        <w:t xml:space="preserve"> </w:t>
      </w:r>
      <w:r>
        <w:rPr>
          <w:rFonts w:ascii="Arial" w:cs="Arial" w:eastAsia="Arial" w:hAnsi="Arial"/>
          <w:sz w:val="13"/>
          <w:szCs w:val="13"/>
          <w:color w:val="383838"/>
        </w:rPr>
        <w:t>and regulations</w:t>
      </w:r>
      <w:r>
        <w:rPr>
          <w:rFonts w:ascii="Arial" w:cs="Arial" w:eastAsia="Arial" w:hAnsi="Arial"/>
          <w:sz w:val="13"/>
          <w:szCs w:val="13"/>
          <w:color w:val="7E7E7E"/>
        </w:rPr>
        <w:t>,</w:t>
      </w:r>
      <w:r>
        <w:rPr>
          <w:rFonts w:ascii="Arial" w:cs="Arial" w:eastAsia="Arial" w:hAnsi="Arial"/>
          <w:sz w:val="13"/>
          <w:szCs w:val="13"/>
          <w:color w:val="494949"/>
        </w:rPr>
        <w:t xml:space="preserve"> in either case </w:t>
      </w:r>
      <w:r>
        <w:rPr>
          <w:rFonts w:ascii="Arial" w:cs="Arial" w:eastAsia="Arial" w:hAnsi="Arial"/>
          <w:sz w:val="13"/>
          <w:szCs w:val="13"/>
          <w:color w:val="383838"/>
        </w:rPr>
        <w:t>regarding</w:t>
      </w:r>
      <w:r>
        <w:rPr>
          <w:rFonts w:ascii="Arial" w:cs="Arial" w:eastAsia="Arial" w:hAnsi="Arial"/>
          <w:sz w:val="13"/>
          <w:szCs w:val="13"/>
          <w:color w:val="494949"/>
        </w:rPr>
        <w:t xml:space="preserve"> your re</w:t>
      </w:r>
      <w:r>
        <w:rPr>
          <w:rFonts w:ascii="Arial" w:cs="Arial" w:eastAsia="Arial" w:hAnsi="Arial"/>
          <w:sz w:val="13"/>
          <w:szCs w:val="13"/>
          <w:color w:val="626262"/>
        </w:rPr>
        <w:t>s</w:t>
      </w:r>
      <w:r>
        <w:rPr>
          <w:rFonts w:ascii="Arial" w:cs="Arial" w:eastAsia="Arial" w:hAnsi="Arial"/>
          <w:sz w:val="13"/>
          <w:szCs w:val="13"/>
          <w:color w:val="383838"/>
        </w:rPr>
        <w:t>ignation</w:t>
      </w:r>
      <w:r>
        <w:rPr>
          <w:rFonts w:ascii="Arial" w:cs="Arial" w:eastAsia="Arial" w:hAnsi="Arial"/>
          <w:sz w:val="13"/>
          <w:szCs w:val="13"/>
          <w:color w:val="494949"/>
        </w:rPr>
        <w:t xml:space="preserve"> (a</w:t>
      </w:r>
      <w:r>
        <w:rPr>
          <w:rFonts w:ascii="Arial" w:cs="Arial" w:eastAsia="Arial" w:hAnsi="Arial"/>
          <w:sz w:val="13"/>
          <w:szCs w:val="13"/>
          <w:color w:val="626262"/>
        </w:rPr>
        <w:t>s</w:t>
      </w:r>
      <w:r>
        <w:rPr>
          <w:rFonts w:ascii="Arial" w:cs="Arial" w:eastAsia="Arial" w:hAnsi="Arial"/>
          <w:sz w:val="13"/>
          <w:szCs w:val="13"/>
          <w:color w:val="494949"/>
        </w:rPr>
        <w:t xml:space="preserve"> app</w:t>
      </w:r>
      <w:r>
        <w:rPr>
          <w:rFonts w:ascii="Arial" w:cs="Arial" w:eastAsia="Arial" w:hAnsi="Arial"/>
          <w:sz w:val="13"/>
          <w:szCs w:val="13"/>
          <w:color w:val="262626"/>
        </w:rPr>
        <w:t>lic</w:t>
      </w:r>
      <w:r>
        <w:rPr>
          <w:rFonts w:ascii="Arial" w:cs="Arial" w:eastAsia="Arial" w:hAnsi="Arial"/>
          <w:sz w:val="13"/>
          <w:szCs w:val="13"/>
          <w:color w:val="494949"/>
        </w:rPr>
        <w:t>ab</w:t>
      </w:r>
      <w:r>
        <w:rPr>
          <w:rFonts w:ascii="Arial" w:cs="Arial" w:eastAsia="Arial" w:hAnsi="Arial"/>
          <w:sz w:val="13"/>
          <w:szCs w:val="13"/>
          <w:color w:val="262626"/>
        </w:rPr>
        <w:t>l</w:t>
      </w:r>
      <w:r>
        <w:rPr>
          <w:rFonts w:ascii="Arial" w:cs="Arial" w:eastAsia="Arial" w:hAnsi="Arial"/>
          <w:sz w:val="13"/>
          <w:szCs w:val="13"/>
          <w:color w:val="494949"/>
        </w:rPr>
        <w:t>e)</w:t>
      </w:r>
      <w:r>
        <w:rPr>
          <w:rFonts w:ascii="Arial" w:cs="Arial" w:eastAsia="Arial" w:hAnsi="Arial"/>
          <w:sz w:val="13"/>
          <w:szCs w:val="13"/>
          <w:color w:val="626262"/>
        </w:rPr>
        <w:t>.</w:t>
      </w:r>
    </w:p>
    <w:p>
      <w:pPr>
        <w:spacing w:after="0" w:line="128" w:lineRule="exact"/>
        <w:rPr>
          <w:sz w:val="20"/>
          <w:szCs w:val="20"/>
          <w:color w:val="auto"/>
        </w:rPr>
      </w:pPr>
    </w:p>
    <w:p>
      <w:pPr>
        <w:ind w:left="1" w:right="40" w:firstLine="8"/>
        <w:spacing w:after="0" w:line="314" w:lineRule="auto"/>
        <w:tabs>
          <w:tab w:leader="none" w:pos="647" w:val="left"/>
        </w:tabs>
        <w:numPr>
          <w:ilvl w:val="0"/>
          <w:numId w:val="45"/>
        </w:numPr>
        <w:rPr>
          <w:rFonts w:ascii="Arial" w:cs="Arial" w:eastAsia="Arial" w:hAnsi="Arial"/>
          <w:sz w:val="12"/>
          <w:szCs w:val="12"/>
          <w:color w:val="383838"/>
        </w:rPr>
      </w:pPr>
      <w:r>
        <w:rPr>
          <w:rFonts w:ascii="Arial" w:cs="Arial" w:eastAsia="Arial" w:hAnsi="Arial"/>
          <w:sz w:val="12"/>
          <w:szCs w:val="12"/>
          <w:color w:val="494949"/>
        </w:rPr>
        <w:t>Trans</w:t>
      </w:r>
      <w:r>
        <w:rPr>
          <w:rFonts w:ascii="Arial" w:cs="Arial" w:eastAsia="Arial" w:hAnsi="Arial"/>
          <w:sz w:val="12"/>
          <w:szCs w:val="12"/>
          <w:color w:val="262626"/>
        </w:rPr>
        <w:t>iti</w:t>
      </w:r>
      <w:r>
        <w:rPr>
          <w:rFonts w:ascii="Arial" w:cs="Arial" w:eastAsia="Arial" w:hAnsi="Arial"/>
          <w:sz w:val="12"/>
          <w:szCs w:val="12"/>
          <w:color w:val="494949"/>
        </w:rPr>
        <w:t>o</w:t>
      </w:r>
      <w:r>
        <w:rPr>
          <w:rFonts w:ascii="Arial" w:cs="Arial" w:eastAsia="Arial" w:hAnsi="Arial"/>
          <w:sz w:val="12"/>
          <w:szCs w:val="12"/>
          <w:color w:val="262626"/>
        </w:rPr>
        <w:t>n</w:t>
      </w:r>
      <w:r>
        <w:rPr>
          <w:rFonts w:ascii="Arial" w:cs="Arial" w:eastAsia="Arial" w:hAnsi="Arial"/>
          <w:sz w:val="12"/>
          <w:szCs w:val="12"/>
          <w:color w:val="494949"/>
        </w:rPr>
        <w:t>a</w:t>
      </w:r>
      <w:r>
        <w:rPr>
          <w:rFonts w:ascii="Arial" w:cs="Arial" w:eastAsia="Arial" w:hAnsi="Arial"/>
          <w:sz w:val="12"/>
          <w:szCs w:val="12"/>
          <w:color w:val="262626"/>
        </w:rPr>
        <w:t>l Duti</w:t>
      </w:r>
      <w:r>
        <w:rPr>
          <w:rFonts w:ascii="Arial" w:cs="Arial" w:eastAsia="Arial" w:hAnsi="Arial"/>
          <w:sz w:val="12"/>
          <w:szCs w:val="12"/>
          <w:color w:val="494949"/>
        </w:rPr>
        <w:t xml:space="preserve">es. </w:t>
      </w:r>
      <w:r>
        <w:rPr>
          <w:rFonts w:ascii="Arial" w:cs="Arial" w:eastAsia="Arial" w:hAnsi="Arial"/>
          <w:sz w:val="12"/>
          <w:szCs w:val="12"/>
          <w:color w:val="383838"/>
        </w:rPr>
        <w:t>During the</w:t>
      </w:r>
      <w:r>
        <w:rPr>
          <w:rFonts w:ascii="Arial" w:cs="Arial" w:eastAsia="Arial" w:hAnsi="Arial"/>
          <w:sz w:val="12"/>
          <w:szCs w:val="12"/>
          <w:color w:val="494949"/>
        </w:rPr>
        <w:t xml:space="preserve"> Trans</w:t>
      </w:r>
      <w:r>
        <w:rPr>
          <w:rFonts w:ascii="Arial" w:cs="Arial" w:eastAsia="Arial" w:hAnsi="Arial"/>
          <w:sz w:val="12"/>
          <w:szCs w:val="12"/>
          <w:color w:val="262626"/>
        </w:rPr>
        <w:t>ition</w:t>
      </w:r>
      <w:r>
        <w:rPr>
          <w:rFonts w:ascii="Arial" w:cs="Arial" w:eastAsia="Arial" w:hAnsi="Arial"/>
          <w:sz w:val="12"/>
          <w:szCs w:val="12"/>
          <w:color w:val="494949"/>
        </w:rPr>
        <w:t xml:space="preserve"> Per</w:t>
      </w:r>
      <w:r>
        <w:rPr>
          <w:rFonts w:ascii="Arial" w:cs="Arial" w:eastAsia="Arial" w:hAnsi="Arial"/>
          <w:sz w:val="12"/>
          <w:szCs w:val="12"/>
          <w:color w:val="262626"/>
        </w:rPr>
        <w:t>iod</w:t>
      </w:r>
      <w:r>
        <w:rPr>
          <w:rFonts w:ascii="Arial" w:cs="Arial" w:eastAsia="Arial" w:hAnsi="Arial"/>
          <w:sz w:val="12"/>
          <w:szCs w:val="12"/>
          <w:color w:val="494949"/>
        </w:rPr>
        <w:t>, yo</w:t>
      </w:r>
      <w:r>
        <w:rPr>
          <w:rFonts w:ascii="Arial" w:cs="Arial" w:eastAsia="Arial" w:hAnsi="Arial"/>
          <w:sz w:val="12"/>
          <w:szCs w:val="12"/>
          <w:color w:val="262626"/>
        </w:rPr>
        <w:t>u</w:t>
      </w:r>
      <w:r>
        <w:rPr>
          <w:rFonts w:ascii="Arial" w:cs="Arial" w:eastAsia="Arial" w:hAnsi="Arial"/>
          <w:sz w:val="12"/>
          <w:szCs w:val="12"/>
          <w:color w:val="494949"/>
        </w:rPr>
        <w:t xml:space="preserve"> </w:t>
      </w:r>
      <w:r>
        <w:rPr>
          <w:rFonts w:ascii="Arial" w:cs="Arial" w:eastAsia="Arial" w:hAnsi="Arial"/>
          <w:sz w:val="12"/>
          <w:szCs w:val="12"/>
          <w:color w:val="383838"/>
        </w:rPr>
        <w:t>will remain an</w:t>
      </w:r>
      <w:r>
        <w:rPr>
          <w:rFonts w:ascii="Arial" w:cs="Arial" w:eastAsia="Arial" w:hAnsi="Arial"/>
          <w:sz w:val="12"/>
          <w:szCs w:val="12"/>
          <w:color w:val="494949"/>
        </w:rPr>
        <w:t xml:space="preserve"> a</w:t>
      </w:r>
      <w:r>
        <w:rPr>
          <w:rFonts w:ascii="Arial" w:cs="Arial" w:eastAsia="Arial" w:hAnsi="Arial"/>
          <w:sz w:val="12"/>
          <w:szCs w:val="12"/>
          <w:color w:val="262626"/>
        </w:rPr>
        <w:t>t-will</w:t>
      </w:r>
      <w:r>
        <w:rPr>
          <w:rFonts w:ascii="Arial" w:cs="Arial" w:eastAsia="Arial" w:hAnsi="Arial"/>
          <w:sz w:val="12"/>
          <w:szCs w:val="12"/>
          <w:color w:val="494949"/>
        </w:rPr>
        <w:t xml:space="preserve"> emp</w:t>
      </w:r>
      <w:r>
        <w:rPr>
          <w:rFonts w:ascii="Arial" w:cs="Arial" w:eastAsia="Arial" w:hAnsi="Arial"/>
          <w:sz w:val="12"/>
          <w:szCs w:val="12"/>
          <w:color w:val="262626"/>
        </w:rPr>
        <w:t>l</w:t>
      </w:r>
      <w:r>
        <w:rPr>
          <w:rFonts w:ascii="Arial" w:cs="Arial" w:eastAsia="Arial" w:hAnsi="Arial"/>
          <w:sz w:val="12"/>
          <w:szCs w:val="12"/>
          <w:color w:val="494949"/>
        </w:rPr>
        <w:t xml:space="preserve">oyee and </w:t>
      </w:r>
      <w:r>
        <w:rPr>
          <w:rFonts w:ascii="Arial" w:cs="Arial" w:eastAsia="Arial" w:hAnsi="Arial"/>
          <w:sz w:val="12"/>
          <w:szCs w:val="12"/>
          <w:color w:val="262626"/>
        </w:rPr>
        <w:t>b</w:t>
      </w:r>
      <w:r>
        <w:rPr>
          <w:rFonts w:ascii="Arial" w:cs="Arial" w:eastAsia="Arial" w:hAnsi="Arial"/>
          <w:sz w:val="12"/>
          <w:szCs w:val="12"/>
          <w:color w:val="494949"/>
        </w:rPr>
        <w:t>e o</w:t>
      </w:r>
      <w:r>
        <w:rPr>
          <w:rFonts w:ascii="Arial" w:cs="Arial" w:eastAsia="Arial" w:hAnsi="Arial"/>
          <w:sz w:val="12"/>
          <w:szCs w:val="12"/>
          <w:color w:val="262626"/>
        </w:rPr>
        <w:t>bli</w:t>
      </w:r>
      <w:r>
        <w:rPr>
          <w:rFonts w:ascii="Arial" w:cs="Arial" w:eastAsia="Arial" w:hAnsi="Arial"/>
          <w:sz w:val="12"/>
          <w:szCs w:val="12"/>
          <w:color w:val="494949"/>
        </w:rPr>
        <w:t>ga</w:t>
      </w:r>
      <w:r>
        <w:rPr>
          <w:rFonts w:ascii="Arial" w:cs="Arial" w:eastAsia="Arial" w:hAnsi="Arial"/>
          <w:sz w:val="12"/>
          <w:szCs w:val="12"/>
          <w:color w:val="262626"/>
        </w:rPr>
        <w:t>ted t</w:t>
      </w:r>
      <w:r>
        <w:rPr>
          <w:rFonts w:ascii="Arial" w:cs="Arial" w:eastAsia="Arial" w:hAnsi="Arial"/>
          <w:sz w:val="12"/>
          <w:szCs w:val="12"/>
          <w:color w:val="494949"/>
        </w:rPr>
        <w:t>o t</w:t>
      </w:r>
      <w:r>
        <w:rPr>
          <w:rFonts w:ascii="Arial" w:cs="Arial" w:eastAsia="Arial" w:hAnsi="Arial"/>
          <w:sz w:val="12"/>
          <w:szCs w:val="12"/>
          <w:color w:val="262626"/>
        </w:rPr>
        <w:t>imel</w:t>
      </w:r>
      <w:r>
        <w:rPr>
          <w:rFonts w:ascii="Arial" w:cs="Arial" w:eastAsia="Arial" w:hAnsi="Arial"/>
          <w:sz w:val="12"/>
          <w:szCs w:val="12"/>
          <w:color w:val="494949"/>
        </w:rPr>
        <w:t xml:space="preserve">y </w:t>
      </w:r>
      <w:r>
        <w:rPr>
          <w:rFonts w:ascii="Arial" w:cs="Arial" w:eastAsia="Arial" w:hAnsi="Arial"/>
          <w:sz w:val="12"/>
          <w:szCs w:val="12"/>
          <w:color w:val="383838"/>
        </w:rPr>
        <w:t>and</w:t>
      </w:r>
      <w:r>
        <w:rPr>
          <w:rFonts w:ascii="Arial" w:cs="Arial" w:eastAsia="Arial" w:hAnsi="Arial"/>
          <w:sz w:val="12"/>
          <w:szCs w:val="12"/>
          <w:color w:val="494949"/>
        </w:rPr>
        <w:t xml:space="preserve"> </w:t>
      </w:r>
      <w:r>
        <w:rPr>
          <w:rFonts w:ascii="Arial" w:cs="Arial" w:eastAsia="Arial" w:hAnsi="Arial"/>
          <w:sz w:val="12"/>
          <w:szCs w:val="12"/>
          <w:color w:val="626262"/>
        </w:rPr>
        <w:t>s</w:t>
      </w:r>
      <w:r>
        <w:rPr>
          <w:rFonts w:ascii="Arial" w:cs="Arial" w:eastAsia="Arial" w:hAnsi="Arial"/>
          <w:sz w:val="12"/>
          <w:szCs w:val="12"/>
          <w:color w:val="383838"/>
        </w:rPr>
        <w:t>atisfactorily</w:t>
      </w:r>
      <w:r>
        <w:rPr>
          <w:rFonts w:ascii="Arial" w:cs="Arial" w:eastAsia="Arial" w:hAnsi="Arial"/>
          <w:sz w:val="12"/>
          <w:szCs w:val="12"/>
          <w:color w:val="494949"/>
        </w:rPr>
        <w:t xml:space="preserve"> </w:t>
      </w:r>
      <w:r>
        <w:rPr>
          <w:rFonts w:ascii="Arial" w:cs="Arial" w:eastAsia="Arial" w:hAnsi="Arial"/>
          <w:sz w:val="12"/>
          <w:szCs w:val="12"/>
          <w:color w:val="262626"/>
        </w:rPr>
        <w:t>p</w:t>
      </w:r>
      <w:r>
        <w:rPr>
          <w:rFonts w:ascii="Arial" w:cs="Arial" w:eastAsia="Arial" w:hAnsi="Arial"/>
          <w:sz w:val="12"/>
          <w:szCs w:val="12"/>
          <w:color w:val="494949"/>
        </w:rPr>
        <w:t>e</w:t>
      </w:r>
      <w:r>
        <w:rPr>
          <w:rFonts w:ascii="Arial" w:cs="Arial" w:eastAsia="Arial" w:hAnsi="Arial"/>
          <w:sz w:val="12"/>
          <w:szCs w:val="12"/>
          <w:color w:val="262626"/>
        </w:rPr>
        <w:t>rform th</w:t>
      </w:r>
      <w:r>
        <w:rPr>
          <w:rFonts w:ascii="Arial" w:cs="Arial" w:eastAsia="Arial" w:hAnsi="Arial"/>
          <w:sz w:val="12"/>
          <w:szCs w:val="12"/>
          <w:color w:val="494949"/>
        </w:rPr>
        <w:t xml:space="preserve">e </w:t>
      </w:r>
      <w:r>
        <w:rPr>
          <w:rFonts w:ascii="Arial" w:cs="Arial" w:eastAsia="Arial" w:hAnsi="Arial"/>
          <w:sz w:val="12"/>
          <w:szCs w:val="12"/>
          <w:color w:val="262626"/>
        </w:rPr>
        <w:t>du</w:t>
      </w:r>
      <w:r>
        <w:rPr>
          <w:rFonts w:ascii="Arial" w:cs="Arial" w:eastAsia="Arial" w:hAnsi="Arial"/>
          <w:sz w:val="12"/>
          <w:szCs w:val="12"/>
          <w:color w:val="494949"/>
        </w:rPr>
        <w:t>t</w:t>
      </w:r>
      <w:r>
        <w:rPr>
          <w:rFonts w:ascii="Arial" w:cs="Arial" w:eastAsia="Arial" w:hAnsi="Arial"/>
          <w:sz w:val="12"/>
          <w:szCs w:val="12"/>
          <w:color w:val="262626"/>
        </w:rPr>
        <w:t>i</w:t>
      </w:r>
      <w:r>
        <w:rPr>
          <w:rFonts w:ascii="Arial" w:cs="Arial" w:eastAsia="Arial" w:hAnsi="Arial"/>
          <w:sz w:val="12"/>
          <w:szCs w:val="12"/>
          <w:color w:val="494949"/>
        </w:rPr>
        <w:t xml:space="preserve">es </w:t>
      </w:r>
      <w:r>
        <w:rPr>
          <w:rFonts w:ascii="Arial" w:cs="Arial" w:eastAsia="Arial" w:hAnsi="Arial"/>
          <w:sz w:val="12"/>
          <w:szCs w:val="12"/>
          <w:color w:val="262626"/>
        </w:rPr>
        <w:t>o</w:t>
      </w:r>
      <w:r>
        <w:rPr>
          <w:rFonts w:ascii="Arial" w:cs="Arial" w:eastAsia="Arial" w:hAnsi="Arial"/>
          <w:sz w:val="12"/>
          <w:szCs w:val="12"/>
          <w:color w:val="494949"/>
        </w:rPr>
        <w:t xml:space="preserve">f your </w:t>
      </w:r>
      <w:r>
        <w:rPr>
          <w:rFonts w:ascii="Arial" w:cs="Arial" w:eastAsia="Arial" w:hAnsi="Arial"/>
          <w:sz w:val="12"/>
          <w:szCs w:val="12"/>
          <w:color w:val="383838"/>
        </w:rPr>
        <w:t>position as</w:t>
      </w:r>
      <w:r>
        <w:rPr>
          <w:rFonts w:ascii="Arial" w:cs="Arial" w:eastAsia="Arial" w:hAnsi="Arial"/>
          <w:sz w:val="12"/>
          <w:szCs w:val="12"/>
          <w:color w:val="494949"/>
        </w:rPr>
        <w:t xml:space="preserve"> C</w:t>
      </w:r>
      <w:r>
        <w:rPr>
          <w:rFonts w:ascii="Arial" w:cs="Arial" w:eastAsia="Arial" w:hAnsi="Arial"/>
          <w:sz w:val="12"/>
          <w:szCs w:val="12"/>
          <w:color w:val="262626"/>
        </w:rPr>
        <w:t>hi</w:t>
      </w:r>
      <w:r>
        <w:rPr>
          <w:rFonts w:ascii="Arial" w:cs="Arial" w:eastAsia="Arial" w:hAnsi="Arial"/>
          <w:sz w:val="12"/>
          <w:szCs w:val="12"/>
          <w:color w:val="494949"/>
        </w:rPr>
        <w:t xml:space="preserve">ef </w:t>
      </w:r>
      <w:r>
        <w:rPr>
          <w:rFonts w:ascii="Arial" w:cs="Arial" w:eastAsia="Arial" w:hAnsi="Arial"/>
          <w:sz w:val="12"/>
          <w:szCs w:val="12"/>
          <w:color w:val="383838"/>
        </w:rPr>
        <w:t>Scientific Officer</w:t>
      </w:r>
      <w:r>
        <w:rPr>
          <w:rFonts w:ascii="Arial" w:cs="Arial" w:eastAsia="Arial" w:hAnsi="Arial"/>
          <w:sz w:val="12"/>
          <w:szCs w:val="12"/>
          <w:color w:val="494949"/>
        </w:rPr>
        <w:t xml:space="preserve"> a</w:t>
      </w:r>
      <w:r>
        <w:rPr>
          <w:rFonts w:ascii="Arial" w:cs="Arial" w:eastAsia="Arial" w:hAnsi="Arial"/>
          <w:sz w:val="12"/>
          <w:szCs w:val="12"/>
          <w:color w:val="262626"/>
        </w:rPr>
        <w:t>nd</w:t>
      </w:r>
      <w:r>
        <w:rPr>
          <w:rFonts w:ascii="Arial" w:cs="Arial" w:eastAsia="Arial" w:hAnsi="Arial"/>
          <w:sz w:val="12"/>
          <w:szCs w:val="12"/>
          <w:color w:val="494949"/>
        </w:rPr>
        <w:t xml:space="preserve"> </w:t>
      </w:r>
      <w:r>
        <w:rPr>
          <w:rFonts w:ascii="Arial" w:cs="Arial" w:eastAsia="Arial" w:hAnsi="Arial"/>
          <w:sz w:val="12"/>
          <w:szCs w:val="12"/>
          <w:color w:val="383838"/>
        </w:rPr>
        <w:t>any</w:t>
      </w:r>
      <w:r>
        <w:rPr>
          <w:rFonts w:ascii="Arial" w:cs="Arial" w:eastAsia="Arial" w:hAnsi="Arial"/>
          <w:sz w:val="12"/>
          <w:szCs w:val="12"/>
          <w:color w:val="494949"/>
        </w:rPr>
        <w:t xml:space="preserve"> ot</w:t>
      </w:r>
      <w:r>
        <w:rPr>
          <w:rFonts w:ascii="Arial" w:cs="Arial" w:eastAsia="Arial" w:hAnsi="Arial"/>
          <w:sz w:val="12"/>
          <w:szCs w:val="12"/>
          <w:color w:val="262626"/>
        </w:rPr>
        <w:t>h</w:t>
      </w:r>
      <w:r>
        <w:rPr>
          <w:rFonts w:ascii="Arial" w:cs="Arial" w:eastAsia="Arial" w:hAnsi="Arial"/>
          <w:sz w:val="12"/>
          <w:szCs w:val="12"/>
          <w:color w:val="494949"/>
        </w:rPr>
        <w:t xml:space="preserve">er </w:t>
      </w:r>
      <w:r>
        <w:rPr>
          <w:rFonts w:ascii="Arial" w:cs="Arial" w:eastAsia="Arial" w:hAnsi="Arial"/>
          <w:sz w:val="12"/>
          <w:szCs w:val="12"/>
          <w:color w:val="383838"/>
        </w:rPr>
        <w:t>duties rea</w:t>
      </w:r>
      <w:r>
        <w:rPr>
          <w:rFonts w:ascii="Arial" w:cs="Arial" w:eastAsia="Arial" w:hAnsi="Arial"/>
          <w:sz w:val="12"/>
          <w:szCs w:val="12"/>
          <w:color w:val="626262"/>
        </w:rPr>
        <w:t>s</w:t>
      </w:r>
      <w:r>
        <w:rPr>
          <w:rFonts w:ascii="Arial" w:cs="Arial" w:eastAsia="Arial" w:hAnsi="Arial"/>
          <w:sz w:val="12"/>
          <w:szCs w:val="12"/>
          <w:color w:val="383838"/>
        </w:rPr>
        <w:t>onably reque</w:t>
      </w:r>
      <w:r>
        <w:rPr>
          <w:rFonts w:ascii="Arial" w:cs="Arial" w:eastAsia="Arial" w:hAnsi="Arial"/>
          <w:sz w:val="12"/>
          <w:szCs w:val="12"/>
          <w:color w:val="626262"/>
        </w:rPr>
        <w:t>s</w:t>
      </w:r>
      <w:r>
        <w:rPr>
          <w:rFonts w:ascii="Arial" w:cs="Arial" w:eastAsia="Arial" w:hAnsi="Arial"/>
          <w:sz w:val="12"/>
          <w:szCs w:val="12"/>
          <w:color w:val="383838"/>
        </w:rPr>
        <w:t>ted</w:t>
      </w:r>
      <w:r>
        <w:rPr>
          <w:rFonts w:ascii="Arial" w:cs="Arial" w:eastAsia="Arial" w:hAnsi="Arial"/>
          <w:sz w:val="12"/>
          <w:szCs w:val="12"/>
          <w:color w:val="494949"/>
        </w:rPr>
        <w:t xml:space="preserve"> </w:t>
      </w:r>
      <w:r>
        <w:rPr>
          <w:rFonts w:ascii="Arial" w:cs="Arial" w:eastAsia="Arial" w:hAnsi="Arial"/>
          <w:sz w:val="12"/>
          <w:szCs w:val="12"/>
          <w:color w:val="262626"/>
        </w:rPr>
        <w:t>b</w:t>
      </w:r>
      <w:r>
        <w:rPr>
          <w:rFonts w:ascii="Arial" w:cs="Arial" w:eastAsia="Arial" w:hAnsi="Arial"/>
          <w:sz w:val="12"/>
          <w:szCs w:val="12"/>
          <w:color w:val="494949"/>
        </w:rPr>
        <w:t>y t</w:t>
      </w:r>
      <w:r>
        <w:rPr>
          <w:rFonts w:ascii="Arial" w:cs="Arial" w:eastAsia="Arial" w:hAnsi="Arial"/>
          <w:sz w:val="12"/>
          <w:szCs w:val="12"/>
          <w:color w:val="262626"/>
        </w:rPr>
        <w:t>h</w:t>
      </w:r>
      <w:r>
        <w:rPr>
          <w:rFonts w:ascii="Arial" w:cs="Arial" w:eastAsia="Arial" w:hAnsi="Arial"/>
          <w:sz w:val="12"/>
          <w:szCs w:val="12"/>
          <w:color w:val="494949"/>
        </w:rPr>
        <w:t>e Co</w:t>
      </w:r>
      <w:r>
        <w:rPr>
          <w:rFonts w:ascii="Arial" w:cs="Arial" w:eastAsia="Arial" w:hAnsi="Arial"/>
          <w:sz w:val="12"/>
          <w:szCs w:val="12"/>
          <w:color w:val="262626"/>
        </w:rPr>
        <w:t>mpan</w:t>
      </w:r>
      <w:r>
        <w:rPr>
          <w:rFonts w:ascii="Arial" w:cs="Arial" w:eastAsia="Arial" w:hAnsi="Arial"/>
          <w:sz w:val="12"/>
          <w:szCs w:val="12"/>
          <w:color w:val="494949"/>
        </w:rPr>
        <w:t xml:space="preserve">y </w:t>
      </w:r>
      <w:r>
        <w:rPr>
          <w:rFonts w:ascii="Arial" w:cs="Arial" w:eastAsia="Arial" w:hAnsi="Arial"/>
          <w:sz w:val="12"/>
          <w:szCs w:val="12"/>
          <w:color w:val="262626"/>
        </w:rPr>
        <w:t>th</w:t>
      </w:r>
      <w:r>
        <w:rPr>
          <w:rFonts w:ascii="Arial" w:cs="Arial" w:eastAsia="Arial" w:hAnsi="Arial"/>
          <w:sz w:val="12"/>
          <w:szCs w:val="12"/>
          <w:color w:val="494949"/>
        </w:rPr>
        <w:t>at a</w:t>
      </w:r>
      <w:r>
        <w:rPr>
          <w:rFonts w:ascii="Arial" w:cs="Arial" w:eastAsia="Arial" w:hAnsi="Arial"/>
          <w:sz w:val="12"/>
          <w:szCs w:val="12"/>
          <w:color w:val="262626"/>
        </w:rPr>
        <w:t>r</w:t>
      </w:r>
      <w:r>
        <w:rPr>
          <w:rFonts w:ascii="Arial" w:cs="Arial" w:eastAsia="Arial" w:hAnsi="Arial"/>
          <w:sz w:val="12"/>
          <w:szCs w:val="12"/>
          <w:color w:val="494949"/>
        </w:rPr>
        <w:t>e e</w:t>
      </w:r>
      <w:r>
        <w:rPr>
          <w:rFonts w:ascii="Arial" w:cs="Arial" w:eastAsia="Arial" w:hAnsi="Arial"/>
          <w:sz w:val="12"/>
          <w:szCs w:val="12"/>
          <w:color w:val="262626"/>
        </w:rPr>
        <w:t>i</w:t>
      </w:r>
      <w:r>
        <w:rPr>
          <w:rFonts w:ascii="Arial" w:cs="Arial" w:eastAsia="Arial" w:hAnsi="Arial"/>
          <w:sz w:val="12"/>
          <w:szCs w:val="12"/>
          <w:color w:val="494949"/>
        </w:rPr>
        <w:t>t</w:t>
      </w:r>
      <w:r>
        <w:rPr>
          <w:rFonts w:ascii="Arial" w:cs="Arial" w:eastAsia="Arial" w:hAnsi="Arial"/>
          <w:sz w:val="12"/>
          <w:szCs w:val="12"/>
          <w:color w:val="262626"/>
        </w:rPr>
        <w:t>h</w:t>
      </w:r>
      <w:r>
        <w:rPr>
          <w:rFonts w:ascii="Arial" w:cs="Arial" w:eastAsia="Arial" w:hAnsi="Arial"/>
          <w:sz w:val="12"/>
          <w:szCs w:val="12"/>
          <w:color w:val="494949"/>
        </w:rPr>
        <w:t>er co</w:t>
      </w:r>
      <w:r>
        <w:rPr>
          <w:rFonts w:ascii="Arial" w:cs="Arial" w:eastAsia="Arial" w:hAnsi="Arial"/>
          <w:sz w:val="12"/>
          <w:szCs w:val="12"/>
          <w:color w:val="262626"/>
        </w:rPr>
        <w:t>n</w:t>
      </w:r>
      <w:r>
        <w:rPr>
          <w:rFonts w:ascii="Arial" w:cs="Arial" w:eastAsia="Arial" w:hAnsi="Arial"/>
          <w:sz w:val="12"/>
          <w:szCs w:val="12"/>
          <w:color w:val="494949"/>
        </w:rPr>
        <w:t>s</w:t>
      </w:r>
      <w:r>
        <w:rPr>
          <w:rFonts w:ascii="Arial" w:cs="Arial" w:eastAsia="Arial" w:hAnsi="Arial"/>
          <w:sz w:val="12"/>
          <w:szCs w:val="12"/>
          <w:color w:val="262626"/>
        </w:rPr>
        <w:t>i</w:t>
      </w:r>
      <w:r>
        <w:rPr>
          <w:rFonts w:ascii="Arial" w:cs="Arial" w:eastAsia="Arial" w:hAnsi="Arial"/>
          <w:sz w:val="12"/>
          <w:szCs w:val="12"/>
          <w:color w:val="494949"/>
        </w:rPr>
        <w:t>stent w</w:t>
      </w:r>
      <w:r>
        <w:rPr>
          <w:rFonts w:ascii="Arial" w:cs="Arial" w:eastAsia="Arial" w:hAnsi="Arial"/>
          <w:sz w:val="12"/>
          <w:szCs w:val="12"/>
          <w:color w:val="262626"/>
        </w:rPr>
        <w:t>ith</w:t>
      </w:r>
      <w:r>
        <w:rPr>
          <w:rFonts w:ascii="Arial" w:cs="Arial" w:eastAsia="Arial" w:hAnsi="Arial"/>
          <w:sz w:val="12"/>
          <w:szCs w:val="12"/>
          <w:color w:val="494949"/>
        </w:rPr>
        <w:t xml:space="preserve"> your po</w:t>
      </w:r>
      <w:r>
        <w:rPr>
          <w:rFonts w:ascii="Arial" w:cs="Arial" w:eastAsia="Arial" w:hAnsi="Arial"/>
          <w:sz w:val="12"/>
          <w:szCs w:val="12"/>
          <w:color w:val="626262"/>
        </w:rPr>
        <w:t>s</w:t>
      </w:r>
      <w:r>
        <w:rPr>
          <w:rFonts w:ascii="Arial" w:cs="Arial" w:eastAsia="Arial" w:hAnsi="Arial"/>
          <w:sz w:val="12"/>
          <w:szCs w:val="12"/>
          <w:color w:val="262626"/>
        </w:rPr>
        <w:t>ition</w:t>
      </w:r>
      <w:r>
        <w:rPr>
          <w:rFonts w:ascii="Arial" w:cs="Arial" w:eastAsia="Arial" w:hAnsi="Arial"/>
          <w:sz w:val="12"/>
          <w:szCs w:val="12"/>
          <w:color w:val="494949"/>
        </w:rPr>
        <w:t xml:space="preserve"> or </w:t>
      </w:r>
      <w:r>
        <w:rPr>
          <w:rFonts w:ascii="Arial" w:cs="Arial" w:eastAsia="Arial" w:hAnsi="Arial"/>
          <w:sz w:val="12"/>
          <w:szCs w:val="12"/>
          <w:color w:val="383838"/>
        </w:rPr>
        <w:t>r</w:t>
      </w:r>
      <w:r>
        <w:rPr>
          <w:rFonts w:ascii="Arial" w:cs="Arial" w:eastAsia="Arial" w:hAnsi="Arial"/>
          <w:sz w:val="12"/>
          <w:szCs w:val="12"/>
          <w:color w:val="626262"/>
        </w:rPr>
        <w:t>e</w:t>
      </w:r>
      <w:r>
        <w:rPr>
          <w:rFonts w:ascii="Arial" w:cs="Arial" w:eastAsia="Arial" w:hAnsi="Arial"/>
          <w:sz w:val="12"/>
          <w:szCs w:val="12"/>
          <w:color w:val="494949"/>
        </w:rPr>
        <w:t>a</w:t>
      </w:r>
      <w:r>
        <w:rPr>
          <w:rFonts w:ascii="Arial" w:cs="Arial" w:eastAsia="Arial" w:hAnsi="Arial"/>
          <w:sz w:val="12"/>
          <w:szCs w:val="12"/>
          <w:color w:val="626262"/>
        </w:rPr>
        <w:t>s</w:t>
      </w:r>
      <w:r>
        <w:rPr>
          <w:rFonts w:ascii="Arial" w:cs="Arial" w:eastAsia="Arial" w:hAnsi="Arial"/>
          <w:sz w:val="12"/>
          <w:szCs w:val="12"/>
          <w:color w:val="383838"/>
        </w:rPr>
        <w:t>onable</w:t>
      </w:r>
      <w:r>
        <w:rPr>
          <w:rFonts w:ascii="Arial" w:cs="Arial" w:eastAsia="Arial" w:hAnsi="Arial"/>
          <w:sz w:val="12"/>
          <w:szCs w:val="12"/>
          <w:color w:val="494949"/>
        </w:rPr>
        <w:t xml:space="preserve"> to e</w:t>
      </w:r>
      <w:r>
        <w:rPr>
          <w:rFonts w:ascii="Arial" w:cs="Arial" w:eastAsia="Arial" w:hAnsi="Arial"/>
          <w:sz w:val="12"/>
          <w:szCs w:val="12"/>
          <w:color w:val="262626"/>
        </w:rPr>
        <w:t>n</w:t>
      </w:r>
      <w:r>
        <w:rPr>
          <w:rFonts w:ascii="Arial" w:cs="Arial" w:eastAsia="Arial" w:hAnsi="Arial"/>
          <w:sz w:val="12"/>
          <w:szCs w:val="12"/>
          <w:color w:val="494949"/>
        </w:rPr>
        <w:t>s</w:t>
      </w:r>
      <w:r>
        <w:rPr>
          <w:rFonts w:ascii="Arial" w:cs="Arial" w:eastAsia="Arial" w:hAnsi="Arial"/>
          <w:sz w:val="12"/>
          <w:szCs w:val="12"/>
          <w:color w:val="262626"/>
        </w:rPr>
        <w:t>ur</w:t>
      </w:r>
      <w:r>
        <w:rPr>
          <w:rFonts w:ascii="Arial" w:cs="Arial" w:eastAsia="Arial" w:hAnsi="Arial"/>
          <w:sz w:val="12"/>
          <w:szCs w:val="12"/>
          <w:color w:val="494949"/>
        </w:rPr>
        <w:t xml:space="preserve">e a smooth </w:t>
      </w:r>
      <w:r>
        <w:rPr>
          <w:rFonts w:ascii="Arial" w:cs="Arial" w:eastAsia="Arial" w:hAnsi="Arial"/>
          <w:sz w:val="12"/>
          <w:szCs w:val="12"/>
          <w:color w:val="383838"/>
        </w:rPr>
        <w:t>tran</w:t>
      </w:r>
      <w:r>
        <w:rPr>
          <w:rFonts w:ascii="Arial" w:cs="Arial" w:eastAsia="Arial" w:hAnsi="Arial"/>
          <w:sz w:val="12"/>
          <w:szCs w:val="12"/>
          <w:color w:val="626262"/>
        </w:rPr>
        <w:t>s</w:t>
      </w:r>
      <w:r>
        <w:rPr>
          <w:rFonts w:ascii="Arial" w:cs="Arial" w:eastAsia="Arial" w:hAnsi="Arial"/>
          <w:sz w:val="12"/>
          <w:szCs w:val="12"/>
          <w:color w:val="262626"/>
        </w:rPr>
        <w:t>iti</w:t>
      </w:r>
      <w:r>
        <w:rPr>
          <w:rFonts w:ascii="Arial" w:cs="Arial" w:eastAsia="Arial" w:hAnsi="Arial"/>
          <w:sz w:val="12"/>
          <w:szCs w:val="12"/>
          <w:color w:val="494949"/>
        </w:rPr>
        <w:t xml:space="preserve">on </w:t>
      </w:r>
      <w:r>
        <w:rPr>
          <w:rFonts w:ascii="Arial" w:cs="Arial" w:eastAsia="Arial" w:hAnsi="Arial"/>
          <w:sz w:val="12"/>
          <w:szCs w:val="12"/>
          <w:color w:val="383838"/>
        </w:rPr>
        <w:t>of</w:t>
      </w:r>
      <w:r>
        <w:rPr>
          <w:rFonts w:ascii="Arial" w:cs="Arial" w:eastAsia="Arial" w:hAnsi="Arial"/>
          <w:sz w:val="12"/>
          <w:szCs w:val="12"/>
          <w:color w:val="494949"/>
        </w:rPr>
        <w:t xml:space="preserve"> yo</w:t>
      </w:r>
      <w:r>
        <w:rPr>
          <w:rFonts w:ascii="Arial" w:cs="Arial" w:eastAsia="Arial" w:hAnsi="Arial"/>
          <w:sz w:val="12"/>
          <w:szCs w:val="12"/>
          <w:color w:val="262626"/>
        </w:rPr>
        <w:t>ur</w:t>
      </w:r>
      <w:r>
        <w:rPr>
          <w:rFonts w:ascii="Arial" w:cs="Arial" w:eastAsia="Arial" w:hAnsi="Arial"/>
          <w:sz w:val="12"/>
          <w:szCs w:val="12"/>
          <w:color w:val="494949"/>
        </w:rPr>
        <w:t xml:space="preserve"> </w:t>
      </w:r>
      <w:r>
        <w:rPr>
          <w:rFonts w:ascii="Arial" w:cs="Arial" w:eastAsia="Arial" w:hAnsi="Arial"/>
          <w:sz w:val="12"/>
          <w:szCs w:val="12"/>
          <w:color w:val="383838"/>
        </w:rPr>
        <w:t>position (the</w:t>
      </w:r>
      <w:r>
        <w:rPr>
          <w:rFonts w:ascii="Arial" w:cs="Arial" w:eastAsia="Arial" w:hAnsi="Arial"/>
          <w:sz w:val="12"/>
          <w:szCs w:val="12"/>
          <w:color w:val="494949"/>
        </w:rPr>
        <w:t xml:space="preserve"> </w:t>
      </w:r>
      <w:r>
        <w:rPr>
          <w:rFonts w:ascii="Arial" w:cs="Arial" w:eastAsia="Arial" w:hAnsi="Arial"/>
          <w:sz w:val="12"/>
          <w:szCs w:val="12"/>
          <w:color w:val="626262"/>
        </w:rPr>
        <w:t>"</w:t>
      </w:r>
      <w:r>
        <w:rPr>
          <w:rFonts w:ascii="Arial" w:cs="Arial" w:eastAsia="Arial" w:hAnsi="Arial"/>
          <w:sz w:val="12"/>
          <w:szCs w:val="12"/>
          <w:color w:val="494949"/>
        </w:rPr>
        <w:t>Transi</w:t>
      </w:r>
      <w:r>
        <w:rPr>
          <w:rFonts w:ascii="Arial" w:cs="Arial" w:eastAsia="Arial" w:hAnsi="Arial"/>
          <w:sz w:val="12"/>
          <w:szCs w:val="12"/>
          <w:color w:val="262626"/>
        </w:rPr>
        <w:t>ti</w:t>
      </w:r>
      <w:r>
        <w:rPr>
          <w:rFonts w:ascii="Arial" w:cs="Arial" w:eastAsia="Arial" w:hAnsi="Arial"/>
          <w:sz w:val="12"/>
          <w:szCs w:val="12"/>
          <w:color w:val="494949"/>
        </w:rPr>
        <w:t>ona</w:t>
      </w:r>
      <w:r>
        <w:rPr>
          <w:rFonts w:ascii="Arial" w:cs="Arial" w:eastAsia="Arial" w:hAnsi="Arial"/>
          <w:sz w:val="12"/>
          <w:szCs w:val="12"/>
          <w:color w:val="262626"/>
        </w:rPr>
        <w:t>l</w:t>
      </w:r>
      <w:r>
        <w:rPr>
          <w:rFonts w:ascii="Arial" w:cs="Arial" w:eastAsia="Arial" w:hAnsi="Arial"/>
          <w:sz w:val="12"/>
          <w:szCs w:val="12"/>
          <w:color w:val="494949"/>
        </w:rPr>
        <w:t xml:space="preserve"> </w:t>
      </w:r>
      <w:r>
        <w:rPr>
          <w:rFonts w:ascii="Arial" w:cs="Arial" w:eastAsia="Arial" w:hAnsi="Arial"/>
          <w:sz w:val="12"/>
          <w:szCs w:val="12"/>
          <w:color w:val="383838"/>
        </w:rPr>
        <w:t>Duties</w:t>
      </w:r>
      <w:r>
        <w:rPr>
          <w:rFonts w:ascii="Arial" w:cs="Arial" w:eastAsia="Arial" w:hAnsi="Arial"/>
          <w:sz w:val="12"/>
          <w:szCs w:val="12"/>
          <w:color w:val="626262"/>
        </w:rPr>
        <w:t>"</w:t>
      </w:r>
      <w:r>
        <w:rPr>
          <w:rFonts w:ascii="Arial" w:cs="Arial" w:eastAsia="Arial" w:hAnsi="Arial"/>
          <w:sz w:val="12"/>
          <w:szCs w:val="12"/>
          <w:color w:val="383838"/>
        </w:rPr>
        <w:t>)</w:t>
      </w:r>
      <w:r>
        <w:rPr>
          <w:rFonts w:ascii="Arial" w:cs="Arial" w:eastAsia="Arial" w:hAnsi="Arial"/>
          <w:sz w:val="12"/>
          <w:szCs w:val="12"/>
          <w:color w:val="070707"/>
        </w:rPr>
        <w:t>.</w:t>
      </w:r>
    </w:p>
    <w:p>
      <w:pPr>
        <w:spacing w:after="0" w:line="71" w:lineRule="exact"/>
        <w:rPr>
          <w:sz w:val="20"/>
          <w:szCs w:val="20"/>
          <w:color w:val="auto"/>
        </w:rPr>
      </w:pPr>
    </w:p>
    <w:p>
      <w:pPr>
        <w:jc w:val="both"/>
        <w:ind w:left="1"/>
        <w:spacing w:after="0" w:line="254" w:lineRule="auto"/>
        <w:rPr>
          <w:sz w:val="20"/>
          <w:szCs w:val="20"/>
          <w:color w:val="auto"/>
        </w:rPr>
      </w:pPr>
      <w:r>
        <w:rPr>
          <w:rFonts w:ascii="Arial" w:cs="Arial" w:eastAsia="Arial" w:hAnsi="Arial"/>
          <w:sz w:val="13"/>
          <w:szCs w:val="13"/>
          <w:color w:val="383838"/>
        </w:rPr>
        <w:t>For all portions of the Transition Period through October 31, 2018 (the "Initial Transition Period"), you shall perform the Transitional Duties on a full-time basis. For all portion s of the Transition Period after October 31, 2018 (for the avoidance of doubt, through no later than December 31, 2018) (the "Remaining Transition Period"), you shall perform the Transitional Duties on less than a full-time basis as may be mutually agreed. To the extent reasonably required, you shall perform the Transitional Duties from the Company's offices unless requested by the President &amp; CEO to perform them from another location or other work location arrangements are mad e and approved by the President &amp; CEO.</w:t>
      </w:r>
    </w:p>
    <w:p>
      <w:pPr>
        <w:spacing w:after="0" w:line="115" w:lineRule="exact"/>
        <w:rPr>
          <w:sz w:val="20"/>
          <w:szCs w:val="20"/>
          <w:color w:val="auto"/>
        </w:rPr>
      </w:pPr>
    </w:p>
    <w:p>
      <w:pPr>
        <w:jc w:val="center"/>
        <w:ind w:left="360" w:right="40"/>
        <w:spacing w:after="0" w:line="259" w:lineRule="auto"/>
        <w:rPr>
          <w:sz w:val="20"/>
          <w:szCs w:val="20"/>
          <w:color w:val="auto"/>
        </w:rPr>
      </w:pPr>
      <w:r>
        <w:rPr>
          <w:rFonts w:ascii="Arial" w:cs="Arial" w:eastAsia="Arial" w:hAnsi="Arial"/>
          <w:sz w:val="13"/>
          <w:szCs w:val="13"/>
          <w:color w:val="383838"/>
        </w:rPr>
        <w:t xml:space="preserve">The </w:t>
      </w:r>
      <w:r>
        <w:rPr>
          <w:rFonts w:ascii="Arial" w:cs="Arial" w:eastAsia="Arial" w:hAnsi="Arial"/>
          <w:sz w:val="13"/>
          <w:szCs w:val="13"/>
          <w:color w:val="494949"/>
        </w:rPr>
        <w:t>Co</w:t>
      </w:r>
      <w:r>
        <w:rPr>
          <w:rFonts w:ascii="Arial" w:cs="Arial" w:eastAsia="Arial" w:hAnsi="Arial"/>
          <w:sz w:val="13"/>
          <w:szCs w:val="13"/>
          <w:color w:val="262626"/>
        </w:rPr>
        <w:t>mpan</w:t>
      </w:r>
      <w:r>
        <w:rPr>
          <w:rFonts w:ascii="Arial" w:cs="Arial" w:eastAsia="Arial" w:hAnsi="Arial"/>
          <w:sz w:val="13"/>
          <w:szCs w:val="13"/>
          <w:color w:val="494949"/>
        </w:rPr>
        <w:t>y</w:t>
      </w:r>
      <w:r>
        <w:rPr>
          <w:rFonts w:ascii="Arial" w:cs="Arial" w:eastAsia="Arial" w:hAnsi="Arial"/>
          <w:sz w:val="13"/>
          <w:szCs w:val="13"/>
          <w:color w:val="383838"/>
        </w:rPr>
        <w:t xml:space="preserve"> </w:t>
      </w:r>
      <w:r>
        <w:rPr>
          <w:rFonts w:ascii="Arial" w:cs="Arial" w:eastAsia="Arial" w:hAnsi="Arial"/>
          <w:sz w:val="13"/>
          <w:szCs w:val="13"/>
          <w:color w:val="262626"/>
        </w:rPr>
        <w:t>h</w:t>
      </w:r>
      <w:r>
        <w:rPr>
          <w:rFonts w:ascii="Arial" w:cs="Arial" w:eastAsia="Arial" w:hAnsi="Arial"/>
          <w:sz w:val="13"/>
          <w:szCs w:val="13"/>
          <w:color w:val="494949"/>
        </w:rPr>
        <w:t>ere</w:t>
      </w:r>
      <w:r>
        <w:rPr>
          <w:rFonts w:ascii="Arial" w:cs="Arial" w:eastAsia="Arial" w:hAnsi="Arial"/>
          <w:sz w:val="13"/>
          <w:szCs w:val="13"/>
          <w:color w:val="262626"/>
        </w:rPr>
        <w:t>b</w:t>
      </w:r>
      <w:r>
        <w:rPr>
          <w:rFonts w:ascii="Arial" w:cs="Arial" w:eastAsia="Arial" w:hAnsi="Arial"/>
          <w:sz w:val="13"/>
          <w:szCs w:val="13"/>
          <w:color w:val="494949"/>
        </w:rPr>
        <w:t>y wa</w:t>
      </w:r>
      <w:r>
        <w:rPr>
          <w:rFonts w:ascii="Arial" w:cs="Arial" w:eastAsia="Arial" w:hAnsi="Arial"/>
          <w:sz w:val="13"/>
          <w:szCs w:val="13"/>
          <w:color w:val="262626"/>
        </w:rPr>
        <w:t>i</w:t>
      </w:r>
      <w:r>
        <w:rPr>
          <w:rFonts w:ascii="Arial" w:cs="Arial" w:eastAsia="Arial" w:hAnsi="Arial"/>
          <w:sz w:val="13"/>
          <w:szCs w:val="13"/>
          <w:color w:val="494949"/>
        </w:rPr>
        <w:t>ve</w:t>
      </w:r>
      <w:r>
        <w:rPr>
          <w:rFonts w:ascii="Arial" w:cs="Arial" w:eastAsia="Arial" w:hAnsi="Arial"/>
          <w:sz w:val="13"/>
          <w:szCs w:val="13"/>
          <w:color w:val="626262"/>
        </w:rPr>
        <w:t>s</w:t>
      </w:r>
      <w:r>
        <w:rPr>
          <w:rFonts w:ascii="Arial" w:cs="Arial" w:eastAsia="Arial" w:hAnsi="Arial"/>
          <w:sz w:val="13"/>
          <w:szCs w:val="13"/>
          <w:color w:val="383838"/>
        </w:rPr>
        <w:t xml:space="preserve"> </w:t>
      </w:r>
      <w:r>
        <w:rPr>
          <w:rFonts w:ascii="Arial" w:cs="Arial" w:eastAsia="Arial" w:hAnsi="Arial"/>
          <w:sz w:val="13"/>
          <w:szCs w:val="13"/>
          <w:color w:val="262626"/>
        </w:rPr>
        <w:t>it</w:t>
      </w:r>
      <w:r>
        <w:rPr>
          <w:rFonts w:ascii="Arial" w:cs="Arial" w:eastAsia="Arial" w:hAnsi="Arial"/>
          <w:sz w:val="13"/>
          <w:szCs w:val="13"/>
          <w:color w:val="626262"/>
        </w:rPr>
        <w:t>s</w:t>
      </w:r>
      <w:r>
        <w:rPr>
          <w:rFonts w:ascii="Arial" w:cs="Arial" w:eastAsia="Arial" w:hAnsi="Arial"/>
          <w:sz w:val="13"/>
          <w:szCs w:val="13"/>
          <w:color w:val="383838"/>
        </w:rPr>
        <w:t xml:space="preserve"> right </w:t>
      </w:r>
      <w:r>
        <w:rPr>
          <w:rFonts w:ascii="Arial" w:cs="Arial" w:eastAsia="Arial" w:hAnsi="Arial"/>
          <w:sz w:val="13"/>
          <w:szCs w:val="13"/>
          <w:color w:val="494949"/>
        </w:rPr>
        <w:t>to</w:t>
      </w:r>
      <w:r>
        <w:rPr>
          <w:rFonts w:ascii="Arial" w:cs="Arial" w:eastAsia="Arial" w:hAnsi="Arial"/>
          <w:sz w:val="13"/>
          <w:szCs w:val="13"/>
          <w:color w:val="383838"/>
        </w:rPr>
        <w:t xml:space="preserve"> prohibit </w:t>
      </w:r>
      <w:r>
        <w:rPr>
          <w:rFonts w:ascii="Arial" w:cs="Arial" w:eastAsia="Arial" w:hAnsi="Arial"/>
          <w:sz w:val="13"/>
          <w:szCs w:val="13"/>
          <w:color w:val="494949"/>
        </w:rPr>
        <w:t>yo</w:t>
      </w:r>
      <w:r>
        <w:rPr>
          <w:rFonts w:ascii="Arial" w:cs="Arial" w:eastAsia="Arial" w:hAnsi="Arial"/>
          <w:sz w:val="13"/>
          <w:szCs w:val="13"/>
          <w:color w:val="262626"/>
        </w:rPr>
        <w:t>u</w:t>
      </w:r>
      <w:r>
        <w:rPr>
          <w:rFonts w:ascii="Arial" w:cs="Arial" w:eastAsia="Arial" w:hAnsi="Arial"/>
          <w:sz w:val="13"/>
          <w:szCs w:val="13"/>
          <w:color w:val="383838"/>
        </w:rPr>
        <w:t xml:space="preserve"> during </w:t>
      </w:r>
      <w:r>
        <w:rPr>
          <w:rFonts w:ascii="Arial" w:cs="Arial" w:eastAsia="Arial" w:hAnsi="Arial"/>
          <w:sz w:val="13"/>
          <w:szCs w:val="13"/>
          <w:color w:val="262626"/>
        </w:rPr>
        <w:t>th</w:t>
      </w:r>
      <w:r>
        <w:rPr>
          <w:rFonts w:ascii="Arial" w:cs="Arial" w:eastAsia="Arial" w:hAnsi="Arial"/>
          <w:sz w:val="13"/>
          <w:szCs w:val="13"/>
          <w:color w:val="494949"/>
        </w:rPr>
        <w:t>e</w:t>
      </w:r>
      <w:r>
        <w:rPr>
          <w:rFonts w:ascii="Arial" w:cs="Arial" w:eastAsia="Arial" w:hAnsi="Arial"/>
          <w:sz w:val="13"/>
          <w:szCs w:val="13"/>
          <w:color w:val="383838"/>
        </w:rPr>
        <w:t xml:space="preserve"> Transition Period </w:t>
      </w:r>
      <w:r>
        <w:rPr>
          <w:rFonts w:ascii="Arial" w:cs="Arial" w:eastAsia="Arial" w:hAnsi="Arial"/>
          <w:sz w:val="13"/>
          <w:szCs w:val="13"/>
          <w:color w:val="494949"/>
        </w:rPr>
        <w:t>fro</w:t>
      </w:r>
      <w:r>
        <w:rPr>
          <w:rFonts w:ascii="Arial" w:cs="Arial" w:eastAsia="Arial" w:hAnsi="Arial"/>
          <w:sz w:val="13"/>
          <w:szCs w:val="13"/>
          <w:color w:val="262626"/>
        </w:rPr>
        <w:t>m</w:t>
      </w:r>
      <w:r>
        <w:rPr>
          <w:rFonts w:ascii="Arial" w:cs="Arial" w:eastAsia="Arial" w:hAnsi="Arial"/>
          <w:sz w:val="13"/>
          <w:szCs w:val="13"/>
          <w:color w:val="383838"/>
        </w:rPr>
        <w:t xml:space="preserve"> owning an </w:t>
      </w:r>
      <w:r>
        <w:rPr>
          <w:rFonts w:ascii="Arial" w:cs="Arial" w:eastAsia="Arial" w:hAnsi="Arial"/>
          <w:sz w:val="13"/>
          <w:szCs w:val="13"/>
          <w:color w:val="494949"/>
        </w:rPr>
        <w:t>eq</w:t>
      </w:r>
      <w:r>
        <w:rPr>
          <w:rFonts w:ascii="Arial" w:cs="Arial" w:eastAsia="Arial" w:hAnsi="Arial"/>
          <w:sz w:val="13"/>
          <w:szCs w:val="13"/>
          <w:color w:val="262626"/>
        </w:rPr>
        <w:t>ui</w:t>
      </w:r>
      <w:r>
        <w:rPr>
          <w:rFonts w:ascii="Arial" w:cs="Arial" w:eastAsia="Arial" w:hAnsi="Arial"/>
          <w:sz w:val="13"/>
          <w:szCs w:val="13"/>
          <w:color w:val="494949"/>
        </w:rPr>
        <w:t>ty</w:t>
      </w:r>
      <w:r>
        <w:rPr>
          <w:rFonts w:ascii="Arial" w:cs="Arial" w:eastAsia="Arial" w:hAnsi="Arial"/>
          <w:sz w:val="13"/>
          <w:szCs w:val="13"/>
          <w:color w:val="383838"/>
        </w:rPr>
        <w:t xml:space="preserve"> interest </w:t>
      </w:r>
      <w:r>
        <w:rPr>
          <w:rFonts w:ascii="Arial" w:cs="Arial" w:eastAsia="Arial" w:hAnsi="Arial"/>
          <w:sz w:val="13"/>
          <w:szCs w:val="13"/>
          <w:color w:val="262626"/>
        </w:rPr>
        <w:t>in</w:t>
      </w:r>
      <w:r>
        <w:rPr>
          <w:rFonts w:ascii="Arial" w:cs="Arial" w:eastAsia="Arial" w:hAnsi="Arial"/>
          <w:sz w:val="13"/>
          <w:szCs w:val="13"/>
          <w:color w:val="383838"/>
        </w:rPr>
        <w:t xml:space="preserve"> any </w:t>
      </w:r>
      <w:r>
        <w:rPr>
          <w:rFonts w:ascii="Arial" w:cs="Arial" w:eastAsia="Arial" w:hAnsi="Arial"/>
          <w:sz w:val="13"/>
          <w:szCs w:val="13"/>
          <w:color w:val="262626"/>
        </w:rPr>
        <w:t>inve</w:t>
      </w:r>
      <w:r>
        <w:rPr>
          <w:rFonts w:ascii="Arial" w:cs="Arial" w:eastAsia="Arial" w:hAnsi="Arial"/>
          <w:sz w:val="13"/>
          <w:szCs w:val="13"/>
          <w:color w:val="494949"/>
        </w:rPr>
        <w:t>st</w:t>
      </w:r>
      <w:r>
        <w:rPr>
          <w:rFonts w:ascii="Arial" w:cs="Arial" w:eastAsia="Arial" w:hAnsi="Arial"/>
          <w:sz w:val="13"/>
          <w:szCs w:val="13"/>
          <w:color w:val="262626"/>
        </w:rPr>
        <w:t>m</w:t>
      </w:r>
      <w:r>
        <w:rPr>
          <w:rFonts w:ascii="Arial" w:cs="Arial" w:eastAsia="Arial" w:hAnsi="Arial"/>
          <w:sz w:val="13"/>
          <w:szCs w:val="13"/>
          <w:color w:val="494949"/>
        </w:rPr>
        <w:t>e</w:t>
      </w:r>
      <w:r>
        <w:rPr>
          <w:rFonts w:ascii="Arial" w:cs="Arial" w:eastAsia="Arial" w:hAnsi="Arial"/>
          <w:sz w:val="13"/>
          <w:szCs w:val="13"/>
          <w:color w:val="262626"/>
        </w:rPr>
        <w:t>nt fund</w:t>
      </w:r>
      <w:r>
        <w:rPr>
          <w:rFonts w:ascii="Arial" w:cs="Arial" w:eastAsia="Arial" w:hAnsi="Arial"/>
          <w:sz w:val="13"/>
          <w:szCs w:val="13"/>
          <w:color w:val="383838"/>
        </w:rPr>
        <w:t xml:space="preserve"> or </w:t>
      </w:r>
      <w:r>
        <w:rPr>
          <w:rFonts w:ascii="Arial" w:cs="Arial" w:eastAsia="Arial" w:hAnsi="Arial"/>
          <w:sz w:val="13"/>
          <w:szCs w:val="13"/>
          <w:color w:val="262626"/>
        </w:rPr>
        <w:t>portfo</w:t>
      </w:r>
      <w:r>
        <w:rPr>
          <w:rFonts w:ascii="Arial" w:cs="Arial" w:eastAsia="Arial" w:hAnsi="Arial"/>
          <w:sz w:val="13"/>
          <w:szCs w:val="13"/>
          <w:color w:val="070707"/>
        </w:rPr>
        <w:t>l</w:t>
      </w:r>
      <w:r>
        <w:rPr>
          <w:rFonts w:ascii="Arial" w:cs="Arial" w:eastAsia="Arial" w:hAnsi="Arial"/>
          <w:sz w:val="13"/>
          <w:szCs w:val="13"/>
          <w:color w:val="383838"/>
        </w:rPr>
        <w:t xml:space="preserve">io company of Frazier Healthcare Partner </w:t>
      </w:r>
      <w:r>
        <w:rPr>
          <w:rFonts w:ascii="Arial" w:cs="Arial" w:eastAsia="Arial" w:hAnsi="Arial"/>
          <w:sz w:val="13"/>
          <w:szCs w:val="13"/>
          <w:color w:val="626262"/>
        </w:rPr>
        <w:t>s</w:t>
      </w:r>
      <w:r>
        <w:rPr>
          <w:rFonts w:ascii="Arial" w:cs="Arial" w:eastAsia="Arial" w:hAnsi="Arial"/>
          <w:sz w:val="13"/>
          <w:szCs w:val="13"/>
          <w:color w:val="383838"/>
        </w:rPr>
        <w:t xml:space="preserve"> </w:t>
      </w:r>
      <w:r>
        <w:rPr>
          <w:rFonts w:ascii="Arial" w:cs="Arial" w:eastAsia="Arial" w:hAnsi="Arial"/>
          <w:sz w:val="13"/>
          <w:szCs w:val="13"/>
          <w:color w:val="494949"/>
        </w:rPr>
        <w:t>or</w:t>
      </w:r>
      <w:r>
        <w:rPr>
          <w:rFonts w:ascii="Arial" w:cs="Arial" w:eastAsia="Arial" w:hAnsi="Arial"/>
          <w:sz w:val="13"/>
          <w:szCs w:val="13"/>
          <w:color w:val="383838"/>
        </w:rPr>
        <w:t xml:space="preserve"> any other entity affiliated with Frazier </w:t>
      </w:r>
      <w:r>
        <w:rPr>
          <w:rFonts w:ascii="Arial" w:cs="Arial" w:eastAsia="Arial" w:hAnsi="Arial"/>
          <w:sz w:val="13"/>
          <w:szCs w:val="13"/>
          <w:color w:val="262626"/>
        </w:rPr>
        <w:t>He</w:t>
      </w:r>
      <w:r>
        <w:rPr>
          <w:rFonts w:ascii="Arial" w:cs="Arial" w:eastAsia="Arial" w:hAnsi="Arial"/>
          <w:sz w:val="13"/>
          <w:szCs w:val="13"/>
          <w:color w:val="383838"/>
        </w:rPr>
        <w:t xml:space="preserve"> </w:t>
      </w:r>
      <w:r>
        <w:rPr>
          <w:rFonts w:ascii="Arial" w:cs="Arial" w:eastAsia="Arial" w:hAnsi="Arial"/>
          <w:sz w:val="13"/>
          <w:szCs w:val="13"/>
          <w:color w:val="494949"/>
        </w:rPr>
        <w:t>a</w:t>
      </w:r>
      <w:r>
        <w:rPr>
          <w:rFonts w:ascii="Arial" w:cs="Arial" w:eastAsia="Arial" w:hAnsi="Arial"/>
          <w:sz w:val="13"/>
          <w:szCs w:val="13"/>
          <w:color w:val="262626"/>
        </w:rPr>
        <w:t>lthc</w:t>
      </w:r>
      <w:r>
        <w:rPr>
          <w:rFonts w:ascii="Arial" w:cs="Arial" w:eastAsia="Arial" w:hAnsi="Arial"/>
          <w:sz w:val="13"/>
          <w:szCs w:val="13"/>
          <w:color w:val="494949"/>
        </w:rPr>
        <w:t>a</w:t>
      </w:r>
      <w:r>
        <w:rPr>
          <w:rFonts w:ascii="Arial" w:cs="Arial" w:eastAsia="Arial" w:hAnsi="Arial"/>
          <w:sz w:val="13"/>
          <w:szCs w:val="13"/>
          <w:color w:val="262626"/>
        </w:rPr>
        <w:t>r</w:t>
      </w:r>
      <w:r>
        <w:rPr>
          <w:rFonts w:ascii="Arial" w:cs="Arial" w:eastAsia="Arial" w:hAnsi="Arial"/>
          <w:sz w:val="13"/>
          <w:szCs w:val="13"/>
          <w:color w:val="494949"/>
        </w:rPr>
        <w:t>e</w:t>
      </w:r>
      <w:r>
        <w:rPr>
          <w:rFonts w:ascii="Arial" w:cs="Arial" w:eastAsia="Arial" w:hAnsi="Arial"/>
          <w:sz w:val="13"/>
          <w:szCs w:val="13"/>
          <w:color w:val="383838"/>
        </w:rPr>
        <w:t xml:space="preserve"> </w:t>
      </w:r>
      <w:r>
        <w:rPr>
          <w:rFonts w:ascii="Arial" w:cs="Arial" w:eastAsia="Arial" w:hAnsi="Arial"/>
          <w:sz w:val="13"/>
          <w:szCs w:val="13"/>
          <w:color w:val="262626"/>
        </w:rPr>
        <w:t>Partn</w:t>
      </w:r>
      <w:r>
        <w:rPr>
          <w:rFonts w:ascii="Arial" w:cs="Arial" w:eastAsia="Arial" w:hAnsi="Arial"/>
          <w:sz w:val="13"/>
          <w:szCs w:val="13"/>
          <w:color w:val="494949"/>
        </w:rPr>
        <w:t>e</w:t>
      </w:r>
      <w:r>
        <w:rPr>
          <w:rFonts w:ascii="Arial" w:cs="Arial" w:eastAsia="Arial" w:hAnsi="Arial"/>
          <w:sz w:val="13"/>
          <w:szCs w:val="13"/>
          <w:color w:val="262626"/>
        </w:rPr>
        <w:t>r</w:t>
      </w:r>
      <w:r>
        <w:rPr>
          <w:rFonts w:ascii="Arial" w:cs="Arial" w:eastAsia="Arial" w:hAnsi="Arial"/>
          <w:sz w:val="13"/>
          <w:szCs w:val="13"/>
          <w:color w:val="494949"/>
        </w:rPr>
        <w:t>s,</w:t>
      </w:r>
      <w:r>
        <w:rPr>
          <w:rFonts w:ascii="Arial" w:cs="Arial" w:eastAsia="Arial" w:hAnsi="Arial"/>
          <w:sz w:val="13"/>
          <w:szCs w:val="13"/>
          <w:color w:val="383838"/>
        </w:rPr>
        <w:t xml:space="preserve"> </w:t>
      </w:r>
      <w:r>
        <w:rPr>
          <w:rFonts w:ascii="Arial" w:cs="Arial" w:eastAsia="Arial" w:hAnsi="Arial"/>
          <w:sz w:val="13"/>
          <w:szCs w:val="13"/>
          <w:color w:val="262626"/>
        </w:rPr>
        <w:t>includin</w:t>
      </w:r>
      <w:r>
        <w:rPr>
          <w:rFonts w:ascii="Arial" w:cs="Arial" w:eastAsia="Arial" w:hAnsi="Arial"/>
          <w:sz w:val="13"/>
          <w:szCs w:val="13"/>
          <w:color w:val="494949"/>
        </w:rPr>
        <w:t>g</w:t>
      </w:r>
      <w:r>
        <w:rPr>
          <w:rFonts w:ascii="Arial" w:cs="Arial" w:eastAsia="Arial" w:hAnsi="Arial"/>
          <w:sz w:val="13"/>
          <w:szCs w:val="13"/>
          <w:color w:val="383838"/>
        </w:rPr>
        <w:t xml:space="preserve"> without </w:t>
      </w:r>
      <w:r>
        <w:rPr>
          <w:rFonts w:ascii="Arial" w:cs="Arial" w:eastAsia="Arial" w:hAnsi="Arial"/>
          <w:sz w:val="13"/>
          <w:szCs w:val="13"/>
          <w:color w:val="262626"/>
        </w:rPr>
        <w:t>limitation La</w:t>
      </w:r>
      <w:r>
        <w:rPr>
          <w:rFonts w:ascii="Arial" w:cs="Arial" w:eastAsia="Arial" w:hAnsi="Arial"/>
          <w:sz w:val="13"/>
          <w:szCs w:val="13"/>
          <w:color w:val="494949"/>
        </w:rPr>
        <w:t>sse</w:t>
      </w:r>
      <w:r>
        <w:rPr>
          <w:rFonts w:ascii="Arial" w:cs="Arial" w:eastAsia="Arial" w:hAnsi="Arial"/>
          <w:sz w:val="13"/>
          <w:szCs w:val="13"/>
          <w:color w:val="262626"/>
        </w:rPr>
        <w:t>n Th</w:t>
      </w:r>
      <w:r>
        <w:rPr>
          <w:rFonts w:ascii="Arial" w:cs="Arial" w:eastAsia="Arial" w:hAnsi="Arial"/>
          <w:sz w:val="13"/>
          <w:szCs w:val="13"/>
          <w:color w:val="494949"/>
        </w:rPr>
        <w:t>e</w:t>
      </w:r>
      <w:r>
        <w:rPr>
          <w:rFonts w:ascii="Arial" w:cs="Arial" w:eastAsia="Arial" w:hAnsi="Arial"/>
          <w:sz w:val="13"/>
          <w:szCs w:val="13"/>
          <w:color w:val="262626"/>
        </w:rPr>
        <w:t>rap</w:t>
      </w:r>
      <w:r>
        <w:rPr>
          <w:rFonts w:ascii="Arial" w:cs="Arial" w:eastAsia="Arial" w:hAnsi="Arial"/>
          <w:sz w:val="13"/>
          <w:szCs w:val="13"/>
          <w:color w:val="494949"/>
        </w:rPr>
        <w:t>e</w:t>
      </w:r>
      <w:r>
        <w:rPr>
          <w:rFonts w:ascii="Arial" w:cs="Arial" w:eastAsia="Arial" w:hAnsi="Arial"/>
          <w:sz w:val="13"/>
          <w:szCs w:val="13"/>
          <w:color w:val="262626"/>
        </w:rPr>
        <w:t>utic</w:t>
      </w:r>
      <w:r>
        <w:rPr>
          <w:rFonts w:ascii="Arial" w:cs="Arial" w:eastAsia="Arial" w:hAnsi="Arial"/>
          <w:sz w:val="13"/>
          <w:szCs w:val="13"/>
          <w:color w:val="494949"/>
        </w:rPr>
        <w:t>s</w:t>
      </w:r>
      <w:r>
        <w:rPr>
          <w:rFonts w:ascii="Arial" w:cs="Arial" w:eastAsia="Arial" w:hAnsi="Arial"/>
          <w:sz w:val="13"/>
          <w:szCs w:val="13"/>
          <w:color w:val="383838"/>
        </w:rPr>
        <w:t xml:space="preserve"> </w:t>
      </w:r>
      <w:r>
        <w:rPr>
          <w:rFonts w:ascii="Arial" w:cs="Arial" w:eastAsia="Arial" w:hAnsi="Arial"/>
          <w:sz w:val="13"/>
          <w:szCs w:val="13"/>
          <w:color w:val="262626"/>
        </w:rPr>
        <w:t>1</w:t>
      </w:r>
      <w:r>
        <w:rPr>
          <w:rFonts w:ascii="Arial" w:cs="Arial" w:eastAsia="Arial" w:hAnsi="Arial"/>
          <w:sz w:val="13"/>
          <w:szCs w:val="13"/>
          <w:color w:val="626262"/>
        </w:rPr>
        <w:t>,</w:t>
      </w:r>
      <w:r>
        <w:rPr>
          <w:rFonts w:ascii="Arial" w:cs="Arial" w:eastAsia="Arial" w:hAnsi="Arial"/>
          <w:sz w:val="13"/>
          <w:szCs w:val="13"/>
          <w:color w:val="383838"/>
        </w:rPr>
        <w:t xml:space="preserve"> </w:t>
      </w:r>
      <w:r>
        <w:rPr>
          <w:rFonts w:ascii="Arial" w:cs="Arial" w:eastAsia="Arial" w:hAnsi="Arial"/>
          <w:sz w:val="13"/>
          <w:szCs w:val="13"/>
          <w:color w:val="262626"/>
        </w:rPr>
        <w:t>In</w:t>
      </w:r>
      <w:r>
        <w:rPr>
          <w:rFonts w:ascii="Arial" w:cs="Arial" w:eastAsia="Arial" w:hAnsi="Arial"/>
          <w:sz w:val="13"/>
          <w:szCs w:val="13"/>
          <w:color w:val="494949"/>
        </w:rPr>
        <w:t>c</w:t>
      </w:r>
      <w:r>
        <w:rPr>
          <w:rFonts w:ascii="Arial" w:cs="Arial" w:eastAsia="Arial" w:hAnsi="Arial"/>
          <w:sz w:val="13"/>
          <w:szCs w:val="13"/>
          <w:color w:val="262626"/>
        </w:rPr>
        <w:t>.</w:t>
      </w:r>
      <w:r>
        <w:rPr>
          <w:rFonts w:ascii="Arial" w:cs="Arial" w:eastAsia="Arial" w:hAnsi="Arial"/>
          <w:sz w:val="13"/>
          <w:szCs w:val="13"/>
          <w:color w:val="383838"/>
        </w:rPr>
        <w:t xml:space="preserve"> (</w:t>
      </w:r>
      <w:r>
        <w:rPr>
          <w:rFonts w:ascii="Arial" w:cs="Arial" w:eastAsia="Arial" w:hAnsi="Arial"/>
          <w:sz w:val="13"/>
          <w:szCs w:val="13"/>
          <w:color w:val="626262"/>
        </w:rPr>
        <w:t>"</w:t>
      </w:r>
      <w:r>
        <w:rPr>
          <w:rFonts w:ascii="Arial" w:cs="Arial" w:eastAsia="Arial" w:hAnsi="Arial"/>
          <w:sz w:val="13"/>
          <w:szCs w:val="13"/>
          <w:color w:val="262626"/>
        </w:rPr>
        <w:t>Fr</w:t>
      </w:r>
      <w:r>
        <w:rPr>
          <w:rFonts w:ascii="Arial" w:cs="Arial" w:eastAsia="Arial" w:hAnsi="Arial"/>
          <w:sz w:val="13"/>
          <w:szCs w:val="13"/>
          <w:color w:val="494949"/>
        </w:rPr>
        <w:t>az</w:t>
      </w:r>
      <w:r>
        <w:rPr>
          <w:rFonts w:ascii="Arial" w:cs="Arial" w:eastAsia="Arial" w:hAnsi="Arial"/>
          <w:sz w:val="13"/>
          <w:szCs w:val="13"/>
          <w:color w:val="262626"/>
        </w:rPr>
        <w:t>i</w:t>
      </w:r>
      <w:r>
        <w:rPr>
          <w:rFonts w:ascii="Arial" w:cs="Arial" w:eastAsia="Arial" w:hAnsi="Arial"/>
          <w:sz w:val="13"/>
          <w:szCs w:val="13"/>
          <w:color w:val="494949"/>
        </w:rPr>
        <w:t>e</w:t>
      </w:r>
      <w:r>
        <w:rPr>
          <w:rFonts w:ascii="Arial" w:cs="Arial" w:eastAsia="Arial" w:hAnsi="Arial"/>
          <w:sz w:val="13"/>
          <w:szCs w:val="13"/>
          <w:color w:val="262626"/>
        </w:rPr>
        <w:t>r</w:t>
      </w:r>
      <w:r>
        <w:rPr>
          <w:rFonts w:ascii="Arial" w:cs="Arial" w:eastAsia="Arial" w:hAnsi="Arial"/>
          <w:sz w:val="13"/>
          <w:szCs w:val="13"/>
          <w:color w:val="626262"/>
        </w:rPr>
        <w:t>"</w:t>
      </w:r>
      <w:r>
        <w:rPr>
          <w:rFonts w:ascii="Arial" w:cs="Arial" w:eastAsia="Arial" w:hAnsi="Arial"/>
          <w:sz w:val="13"/>
          <w:szCs w:val="13"/>
          <w:color w:val="383838"/>
        </w:rPr>
        <w:t xml:space="preserve">) or any other entity or performing consulting </w:t>
      </w:r>
      <w:r>
        <w:rPr>
          <w:rFonts w:ascii="Arial" w:cs="Arial" w:eastAsia="Arial" w:hAnsi="Arial"/>
          <w:sz w:val="13"/>
          <w:szCs w:val="13"/>
          <w:color w:val="494949"/>
        </w:rPr>
        <w:t>services</w:t>
      </w:r>
      <w:r>
        <w:rPr>
          <w:rFonts w:ascii="Arial" w:cs="Arial" w:eastAsia="Arial" w:hAnsi="Arial"/>
          <w:sz w:val="13"/>
          <w:szCs w:val="13"/>
          <w:color w:val="383838"/>
        </w:rPr>
        <w:t xml:space="preserve"> </w:t>
      </w:r>
      <w:r>
        <w:rPr>
          <w:rFonts w:ascii="Arial" w:cs="Arial" w:eastAsia="Arial" w:hAnsi="Arial"/>
          <w:sz w:val="13"/>
          <w:szCs w:val="13"/>
          <w:color w:val="262626"/>
        </w:rPr>
        <w:t>for</w:t>
      </w:r>
      <w:r>
        <w:rPr>
          <w:rFonts w:ascii="Arial" w:cs="Arial" w:eastAsia="Arial" w:hAnsi="Arial"/>
          <w:sz w:val="13"/>
          <w:szCs w:val="13"/>
          <w:color w:val="383838"/>
        </w:rPr>
        <w:t xml:space="preserve"> Frazier</w:t>
      </w:r>
      <w:r>
        <w:rPr>
          <w:rFonts w:ascii="Arial" w:cs="Arial" w:eastAsia="Arial" w:hAnsi="Arial"/>
          <w:sz w:val="13"/>
          <w:szCs w:val="13"/>
          <w:color w:val="626262"/>
        </w:rPr>
        <w:t>,</w:t>
      </w:r>
      <w:r>
        <w:rPr>
          <w:rFonts w:ascii="Arial" w:cs="Arial" w:eastAsia="Arial" w:hAnsi="Arial"/>
          <w:sz w:val="13"/>
          <w:szCs w:val="13"/>
          <w:color w:val="383838"/>
        </w:rPr>
        <w:t xml:space="preserve"> </w:t>
      </w:r>
      <w:r>
        <w:rPr>
          <w:rFonts w:ascii="Arial" w:cs="Arial" w:eastAsia="Arial" w:hAnsi="Arial"/>
          <w:sz w:val="13"/>
          <w:szCs w:val="13"/>
          <w:i w:val="1"/>
          <w:iCs w:val="1"/>
          <w:color w:val="383838"/>
        </w:rPr>
        <w:t>provided, howev</w:t>
      </w:r>
      <w:r>
        <w:rPr>
          <w:rFonts w:ascii="Arial" w:cs="Arial" w:eastAsia="Arial" w:hAnsi="Arial"/>
          <w:sz w:val="13"/>
          <w:szCs w:val="13"/>
          <w:i w:val="1"/>
          <w:iCs w:val="1"/>
          <w:color w:val="626262"/>
        </w:rPr>
        <w:t>e</w:t>
      </w:r>
      <w:r>
        <w:rPr>
          <w:rFonts w:ascii="Arial" w:cs="Arial" w:eastAsia="Arial" w:hAnsi="Arial"/>
          <w:sz w:val="13"/>
          <w:szCs w:val="13"/>
          <w:i w:val="1"/>
          <w:iCs w:val="1"/>
          <w:color w:val="383838"/>
        </w:rPr>
        <w:t>r</w:t>
      </w:r>
      <w:r>
        <w:rPr>
          <w:rFonts w:ascii="Arial" w:cs="Arial" w:eastAsia="Arial" w:hAnsi="Arial"/>
          <w:sz w:val="13"/>
          <w:szCs w:val="13"/>
          <w:color w:val="383838"/>
        </w:rPr>
        <w:t xml:space="preserve"> </w:t>
      </w:r>
      <w:r>
        <w:rPr>
          <w:rFonts w:ascii="Arial" w:cs="Arial" w:eastAsia="Arial" w:hAnsi="Arial"/>
          <w:sz w:val="13"/>
          <w:szCs w:val="13"/>
          <w:color w:val="494949"/>
        </w:rPr>
        <w:t>t</w:t>
      </w:r>
      <w:r>
        <w:rPr>
          <w:rFonts w:ascii="Arial" w:cs="Arial" w:eastAsia="Arial" w:hAnsi="Arial"/>
          <w:sz w:val="13"/>
          <w:szCs w:val="13"/>
          <w:color w:val="262626"/>
        </w:rPr>
        <w:t>hat</w:t>
      </w:r>
      <w:r>
        <w:rPr>
          <w:rFonts w:ascii="Arial" w:cs="Arial" w:eastAsia="Arial" w:hAnsi="Arial"/>
          <w:sz w:val="13"/>
          <w:szCs w:val="13"/>
          <w:color w:val="383838"/>
        </w:rPr>
        <w:t xml:space="preserve"> </w:t>
      </w:r>
      <w:r>
        <w:rPr>
          <w:rFonts w:ascii="Arial" w:cs="Arial" w:eastAsia="Arial" w:hAnsi="Arial"/>
          <w:sz w:val="13"/>
          <w:szCs w:val="13"/>
          <w:color w:val="494949"/>
        </w:rPr>
        <w:t>(x)</w:t>
      </w:r>
      <w:r>
        <w:rPr>
          <w:rFonts w:ascii="Arial" w:cs="Arial" w:eastAsia="Arial" w:hAnsi="Arial"/>
          <w:sz w:val="13"/>
          <w:szCs w:val="13"/>
          <w:color w:val="383838"/>
        </w:rPr>
        <w:t xml:space="preserve"> </w:t>
      </w:r>
      <w:r>
        <w:rPr>
          <w:rFonts w:ascii="Arial" w:cs="Arial" w:eastAsia="Arial" w:hAnsi="Arial"/>
          <w:sz w:val="13"/>
          <w:szCs w:val="13"/>
          <w:color w:val="494949"/>
        </w:rPr>
        <w:t>co</w:t>
      </w:r>
      <w:r>
        <w:rPr>
          <w:rFonts w:ascii="Arial" w:cs="Arial" w:eastAsia="Arial" w:hAnsi="Arial"/>
          <w:sz w:val="13"/>
          <w:szCs w:val="13"/>
          <w:color w:val="262626"/>
        </w:rPr>
        <w:t>n</w:t>
      </w:r>
      <w:r>
        <w:rPr>
          <w:rFonts w:ascii="Arial" w:cs="Arial" w:eastAsia="Arial" w:hAnsi="Arial"/>
          <w:sz w:val="13"/>
          <w:szCs w:val="13"/>
          <w:color w:val="494949"/>
        </w:rPr>
        <w:t>siste</w:t>
      </w:r>
      <w:r>
        <w:rPr>
          <w:rFonts w:ascii="Arial" w:cs="Arial" w:eastAsia="Arial" w:hAnsi="Arial"/>
          <w:sz w:val="13"/>
          <w:szCs w:val="13"/>
          <w:color w:val="262626"/>
        </w:rPr>
        <w:t>nt</w:t>
      </w:r>
      <w:r>
        <w:rPr>
          <w:rFonts w:ascii="Arial" w:cs="Arial" w:eastAsia="Arial" w:hAnsi="Arial"/>
          <w:sz w:val="13"/>
          <w:szCs w:val="13"/>
          <w:color w:val="494949"/>
        </w:rPr>
        <w:t xml:space="preserve"> </w:t>
      </w:r>
      <w:r>
        <w:rPr>
          <w:rFonts w:ascii="Arial" w:cs="Arial" w:eastAsia="Arial" w:hAnsi="Arial"/>
          <w:sz w:val="13"/>
          <w:szCs w:val="13"/>
          <w:color w:val="383838"/>
        </w:rPr>
        <w:t>with the NDA</w:t>
      </w:r>
      <w:r>
        <w:rPr>
          <w:rFonts w:ascii="Arial" w:cs="Arial" w:eastAsia="Arial" w:hAnsi="Arial"/>
          <w:sz w:val="13"/>
          <w:szCs w:val="13"/>
          <w:color w:val="494949"/>
        </w:rPr>
        <w:t xml:space="preserve"> </w:t>
      </w:r>
      <w:r>
        <w:rPr>
          <w:rFonts w:ascii="Arial" w:cs="Arial" w:eastAsia="Arial" w:hAnsi="Arial"/>
          <w:sz w:val="13"/>
          <w:szCs w:val="13"/>
          <w:color w:val="626262"/>
        </w:rPr>
        <w:t>,</w:t>
      </w:r>
      <w:r>
        <w:rPr>
          <w:rFonts w:ascii="Arial" w:cs="Arial" w:eastAsia="Arial" w:hAnsi="Arial"/>
          <w:sz w:val="13"/>
          <w:szCs w:val="13"/>
          <w:color w:val="494949"/>
        </w:rPr>
        <w:t xml:space="preserve"> </w:t>
      </w:r>
      <w:r>
        <w:rPr>
          <w:rFonts w:ascii="Arial" w:cs="Arial" w:eastAsia="Arial" w:hAnsi="Arial"/>
          <w:sz w:val="13"/>
          <w:szCs w:val="13"/>
          <w:color w:val="383838"/>
        </w:rPr>
        <w:t>any</w:t>
      </w:r>
      <w:r>
        <w:rPr>
          <w:rFonts w:ascii="Arial" w:cs="Arial" w:eastAsia="Arial" w:hAnsi="Arial"/>
          <w:sz w:val="13"/>
          <w:szCs w:val="13"/>
          <w:color w:val="494949"/>
        </w:rPr>
        <w:t xml:space="preserve"> Co</w:t>
      </w:r>
      <w:r>
        <w:rPr>
          <w:rFonts w:ascii="Arial" w:cs="Arial" w:eastAsia="Arial" w:hAnsi="Arial"/>
          <w:sz w:val="13"/>
          <w:szCs w:val="13"/>
          <w:color w:val="262626"/>
        </w:rPr>
        <w:t>mp</w:t>
      </w:r>
      <w:r>
        <w:rPr>
          <w:rFonts w:ascii="Arial" w:cs="Arial" w:eastAsia="Arial" w:hAnsi="Arial"/>
          <w:sz w:val="13"/>
          <w:szCs w:val="13"/>
          <w:color w:val="494949"/>
        </w:rPr>
        <w:t>a</w:t>
      </w:r>
      <w:r>
        <w:rPr>
          <w:rFonts w:ascii="Arial" w:cs="Arial" w:eastAsia="Arial" w:hAnsi="Arial"/>
          <w:sz w:val="13"/>
          <w:szCs w:val="13"/>
          <w:color w:val="262626"/>
        </w:rPr>
        <w:t>n</w:t>
      </w:r>
      <w:r>
        <w:rPr>
          <w:rFonts w:ascii="Arial" w:cs="Arial" w:eastAsia="Arial" w:hAnsi="Arial"/>
          <w:sz w:val="13"/>
          <w:szCs w:val="13"/>
          <w:color w:val="494949"/>
        </w:rPr>
        <w:t xml:space="preserve">y </w:t>
      </w:r>
      <w:r>
        <w:rPr>
          <w:rFonts w:ascii="Arial" w:cs="Arial" w:eastAsia="Arial" w:hAnsi="Arial"/>
          <w:sz w:val="13"/>
          <w:szCs w:val="13"/>
          <w:color w:val="262626"/>
        </w:rPr>
        <w:t>Inno</w:t>
      </w:r>
      <w:r>
        <w:rPr>
          <w:rFonts w:ascii="Arial" w:cs="Arial" w:eastAsia="Arial" w:hAnsi="Arial"/>
          <w:sz w:val="13"/>
          <w:szCs w:val="13"/>
          <w:color w:val="494949"/>
        </w:rPr>
        <w:t>va</w:t>
      </w:r>
      <w:r>
        <w:rPr>
          <w:rFonts w:ascii="Arial" w:cs="Arial" w:eastAsia="Arial" w:hAnsi="Arial"/>
          <w:sz w:val="13"/>
          <w:szCs w:val="13"/>
          <w:color w:val="262626"/>
        </w:rPr>
        <w:t>tion</w:t>
      </w:r>
      <w:r>
        <w:rPr>
          <w:rFonts w:ascii="Arial" w:cs="Arial" w:eastAsia="Arial" w:hAnsi="Arial"/>
          <w:sz w:val="13"/>
          <w:szCs w:val="13"/>
          <w:color w:val="494949"/>
        </w:rPr>
        <w:t xml:space="preserve">s </w:t>
      </w:r>
      <w:r>
        <w:rPr>
          <w:rFonts w:ascii="Arial" w:cs="Arial" w:eastAsia="Arial" w:hAnsi="Arial"/>
          <w:sz w:val="13"/>
          <w:szCs w:val="13"/>
          <w:color w:val="383838"/>
        </w:rPr>
        <w:t>(a</w:t>
      </w:r>
      <w:r>
        <w:rPr>
          <w:rFonts w:ascii="Arial" w:cs="Arial" w:eastAsia="Arial" w:hAnsi="Arial"/>
          <w:sz w:val="13"/>
          <w:szCs w:val="13"/>
          <w:color w:val="626262"/>
        </w:rPr>
        <w:t>s</w:t>
      </w:r>
      <w:r>
        <w:rPr>
          <w:rFonts w:ascii="Arial" w:cs="Arial" w:eastAsia="Arial" w:hAnsi="Arial"/>
          <w:sz w:val="13"/>
          <w:szCs w:val="13"/>
          <w:color w:val="494949"/>
        </w:rPr>
        <w:t xml:space="preserve"> </w:t>
      </w:r>
      <w:r>
        <w:rPr>
          <w:rFonts w:ascii="Arial" w:cs="Arial" w:eastAsia="Arial" w:hAnsi="Arial"/>
          <w:sz w:val="13"/>
          <w:szCs w:val="13"/>
          <w:color w:val="383838"/>
        </w:rPr>
        <w:t>defined under</w:t>
      </w:r>
      <w:r>
        <w:rPr>
          <w:rFonts w:ascii="Arial" w:cs="Arial" w:eastAsia="Arial" w:hAnsi="Arial"/>
          <w:sz w:val="13"/>
          <w:szCs w:val="13"/>
          <w:color w:val="494949"/>
        </w:rPr>
        <w:t xml:space="preserve"> </w:t>
      </w:r>
      <w:r>
        <w:rPr>
          <w:rFonts w:ascii="Arial" w:cs="Arial" w:eastAsia="Arial" w:hAnsi="Arial"/>
          <w:sz w:val="13"/>
          <w:szCs w:val="13"/>
          <w:color w:val="262626"/>
        </w:rPr>
        <w:t>th</w:t>
      </w:r>
      <w:r>
        <w:rPr>
          <w:rFonts w:ascii="Arial" w:cs="Arial" w:eastAsia="Arial" w:hAnsi="Arial"/>
          <w:sz w:val="13"/>
          <w:szCs w:val="13"/>
          <w:color w:val="494949"/>
        </w:rPr>
        <w:t>e NDA)</w:t>
      </w:r>
      <w:r>
        <w:rPr>
          <w:rFonts w:ascii="Arial" w:cs="Arial" w:eastAsia="Arial" w:hAnsi="Arial"/>
          <w:sz w:val="13"/>
          <w:szCs w:val="13"/>
          <w:color w:val="626262"/>
        </w:rPr>
        <w:t>,</w:t>
      </w:r>
      <w:r>
        <w:rPr>
          <w:rFonts w:ascii="Arial" w:cs="Arial" w:eastAsia="Arial" w:hAnsi="Arial"/>
          <w:sz w:val="13"/>
          <w:szCs w:val="13"/>
          <w:color w:val="494949"/>
        </w:rPr>
        <w:t xml:space="preserve"> </w:t>
      </w:r>
      <w:r>
        <w:rPr>
          <w:rFonts w:ascii="Arial" w:cs="Arial" w:eastAsia="Arial" w:hAnsi="Arial"/>
          <w:sz w:val="13"/>
          <w:szCs w:val="13"/>
          <w:color w:val="383838"/>
        </w:rPr>
        <w:t>and</w:t>
      </w:r>
      <w:r>
        <w:rPr>
          <w:rFonts w:ascii="Arial" w:cs="Arial" w:eastAsia="Arial" w:hAnsi="Arial"/>
          <w:sz w:val="13"/>
          <w:szCs w:val="13"/>
          <w:color w:val="494949"/>
        </w:rPr>
        <w:t xml:space="preserve"> as </w:t>
      </w:r>
      <w:r>
        <w:rPr>
          <w:rFonts w:ascii="Arial" w:cs="Arial" w:eastAsia="Arial" w:hAnsi="Arial"/>
          <w:sz w:val="13"/>
          <w:szCs w:val="13"/>
          <w:color w:val="262626"/>
        </w:rPr>
        <w:t>modified h</w:t>
      </w:r>
      <w:r>
        <w:rPr>
          <w:rFonts w:ascii="Arial" w:cs="Arial" w:eastAsia="Arial" w:hAnsi="Arial"/>
          <w:sz w:val="13"/>
          <w:szCs w:val="13"/>
          <w:color w:val="494949"/>
        </w:rPr>
        <w:t xml:space="preserve"> ere</w:t>
      </w:r>
      <w:r>
        <w:rPr>
          <w:rFonts w:ascii="Arial" w:cs="Arial" w:eastAsia="Arial" w:hAnsi="Arial"/>
          <w:sz w:val="13"/>
          <w:szCs w:val="13"/>
          <w:color w:val="262626"/>
        </w:rPr>
        <w:t>in</w:t>
      </w:r>
      <w:r>
        <w:rPr>
          <w:rFonts w:ascii="Arial" w:cs="Arial" w:eastAsia="Arial" w:hAnsi="Arial"/>
          <w:sz w:val="13"/>
          <w:szCs w:val="13"/>
          <w:color w:val="494949"/>
        </w:rPr>
        <w:t xml:space="preserve"> , ge</w:t>
      </w:r>
      <w:r>
        <w:rPr>
          <w:rFonts w:ascii="Arial" w:cs="Arial" w:eastAsia="Arial" w:hAnsi="Arial"/>
          <w:sz w:val="13"/>
          <w:szCs w:val="13"/>
          <w:color w:val="262626"/>
        </w:rPr>
        <w:t>n</w:t>
      </w:r>
      <w:r>
        <w:rPr>
          <w:rFonts w:ascii="Arial" w:cs="Arial" w:eastAsia="Arial" w:hAnsi="Arial"/>
          <w:sz w:val="13"/>
          <w:szCs w:val="13"/>
          <w:color w:val="494949"/>
        </w:rPr>
        <w:t>era</w:t>
      </w:r>
      <w:r>
        <w:rPr>
          <w:rFonts w:ascii="Arial" w:cs="Arial" w:eastAsia="Arial" w:hAnsi="Arial"/>
          <w:sz w:val="13"/>
          <w:szCs w:val="13"/>
          <w:color w:val="262626"/>
        </w:rPr>
        <w:t>t</w:t>
      </w:r>
      <w:r>
        <w:rPr>
          <w:rFonts w:ascii="Arial" w:cs="Arial" w:eastAsia="Arial" w:hAnsi="Arial"/>
          <w:sz w:val="13"/>
          <w:szCs w:val="13"/>
          <w:color w:val="494949"/>
        </w:rPr>
        <w:t xml:space="preserve">ed </w:t>
      </w:r>
      <w:r>
        <w:rPr>
          <w:rFonts w:ascii="Arial" w:cs="Arial" w:eastAsia="Arial" w:hAnsi="Arial"/>
          <w:sz w:val="13"/>
          <w:szCs w:val="13"/>
          <w:color w:val="262626"/>
        </w:rPr>
        <w:t>b</w:t>
      </w:r>
      <w:r>
        <w:rPr>
          <w:rFonts w:ascii="Arial" w:cs="Arial" w:eastAsia="Arial" w:hAnsi="Arial"/>
          <w:sz w:val="13"/>
          <w:szCs w:val="13"/>
          <w:color w:val="494949"/>
        </w:rPr>
        <w:t>y yo</w:t>
      </w:r>
      <w:r>
        <w:rPr>
          <w:rFonts w:ascii="Arial" w:cs="Arial" w:eastAsia="Arial" w:hAnsi="Arial"/>
          <w:sz w:val="13"/>
          <w:szCs w:val="13"/>
          <w:color w:val="262626"/>
        </w:rPr>
        <w:t>u</w:t>
      </w:r>
      <w:r>
        <w:rPr>
          <w:rFonts w:ascii="Arial" w:cs="Arial" w:eastAsia="Arial" w:hAnsi="Arial"/>
          <w:sz w:val="13"/>
          <w:szCs w:val="13"/>
          <w:color w:val="494949"/>
        </w:rPr>
        <w:t xml:space="preserve"> </w:t>
      </w:r>
      <w:r>
        <w:rPr>
          <w:rFonts w:ascii="Arial" w:cs="Arial" w:eastAsia="Arial" w:hAnsi="Arial"/>
          <w:sz w:val="13"/>
          <w:szCs w:val="13"/>
          <w:color w:val="383838"/>
        </w:rPr>
        <w:t>in</w:t>
      </w:r>
      <w:r>
        <w:rPr>
          <w:rFonts w:ascii="Arial" w:cs="Arial" w:eastAsia="Arial" w:hAnsi="Arial"/>
          <w:sz w:val="13"/>
          <w:szCs w:val="13"/>
          <w:color w:val="494949"/>
        </w:rPr>
        <w:t xml:space="preserve"> co</w:t>
      </w:r>
      <w:r>
        <w:rPr>
          <w:rFonts w:ascii="Arial" w:cs="Arial" w:eastAsia="Arial" w:hAnsi="Arial"/>
          <w:sz w:val="13"/>
          <w:szCs w:val="13"/>
          <w:color w:val="262626"/>
        </w:rPr>
        <w:t>nnection</w:t>
      </w:r>
      <w:r>
        <w:rPr>
          <w:rFonts w:ascii="Arial" w:cs="Arial" w:eastAsia="Arial" w:hAnsi="Arial"/>
          <w:sz w:val="13"/>
          <w:szCs w:val="13"/>
          <w:color w:val="494949"/>
        </w:rPr>
        <w:t xml:space="preserve"> </w:t>
      </w:r>
      <w:r>
        <w:rPr>
          <w:rFonts w:ascii="Arial" w:cs="Arial" w:eastAsia="Arial" w:hAnsi="Arial"/>
          <w:sz w:val="13"/>
          <w:szCs w:val="13"/>
          <w:color w:val="383838"/>
        </w:rPr>
        <w:t>with</w:t>
      </w:r>
      <w:r>
        <w:rPr>
          <w:rFonts w:ascii="Arial" w:cs="Arial" w:eastAsia="Arial" w:hAnsi="Arial"/>
          <w:sz w:val="13"/>
          <w:szCs w:val="13"/>
          <w:color w:val="494949"/>
        </w:rPr>
        <w:t xml:space="preserve"> yo</w:t>
      </w:r>
      <w:r>
        <w:rPr>
          <w:rFonts w:ascii="Arial" w:cs="Arial" w:eastAsia="Arial" w:hAnsi="Arial"/>
          <w:sz w:val="13"/>
          <w:szCs w:val="13"/>
          <w:color w:val="262626"/>
        </w:rPr>
        <w:t>ur</w:t>
      </w:r>
      <w:r>
        <w:rPr>
          <w:rFonts w:ascii="Arial" w:cs="Arial" w:eastAsia="Arial" w:hAnsi="Arial"/>
          <w:sz w:val="13"/>
          <w:szCs w:val="13"/>
          <w:color w:val="494949"/>
        </w:rPr>
        <w:t xml:space="preserve"> Tran</w:t>
      </w:r>
      <w:r>
        <w:rPr>
          <w:rFonts w:ascii="Arial" w:cs="Arial" w:eastAsia="Arial" w:hAnsi="Arial"/>
          <w:sz w:val="13"/>
          <w:szCs w:val="13"/>
          <w:color w:val="626262"/>
        </w:rPr>
        <w:t>s</w:t>
      </w:r>
      <w:r>
        <w:rPr>
          <w:rFonts w:ascii="Arial" w:cs="Arial" w:eastAsia="Arial" w:hAnsi="Arial"/>
          <w:sz w:val="13"/>
          <w:szCs w:val="13"/>
          <w:color w:val="262626"/>
        </w:rPr>
        <w:t>ition</w:t>
      </w:r>
      <w:r>
        <w:rPr>
          <w:rFonts w:ascii="Arial" w:cs="Arial" w:eastAsia="Arial" w:hAnsi="Arial"/>
          <w:sz w:val="13"/>
          <w:szCs w:val="13"/>
          <w:color w:val="494949"/>
        </w:rPr>
        <w:t>a</w:t>
      </w:r>
      <w:r>
        <w:rPr>
          <w:rFonts w:ascii="Arial" w:cs="Arial" w:eastAsia="Arial" w:hAnsi="Arial"/>
          <w:sz w:val="13"/>
          <w:szCs w:val="13"/>
          <w:color w:val="262626"/>
        </w:rPr>
        <w:t>l</w:t>
      </w:r>
      <w:r>
        <w:rPr>
          <w:rFonts w:ascii="Arial" w:cs="Arial" w:eastAsia="Arial" w:hAnsi="Arial"/>
          <w:sz w:val="13"/>
          <w:szCs w:val="13"/>
          <w:color w:val="494949"/>
        </w:rPr>
        <w:t xml:space="preserve"> </w:t>
      </w:r>
      <w:r>
        <w:rPr>
          <w:rFonts w:ascii="Arial" w:cs="Arial" w:eastAsia="Arial" w:hAnsi="Arial"/>
          <w:sz w:val="13"/>
          <w:szCs w:val="13"/>
          <w:color w:val="383838"/>
        </w:rPr>
        <w:t>Duties</w:t>
      </w:r>
      <w:r>
        <w:rPr>
          <w:rFonts w:ascii="Arial" w:cs="Arial" w:eastAsia="Arial" w:hAnsi="Arial"/>
          <w:sz w:val="13"/>
          <w:szCs w:val="13"/>
          <w:color w:val="494949"/>
        </w:rPr>
        <w:t xml:space="preserve"> s</w:t>
      </w:r>
      <w:r>
        <w:rPr>
          <w:rFonts w:ascii="Arial" w:cs="Arial" w:eastAsia="Arial" w:hAnsi="Arial"/>
          <w:sz w:val="13"/>
          <w:szCs w:val="13"/>
          <w:color w:val="262626"/>
        </w:rPr>
        <w:t>hall</w:t>
      </w:r>
      <w:r>
        <w:rPr>
          <w:rFonts w:ascii="Arial" w:cs="Arial" w:eastAsia="Arial" w:hAnsi="Arial"/>
          <w:sz w:val="13"/>
          <w:szCs w:val="13"/>
          <w:color w:val="494949"/>
        </w:rPr>
        <w:t xml:space="preserve"> </w:t>
      </w:r>
      <w:r>
        <w:rPr>
          <w:rFonts w:ascii="Arial" w:cs="Arial" w:eastAsia="Arial" w:hAnsi="Arial"/>
          <w:sz w:val="13"/>
          <w:szCs w:val="13"/>
          <w:color w:val="383838"/>
        </w:rPr>
        <w:t>be</w:t>
      </w:r>
      <w:r>
        <w:rPr>
          <w:rFonts w:ascii="Arial" w:cs="Arial" w:eastAsia="Arial" w:hAnsi="Arial"/>
          <w:sz w:val="13"/>
          <w:szCs w:val="13"/>
          <w:color w:val="494949"/>
        </w:rPr>
        <w:t xml:space="preserve"> ass</w:t>
      </w:r>
      <w:r>
        <w:rPr>
          <w:rFonts w:ascii="Arial" w:cs="Arial" w:eastAsia="Arial" w:hAnsi="Arial"/>
          <w:sz w:val="13"/>
          <w:szCs w:val="13"/>
          <w:color w:val="262626"/>
        </w:rPr>
        <w:t>i</w:t>
      </w:r>
      <w:r>
        <w:rPr>
          <w:rFonts w:ascii="Arial" w:cs="Arial" w:eastAsia="Arial" w:hAnsi="Arial"/>
          <w:sz w:val="13"/>
          <w:szCs w:val="13"/>
          <w:color w:val="494949"/>
        </w:rPr>
        <w:t xml:space="preserve">gned </w:t>
      </w:r>
      <w:r>
        <w:rPr>
          <w:rFonts w:ascii="Arial" w:cs="Arial" w:eastAsia="Arial" w:hAnsi="Arial"/>
          <w:sz w:val="13"/>
          <w:szCs w:val="13"/>
          <w:color w:val="383838"/>
        </w:rPr>
        <w:t>to the</w:t>
      </w:r>
      <w:r>
        <w:rPr>
          <w:rFonts w:ascii="Arial" w:cs="Arial" w:eastAsia="Arial" w:hAnsi="Arial"/>
          <w:sz w:val="13"/>
          <w:szCs w:val="13"/>
          <w:color w:val="494949"/>
        </w:rPr>
        <w:t xml:space="preserve"> Co</w:t>
      </w:r>
      <w:r>
        <w:rPr>
          <w:rFonts w:ascii="Arial" w:cs="Arial" w:eastAsia="Arial" w:hAnsi="Arial"/>
          <w:sz w:val="13"/>
          <w:szCs w:val="13"/>
          <w:color w:val="262626"/>
        </w:rPr>
        <w:t>mpan</w:t>
      </w:r>
      <w:r>
        <w:rPr>
          <w:rFonts w:ascii="Arial" w:cs="Arial" w:eastAsia="Arial" w:hAnsi="Arial"/>
          <w:sz w:val="13"/>
          <w:szCs w:val="13"/>
          <w:color w:val="494949"/>
        </w:rPr>
        <w:t xml:space="preserve">y, </w:t>
      </w:r>
      <w:r>
        <w:rPr>
          <w:rFonts w:ascii="Arial" w:cs="Arial" w:eastAsia="Arial" w:hAnsi="Arial"/>
          <w:sz w:val="13"/>
          <w:szCs w:val="13"/>
          <w:color w:val="383838"/>
        </w:rPr>
        <w:t>and</w:t>
      </w:r>
      <w:r>
        <w:rPr>
          <w:rFonts w:ascii="Arial" w:cs="Arial" w:eastAsia="Arial" w:hAnsi="Arial"/>
          <w:sz w:val="13"/>
          <w:szCs w:val="13"/>
          <w:color w:val="494949"/>
        </w:rPr>
        <w:t xml:space="preserve"> </w:t>
      </w:r>
      <w:r>
        <w:rPr>
          <w:rFonts w:ascii="Arial" w:cs="Arial" w:eastAsia="Arial" w:hAnsi="Arial"/>
          <w:sz w:val="13"/>
          <w:szCs w:val="13"/>
          <w:color w:val="383838"/>
        </w:rPr>
        <w:t xml:space="preserve">(y) </w:t>
      </w:r>
      <w:r>
        <w:rPr>
          <w:rFonts w:ascii="Arial" w:cs="Arial" w:eastAsia="Arial" w:hAnsi="Arial"/>
          <w:sz w:val="13"/>
          <w:szCs w:val="13"/>
          <w:color w:val="494949"/>
        </w:rPr>
        <w:t>yo</w:t>
      </w:r>
      <w:r>
        <w:rPr>
          <w:rFonts w:ascii="Arial" w:cs="Arial" w:eastAsia="Arial" w:hAnsi="Arial"/>
          <w:sz w:val="13"/>
          <w:szCs w:val="13"/>
          <w:color w:val="262626"/>
        </w:rPr>
        <w:t>u</w:t>
      </w:r>
      <w:r>
        <w:rPr>
          <w:rFonts w:ascii="Arial" w:cs="Arial" w:eastAsia="Arial" w:hAnsi="Arial"/>
          <w:sz w:val="13"/>
          <w:szCs w:val="13"/>
          <w:color w:val="383838"/>
        </w:rPr>
        <w:t xml:space="preserve"> </w:t>
      </w:r>
      <w:r>
        <w:rPr>
          <w:rFonts w:ascii="Arial" w:cs="Arial" w:eastAsia="Arial" w:hAnsi="Arial"/>
          <w:sz w:val="13"/>
          <w:szCs w:val="13"/>
          <w:color w:val="494949"/>
        </w:rPr>
        <w:t>o</w:t>
      </w:r>
      <w:r>
        <w:rPr>
          <w:rFonts w:ascii="Arial" w:cs="Arial" w:eastAsia="Arial" w:hAnsi="Arial"/>
          <w:sz w:val="13"/>
          <w:szCs w:val="13"/>
          <w:color w:val="262626"/>
        </w:rPr>
        <w:t>therwi</w:t>
      </w:r>
      <w:r>
        <w:rPr>
          <w:rFonts w:ascii="Arial" w:cs="Arial" w:eastAsia="Arial" w:hAnsi="Arial"/>
          <w:sz w:val="13"/>
          <w:szCs w:val="13"/>
          <w:color w:val="494949"/>
        </w:rPr>
        <w:t>se co</w:t>
      </w:r>
      <w:r>
        <w:rPr>
          <w:rFonts w:ascii="Arial" w:cs="Arial" w:eastAsia="Arial" w:hAnsi="Arial"/>
          <w:sz w:val="13"/>
          <w:szCs w:val="13"/>
          <w:color w:val="262626"/>
        </w:rPr>
        <w:t>mply</w:t>
      </w:r>
      <w:r>
        <w:rPr>
          <w:rFonts w:ascii="Arial" w:cs="Arial" w:eastAsia="Arial" w:hAnsi="Arial"/>
          <w:sz w:val="13"/>
          <w:szCs w:val="13"/>
          <w:color w:val="383838"/>
        </w:rPr>
        <w:t xml:space="preserve"> with </w:t>
      </w:r>
      <w:r>
        <w:rPr>
          <w:rFonts w:ascii="Arial" w:cs="Arial" w:eastAsia="Arial" w:hAnsi="Arial"/>
          <w:sz w:val="13"/>
          <w:szCs w:val="13"/>
          <w:color w:val="494949"/>
        </w:rPr>
        <w:t>yo</w:t>
      </w:r>
      <w:r>
        <w:rPr>
          <w:rFonts w:ascii="Arial" w:cs="Arial" w:eastAsia="Arial" w:hAnsi="Arial"/>
          <w:sz w:val="13"/>
          <w:szCs w:val="13"/>
          <w:color w:val="262626"/>
        </w:rPr>
        <w:t>ur</w:t>
      </w:r>
      <w:r>
        <w:rPr>
          <w:rFonts w:ascii="Arial" w:cs="Arial" w:eastAsia="Arial" w:hAnsi="Arial"/>
          <w:sz w:val="13"/>
          <w:szCs w:val="13"/>
          <w:color w:val="383838"/>
        </w:rPr>
        <w:t xml:space="preserve"> </w:t>
      </w:r>
      <w:r>
        <w:rPr>
          <w:rFonts w:ascii="Arial" w:cs="Arial" w:eastAsia="Arial" w:hAnsi="Arial"/>
          <w:sz w:val="13"/>
          <w:szCs w:val="13"/>
          <w:color w:val="494949"/>
        </w:rPr>
        <w:t>co</w:t>
      </w:r>
      <w:r>
        <w:rPr>
          <w:rFonts w:ascii="Arial" w:cs="Arial" w:eastAsia="Arial" w:hAnsi="Arial"/>
          <w:sz w:val="13"/>
          <w:szCs w:val="13"/>
          <w:color w:val="262626"/>
        </w:rPr>
        <w:t>ntinuin</w:t>
      </w:r>
      <w:r>
        <w:rPr>
          <w:rFonts w:ascii="Arial" w:cs="Arial" w:eastAsia="Arial" w:hAnsi="Arial"/>
          <w:sz w:val="13"/>
          <w:szCs w:val="13"/>
          <w:color w:val="494949"/>
        </w:rPr>
        <w:t>g</w:t>
      </w:r>
      <w:r>
        <w:rPr>
          <w:rFonts w:ascii="Arial" w:cs="Arial" w:eastAsia="Arial" w:hAnsi="Arial"/>
          <w:sz w:val="13"/>
          <w:szCs w:val="13"/>
          <w:color w:val="383838"/>
        </w:rPr>
        <w:t xml:space="preserve"> </w:t>
      </w:r>
      <w:r>
        <w:rPr>
          <w:rFonts w:ascii="Arial" w:cs="Arial" w:eastAsia="Arial" w:hAnsi="Arial"/>
          <w:sz w:val="13"/>
          <w:szCs w:val="13"/>
          <w:color w:val="262626"/>
        </w:rPr>
        <w:t>obligation</w:t>
      </w:r>
      <w:r>
        <w:rPr>
          <w:rFonts w:ascii="Arial" w:cs="Arial" w:eastAsia="Arial" w:hAnsi="Arial"/>
          <w:sz w:val="13"/>
          <w:szCs w:val="13"/>
          <w:color w:val="494949"/>
        </w:rPr>
        <w:t>s</w:t>
      </w:r>
    </w:p>
    <w:p>
      <w:pPr>
        <w:spacing w:after="0" w:line="226" w:lineRule="exact"/>
        <w:rPr>
          <w:sz w:val="20"/>
          <w:szCs w:val="20"/>
          <w:color w:val="auto"/>
        </w:rPr>
      </w:pPr>
    </w:p>
    <w:p>
      <w:pPr>
        <w:ind w:left="41"/>
        <w:spacing w:after="0"/>
        <w:rPr>
          <w:sz w:val="20"/>
          <w:szCs w:val="20"/>
          <w:color w:val="auto"/>
        </w:rPr>
      </w:pPr>
      <w:r>
        <w:rPr>
          <w:rFonts w:ascii="Arial" w:cs="Arial" w:eastAsia="Arial" w:hAnsi="Arial"/>
          <w:sz w:val="7"/>
          <w:szCs w:val="7"/>
          <w:color w:val="383838"/>
        </w:rPr>
        <w:t xml:space="preserve">1 </w:t>
      </w:r>
      <w:r>
        <w:rPr>
          <w:rFonts w:ascii="Arial" w:cs="Arial" w:eastAsia="Arial" w:hAnsi="Arial"/>
          <w:sz w:val="11"/>
          <w:szCs w:val="11"/>
          <w:color w:val="494949"/>
        </w:rPr>
        <w:t>A</w:t>
      </w:r>
      <w:r>
        <w:rPr>
          <w:rFonts w:ascii="Arial" w:cs="Arial" w:eastAsia="Arial" w:hAnsi="Arial"/>
          <w:sz w:val="11"/>
          <w:szCs w:val="11"/>
          <w:color w:val="626262"/>
        </w:rPr>
        <w:t>s</w:t>
      </w:r>
      <w:r>
        <w:rPr>
          <w:rFonts w:ascii="Arial" w:cs="Arial" w:eastAsia="Arial" w:hAnsi="Arial"/>
          <w:sz w:val="7"/>
          <w:szCs w:val="7"/>
          <w:color w:val="383838"/>
        </w:rPr>
        <w:t xml:space="preserve"> </w:t>
      </w:r>
      <w:r>
        <w:rPr>
          <w:rFonts w:ascii="Arial" w:cs="Arial" w:eastAsia="Arial" w:hAnsi="Arial"/>
          <w:sz w:val="11"/>
          <w:szCs w:val="11"/>
          <w:color w:val="494949"/>
        </w:rPr>
        <w:t>o</w:t>
      </w:r>
      <w:r>
        <w:rPr>
          <w:rFonts w:ascii="Arial" w:cs="Arial" w:eastAsia="Arial" w:hAnsi="Arial"/>
          <w:sz w:val="11"/>
          <w:szCs w:val="11"/>
          <w:color w:val="626262"/>
        </w:rPr>
        <w:t>f</w:t>
      </w:r>
      <w:r>
        <w:rPr>
          <w:rFonts w:ascii="Arial" w:cs="Arial" w:eastAsia="Arial" w:hAnsi="Arial"/>
          <w:sz w:val="7"/>
          <w:szCs w:val="7"/>
          <w:color w:val="383838"/>
        </w:rPr>
        <w:t xml:space="preserve"> </w:t>
      </w:r>
      <w:r>
        <w:rPr>
          <w:rFonts w:ascii="Arial" w:cs="Arial" w:eastAsia="Arial" w:hAnsi="Arial"/>
          <w:sz w:val="11"/>
          <w:szCs w:val="11"/>
          <w:color w:val="383838"/>
        </w:rPr>
        <w:t>the dat</w:t>
      </w:r>
      <w:r>
        <w:rPr>
          <w:rFonts w:ascii="Arial" w:cs="Arial" w:eastAsia="Arial" w:hAnsi="Arial"/>
          <w:sz w:val="11"/>
          <w:szCs w:val="11"/>
          <w:color w:val="626262"/>
        </w:rPr>
        <w:t>e</w:t>
      </w:r>
      <w:r>
        <w:rPr>
          <w:rFonts w:ascii="Arial" w:cs="Arial" w:eastAsia="Arial" w:hAnsi="Arial"/>
          <w:sz w:val="7"/>
          <w:szCs w:val="7"/>
          <w:color w:val="383838"/>
        </w:rPr>
        <w:t xml:space="preserve"> </w:t>
      </w:r>
      <w:r>
        <w:rPr>
          <w:rFonts w:ascii="Arial" w:cs="Arial" w:eastAsia="Arial" w:hAnsi="Arial"/>
          <w:sz w:val="11"/>
          <w:szCs w:val="11"/>
          <w:color w:val="383838"/>
        </w:rPr>
        <w:t>thi</w:t>
      </w:r>
      <w:r>
        <w:rPr>
          <w:rFonts w:ascii="Arial" w:cs="Arial" w:eastAsia="Arial" w:hAnsi="Arial"/>
          <w:sz w:val="11"/>
          <w:szCs w:val="11"/>
          <w:color w:val="626262"/>
        </w:rPr>
        <w:t>s</w:t>
      </w:r>
      <w:r>
        <w:rPr>
          <w:rFonts w:ascii="Arial" w:cs="Arial" w:eastAsia="Arial" w:hAnsi="Arial"/>
          <w:sz w:val="7"/>
          <w:szCs w:val="7"/>
          <w:color w:val="383838"/>
        </w:rPr>
        <w:t xml:space="preserve"> </w:t>
      </w:r>
      <w:r>
        <w:rPr>
          <w:rFonts w:ascii="Arial" w:cs="Arial" w:eastAsia="Arial" w:hAnsi="Arial"/>
          <w:sz w:val="11"/>
          <w:szCs w:val="11"/>
          <w:color w:val="494949"/>
        </w:rPr>
        <w:t>A</w:t>
      </w:r>
      <w:r>
        <w:rPr>
          <w:rFonts w:ascii="Arial" w:cs="Arial" w:eastAsia="Arial" w:hAnsi="Arial"/>
          <w:sz w:val="11"/>
          <w:szCs w:val="11"/>
          <w:color w:val="626262"/>
        </w:rPr>
        <w:t>g</w:t>
      </w:r>
      <w:r>
        <w:rPr>
          <w:rFonts w:ascii="Arial" w:cs="Arial" w:eastAsia="Arial" w:hAnsi="Arial"/>
          <w:sz w:val="11"/>
          <w:szCs w:val="11"/>
          <w:color w:val="494949"/>
        </w:rPr>
        <w:t>ree</w:t>
      </w:r>
      <w:r>
        <w:rPr>
          <w:rFonts w:ascii="Arial" w:cs="Arial" w:eastAsia="Arial" w:hAnsi="Arial"/>
          <w:sz w:val="11"/>
          <w:szCs w:val="11"/>
          <w:color w:val="262626"/>
        </w:rPr>
        <w:t>m</w:t>
      </w:r>
      <w:r>
        <w:rPr>
          <w:rFonts w:ascii="Arial" w:cs="Arial" w:eastAsia="Arial" w:hAnsi="Arial"/>
          <w:sz w:val="11"/>
          <w:szCs w:val="11"/>
          <w:color w:val="494949"/>
        </w:rPr>
        <w:t>ent</w:t>
      </w:r>
      <w:r>
        <w:rPr>
          <w:rFonts w:ascii="Arial" w:cs="Arial" w:eastAsia="Arial" w:hAnsi="Arial"/>
          <w:sz w:val="7"/>
          <w:szCs w:val="7"/>
          <w:color w:val="383838"/>
        </w:rPr>
        <w:t xml:space="preserve"> </w:t>
      </w:r>
      <w:r>
        <w:rPr>
          <w:rFonts w:ascii="Arial" w:cs="Arial" w:eastAsia="Arial" w:hAnsi="Arial"/>
          <w:sz w:val="11"/>
          <w:szCs w:val="11"/>
          <w:color w:val="262626"/>
        </w:rPr>
        <w:t>i</w:t>
      </w:r>
      <w:r>
        <w:rPr>
          <w:rFonts w:ascii="Arial" w:cs="Arial" w:eastAsia="Arial" w:hAnsi="Arial"/>
          <w:sz w:val="11"/>
          <w:szCs w:val="11"/>
          <w:color w:val="626262"/>
        </w:rPr>
        <w:t>s</w:t>
      </w:r>
      <w:r>
        <w:rPr>
          <w:rFonts w:ascii="Arial" w:cs="Arial" w:eastAsia="Arial" w:hAnsi="Arial"/>
          <w:sz w:val="7"/>
          <w:szCs w:val="7"/>
          <w:color w:val="383838"/>
        </w:rPr>
        <w:t xml:space="preserve"> </w:t>
      </w:r>
      <w:r>
        <w:rPr>
          <w:rFonts w:ascii="Arial" w:cs="Arial" w:eastAsia="Arial" w:hAnsi="Arial"/>
          <w:sz w:val="11"/>
          <w:szCs w:val="11"/>
          <w:color w:val="494949"/>
        </w:rPr>
        <w:t>prov</w:t>
      </w:r>
      <w:r>
        <w:rPr>
          <w:rFonts w:ascii="Arial" w:cs="Arial" w:eastAsia="Arial" w:hAnsi="Arial"/>
          <w:sz w:val="11"/>
          <w:szCs w:val="11"/>
          <w:color w:val="262626"/>
        </w:rPr>
        <w:t>id</w:t>
      </w:r>
      <w:r>
        <w:rPr>
          <w:rFonts w:ascii="Arial" w:cs="Arial" w:eastAsia="Arial" w:hAnsi="Arial"/>
          <w:sz w:val="11"/>
          <w:szCs w:val="11"/>
          <w:color w:val="494949"/>
        </w:rPr>
        <w:t>ed</w:t>
      </w:r>
      <w:r>
        <w:rPr>
          <w:rFonts w:ascii="Arial" w:cs="Arial" w:eastAsia="Arial" w:hAnsi="Arial"/>
          <w:sz w:val="7"/>
          <w:szCs w:val="7"/>
          <w:color w:val="383838"/>
        </w:rPr>
        <w:t xml:space="preserve"> </w:t>
      </w:r>
      <w:r>
        <w:rPr>
          <w:rFonts w:ascii="Arial" w:cs="Arial" w:eastAsia="Arial" w:hAnsi="Arial"/>
          <w:sz w:val="11"/>
          <w:szCs w:val="11"/>
          <w:color w:val="383838"/>
        </w:rPr>
        <w:t>to</w:t>
      </w:r>
      <w:r>
        <w:rPr>
          <w:rFonts w:ascii="Arial" w:cs="Arial" w:eastAsia="Arial" w:hAnsi="Arial"/>
          <w:sz w:val="7"/>
          <w:szCs w:val="7"/>
          <w:color w:val="383838"/>
        </w:rPr>
        <w:t xml:space="preserve"> </w:t>
      </w:r>
      <w:r>
        <w:rPr>
          <w:rFonts w:ascii="Arial" w:cs="Arial" w:eastAsia="Arial" w:hAnsi="Arial"/>
          <w:sz w:val="11"/>
          <w:szCs w:val="11"/>
          <w:color w:val="626262"/>
        </w:rPr>
        <w:t>y</w:t>
      </w:r>
      <w:r>
        <w:rPr>
          <w:rFonts w:ascii="Arial" w:cs="Arial" w:eastAsia="Arial" w:hAnsi="Arial"/>
          <w:sz w:val="11"/>
          <w:szCs w:val="11"/>
          <w:color w:val="494949"/>
        </w:rPr>
        <w:t>o</w:t>
      </w:r>
      <w:r>
        <w:rPr>
          <w:rFonts w:ascii="Arial" w:cs="Arial" w:eastAsia="Arial" w:hAnsi="Arial"/>
          <w:sz w:val="11"/>
          <w:szCs w:val="11"/>
          <w:color w:val="262626"/>
        </w:rPr>
        <w:t>u</w:t>
      </w:r>
      <w:r>
        <w:rPr>
          <w:rFonts w:ascii="Arial" w:cs="Arial" w:eastAsia="Arial" w:hAnsi="Arial"/>
          <w:sz w:val="11"/>
          <w:szCs w:val="11"/>
          <w:color w:val="7E7E7E"/>
        </w:rPr>
        <w:t>,</w:t>
      </w:r>
      <w:r>
        <w:rPr>
          <w:rFonts w:ascii="Arial" w:cs="Arial" w:eastAsia="Arial" w:hAnsi="Arial"/>
          <w:sz w:val="7"/>
          <w:szCs w:val="7"/>
          <w:color w:val="383838"/>
        </w:rPr>
        <w:t xml:space="preserve"> </w:t>
      </w:r>
      <w:r>
        <w:rPr>
          <w:rFonts w:ascii="Arial" w:cs="Arial" w:eastAsia="Arial" w:hAnsi="Arial"/>
          <w:sz w:val="11"/>
          <w:szCs w:val="11"/>
          <w:color w:val="494949"/>
        </w:rPr>
        <w:t>t</w:t>
      </w:r>
      <w:r>
        <w:rPr>
          <w:rFonts w:ascii="Arial" w:cs="Arial" w:eastAsia="Arial" w:hAnsi="Arial"/>
          <w:sz w:val="11"/>
          <w:szCs w:val="11"/>
          <w:color w:val="262626"/>
        </w:rPr>
        <w:t>h</w:t>
      </w:r>
      <w:r>
        <w:rPr>
          <w:rFonts w:ascii="Arial" w:cs="Arial" w:eastAsia="Arial" w:hAnsi="Arial"/>
          <w:sz w:val="11"/>
          <w:szCs w:val="11"/>
          <w:color w:val="494949"/>
        </w:rPr>
        <w:t>e Company</w:t>
      </w:r>
      <w:r>
        <w:rPr>
          <w:rFonts w:ascii="Arial" w:cs="Arial" w:eastAsia="Arial" w:hAnsi="Arial"/>
          <w:sz w:val="7"/>
          <w:szCs w:val="7"/>
          <w:color w:val="383838"/>
        </w:rPr>
        <w:t xml:space="preserve"> </w:t>
      </w:r>
      <w:r>
        <w:rPr>
          <w:rFonts w:ascii="Arial" w:cs="Arial" w:eastAsia="Arial" w:hAnsi="Arial"/>
          <w:sz w:val="11"/>
          <w:szCs w:val="11"/>
          <w:color w:val="383838"/>
        </w:rPr>
        <w:t>h</w:t>
      </w:r>
      <w:r>
        <w:rPr>
          <w:rFonts w:ascii="Arial" w:cs="Arial" w:eastAsia="Arial" w:hAnsi="Arial"/>
          <w:sz w:val="11"/>
          <w:szCs w:val="11"/>
          <w:color w:val="626262"/>
        </w:rPr>
        <w:t>as</w:t>
      </w:r>
      <w:r>
        <w:rPr>
          <w:rFonts w:ascii="Arial" w:cs="Arial" w:eastAsia="Arial" w:hAnsi="Arial"/>
          <w:sz w:val="7"/>
          <w:szCs w:val="7"/>
          <w:color w:val="383838"/>
        </w:rPr>
        <w:t xml:space="preserve"> </w:t>
      </w:r>
      <w:r>
        <w:rPr>
          <w:rFonts w:ascii="Arial" w:cs="Arial" w:eastAsia="Arial" w:hAnsi="Arial"/>
          <w:sz w:val="11"/>
          <w:szCs w:val="11"/>
          <w:color w:val="262626"/>
        </w:rPr>
        <w:t>n</w:t>
      </w:r>
      <w:r>
        <w:rPr>
          <w:rFonts w:ascii="Arial" w:cs="Arial" w:eastAsia="Arial" w:hAnsi="Arial"/>
          <w:sz w:val="11"/>
          <w:szCs w:val="11"/>
          <w:color w:val="494949"/>
        </w:rPr>
        <w:t>o</w:t>
      </w:r>
      <w:r>
        <w:rPr>
          <w:rFonts w:ascii="Arial" w:cs="Arial" w:eastAsia="Arial" w:hAnsi="Arial"/>
          <w:sz w:val="7"/>
          <w:szCs w:val="7"/>
          <w:color w:val="383838"/>
        </w:rPr>
        <w:t xml:space="preserve"> </w:t>
      </w:r>
      <w:r>
        <w:rPr>
          <w:rFonts w:ascii="Arial" w:cs="Arial" w:eastAsia="Arial" w:hAnsi="Arial"/>
          <w:sz w:val="11"/>
          <w:szCs w:val="11"/>
          <w:color w:val="383838"/>
        </w:rPr>
        <w:t>r</w:t>
      </w:r>
      <w:r>
        <w:rPr>
          <w:rFonts w:ascii="Arial" w:cs="Arial" w:eastAsia="Arial" w:hAnsi="Arial"/>
          <w:sz w:val="11"/>
          <w:szCs w:val="11"/>
          <w:color w:val="626262"/>
        </w:rPr>
        <w:t>e</w:t>
      </w:r>
      <w:r>
        <w:rPr>
          <w:rFonts w:ascii="Arial" w:cs="Arial" w:eastAsia="Arial" w:hAnsi="Arial"/>
          <w:sz w:val="11"/>
          <w:szCs w:val="11"/>
          <w:color w:val="494949"/>
        </w:rPr>
        <w:t>a</w:t>
      </w:r>
      <w:r>
        <w:rPr>
          <w:rFonts w:ascii="Arial" w:cs="Arial" w:eastAsia="Arial" w:hAnsi="Arial"/>
          <w:sz w:val="11"/>
          <w:szCs w:val="11"/>
          <w:color w:val="626262"/>
        </w:rPr>
        <w:t>s</w:t>
      </w:r>
      <w:r>
        <w:rPr>
          <w:rFonts w:ascii="Arial" w:cs="Arial" w:eastAsia="Arial" w:hAnsi="Arial"/>
          <w:sz w:val="11"/>
          <w:szCs w:val="11"/>
          <w:color w:val="494949"/>
        </w:rPr>
        <w:t>on to</w:t>
      </w:r>
      <w:r>
        <w:rPr>
          <w:rFonts w:ascii="Arial" w:cs="Arial" w:eastAsia="Arial" w:hAnsi="Arial"/>
          <w:sz w:val="7"/>
          <w:szCs w:val="7"/>
          <w:color w:val="383838"/>
        </w:rPr>
        <w:t xml:space="preserve"> </w:t>
      </w:r>
      <w:r>
        <w:rPr>
          <w:rFonts w:ascii="Arial" w:cs="Arial" w:eastAsia="Arial" w:hAnsi="Arial"/>
          <w:sz w:val="11"/>
          <w:szCs w:val="11"/>
          <w:color w:val="383838"/>
        </w:rPr>
        <w:t>b</w:t>
      </w:r>
      <w:r>
        <w:rPr>
          <w:rFonts w:ascii="Arial" w:cs="Arial" w:eastAsia="Arial" w:hAnsi="Arial"/>
          <w:sz w:val="11"/>
          <w:szCs w:val="11"/>
          <w:color w:val="626262"/>
        </w:rPr>
        <w:t>e</w:t>
      </w:r>
      <w:r>
        <w:rPr>
          <w:rFonts w:ascii="Arial" w:cs="Arial" w:eastAsia="Arial" w:hAnsi="Arial"/>
          <w:sz w:val="11"/>
          <w:szCs w:val="11"/>
          <w:color w:val="494949"/>
        </w:rPr>
        <w:t>lie</w:t>
      </w:r>
      <w:r>
        <w:rPr>
          <w:rFonts w:ascii="Arial" w:cs="Arial" w:eastAsia="Arial" w:hAnsi="Arial"/>
          <w:sz w:val="11"/>
          <w:szCs w:val="11"/>
          <w:color w:val="626262"/>
        </w:rPr>
        <w:t>v</w:t>
      </w:r>
      <w:r>
        <w:rPr>
          <w:rFonts w:ascii="Arial" w:cs="Arial" w:eastAsia="Arial" w:hAnsi="Arial"/>
          <w:sz w:val="11"/>
          <w:szCs w:val="11"/>
          <w:color w:val="494949"/>
        </w:rPr>
        <w:t>e t</w:t>
      </w:r>
      <w:r>
        <w:rPr>
          <w:rFonts w:ascii="Arial" w:cs="Arial" w:eastAsia="Arial" w:hAnsi="Arial"/>
          <w:sz w:val="11"/>
          <w:szCs w:val="11"/>
          <w:color w:val="262626"/>
        </w:rPr>
        <w:t>h</w:t>
      </w:r>
      <w:r>
        <w:rPr>
          <w:rFonts w:ascii="Arial" w:cs="Arial" w:eastAsia="Arial" w:hAnsi="Arial"/>
          <w:sz w:val="11"/>
          <w:szCs w:val="11"/>
          <w:color w:val="626262"/>
        </w:rPr>
        <w:t>a</w:t>
      </w:r>
      <w:r>
        <w:rPr>
          <w:rFonts w:ascii="Arial" w:cs="Arial" w:eastAsia="Arial" w:hAnsi="Arial"/>
          <w:sz w:val="11"/>
          <w:szCs w:val="11"/>
          <w:color w:val="494949"/>
        </w:rPr>
        <w:t>t</w:t>
      </w:r>
      <w:r>
        <w:rPr>
          <w:rFonts w:ascii="Arial" w:cs="Arial" w:eastAsia="Arial" w:hAnsi="Arial"/>
          <w:sz w:val="7"/>
          <w:szCs w:val="7"/>
          <w:color w:val="383838"/>
        </w:rPr>
        <w:t xml:space="preserve"> </w:t>
      </w:r>
      <w:r>
        <w:rPr>
          <w:rFonts w:ascii="Arial" w:cs="Arial" w:eastAsia="Arial" w:hAnsi="Arial"/>
          <w:sz w:val="11"/>
          <w:szCs w:val="11"/>
          <w:color w:val="626262"/>
        </w:rPr>
        <w:t>y</w:t>
      </w:r>
      <w:r>
        <w:rPr>
          <w:rFonts w:ascii="Arial" w:cs="Arial" w:eastAsia="Arial" w:hAnsi="Arial"/>
          <w:sz w:val="11"/>
          <w:szCs w:val="11"/>
          <w:color w:val="494949"/>
        </w:rPr>
        <w:t>ou will</w:t>
      </w:r>
      <w:r>
        <w:rPr>
          <w:rFonts w:ascii="Arial" w:cs="Arial" w:eastAsia="Arial" w:hAnsi="Arial"/>
          <w:sz w:val="7"/>
          <w:szCs w:val="7"/>
          <w:color w:val="383838"/>
        </w:rPr>
        <w:t xml:space="preserve"> </w:t>
      </w:r>
      <w:r>
        <w:rPr>
          <w:rFonts w:ascii="Arial" w:cs="Arial" w:eastAsia="Arial" w:hAnsi="Arial"/>
          <w:sz w:val="11"/>
          <w:szCs w:val="11"/>
          <w:color w:val="383838"/>
        </w:rPr>
        <w:t>be</w:t>
      </w:r>
      <w:r>
        <w:rPr>
          <w:rFonts w:ascii="Arial" w:cs="Arial" w:eastAsia="Arial" w:hAnsi="Arial"/>
          <w:sz w:val="7"/>
          <w:szCs w:val="7"/>
          <w:color w:val="383838"/>
        </w:rPr>
        <w:t xml:space="preserve"> </w:t>
      </w:r>
      <w:r>
        <w:rPr>
          <w:rFonts w:ascii="Arial" w:cs="Arial" w:eastAsia="Arial" w:hAnsi="Arial"/>
          <w:sz w:val="11"/>
          <w:szCs w:val="11"/>
          <w:color w:val="494949"/>
        </w:rPr>
        <w:t>termi</w:t>
      </w:r>
      <w:r>
        <w:rPr>
          <w:rFonts w:ascii="Arial" w:cs="Arial" w:eastAsia="Arial" w:hAnsi="Arial"/>
          <w:sz w:val="11"/>
          <w:szCs w:val="11"/>
          <w:color w:val="262626"/>
        </w:rPr>
        <w:t>n</w:t>
      </w:r>
      <w:r>
        <w:rPr>
          <w:rFonts w:ascii="Arial" w:cs="Arial" w:eastAsia="Arial" w:hAnsi="Arial"/>
          <w:sz w:val="11"/>
          <w:szCs w:val="11"/>
          <w:color w:val="494949"/>
        </w:rPr>
        <w:t>at</w:t>
      </w:r>
      <w:r>
        <w:rPr>
          <w:rFonts w:ascii="Arial" w:cs="Arial" w:eastAsia="Arial" w:hAnsi="Arial"/>
          <w:sz w:val="11"/>
          <w:szCs w:val="11"/>
          <w:color w:val="626262"/>
        </w:rPr>
        <w:t>e</w:t>
      </w:r>
      <w:r>
        <w:rPr>
          <w:rFonts w:ascii="Arial" w:cs="Arial" w:eastAsia="Arial" w:hAnsi="Arial"/>
          <w:sz w:val="11"/>
          <w:szCs w:val="11"/>
          <w:color w:val="383838"/>
        </w:rPr>
        <w:t>d for</w:t>
      </w:r>
      <w:r>
        <w:rPr>
          <w:rFonts w:ascii="Arial" w:cs="Arial" w:eastAsia="Arial" w:hAnsi="Arial"/>
          <w:sz w:val="7"/>
          <w:szCs w:val="7"/>
          <w:color w:val="383838"/>
        </w:rPr>
        <w:t xml:space="preserve"> </w:t>
      </w:r>
      <w:r>
        <w:rPr>
          <w:rFonts w:ascii="Arial" w:cs="Arial" w:eastAsia="Arial" w:hAnsi="Arial"/>
          <w:sz w:val="11"/>
          <w:szCs w:val="11"/>
          <w:color w:val="626262"/>
        </w:rPr>
        <w:t>C</w:t>
      </w:r>
      <w:r>
        <w:rPr>
          <w:rFonts w:ascii="Arial" w:cs="Arial" w:eastAsia="Arial" w:hAnsi="Arial"/>
          <w:sz w:val="11"/>
          <w:szCs w:val="11"/>
          <w:color w:val="494949"/>
        </w:rPr>
        <w:t>a</w:t>
      </w:r>
      <w:r>
        <w:rPr>
          <w:rFonts w:ascii="Arial" w:cs="Arial" w:eastAsia="Arial" w:hAnsi="Arial"/>
          <w:sz w:val="11"/>
          <w:szCs w:val="11"/>
          <w:color w:val="262626"/>
        </w:rPr>
        <w:t>u</w:t>
      </w:r>
      <w:r>
        <w:rPr>
          <w:rFonts w:ascii="Arial" w:cs="Arial" w:eastAsia="Arial" w:hAnsi="Arial"/>
          <w:sz w:val="11"/>
          <w:szCs w:val="11"/>
          <w:color w:val="626262"/>
        </w:rPr>
        <w:t>se.</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494949"/>
        </w:rPr>
        <w:t>2</w:t>
      </w:r>
    </w:p>
    <w:p>
      <w:pPr>
        <w:spacing w:after="0" w:line="19" w:lineRule="exact"/>
        <w:rPr>
          <w:sz w:val="20"/>
          <w:szCs w:val="20"/>
          <w:color w:val="auto"/>
        </w:rPr>
      </w:pPr>
    </w:p>
    <w:p>
      <w:pPr>
        <w:ind w:left="21"/>
        <w:spacing w:after="0"/>
        <w:rPr>
          <w:sz w:val="20"/>
          <w:szCs w:val="20"/>
          <w:color w:val="auto"/>
        </w:rPr>
      </w:pPr>
      <w:r>
        <w:rPr>
          <w:rFonts w:ascii="Arial" w:cs="Arial" w:eastAsia="Arial" w:hAnsi="Arial"/>
          <w:sz w:val="8"/>
          <w:szCs w:val="8"/>
          <w:color w:val="626262"/>
        </w:rPr>
        <w:t>A</w:t>
      </w:r>
      <w:r>
        <w:rPr>
          <w:rFonts w:ascii="Arial" w:cs="Arial" w:eastAsia="Arial" w:hAnsi="Arial"/>
          <w:sz w:val="8"/>
          <w:szCs w:val="8"/>
          <w:color w:val="7E7E7E"/>
        </w:rPr>
        <w:t>C</w:t>
      </w:r>
      <w:r>
        <w:rPr>
          <w:rFonts w:ascii="Arial" w:cs="Arial" w:eastAsia="Arial" w:hAnsi="Arial"/>
          <w:sz w:val="8"/>
          <w:szCs w:val="8"/>
          <w:color w:val="626262"/>
        </w:rPr>
        <w:t>T</w:t>
      </w:r>
      <w:r>
        <w:rPr>
          <w:rFonts w:ascii="Arial" w:cs="Arial" w:eastAsia="Arial" w:hAnsi="Arial"/>
          <w:sz w:val="8"/>
          <w:szCs w:val="8"/>
          <w:color w:val="494949"/>
        </w:rPr>
        <w:t>I</w:t>
      </w:r>
      <w:r>
        <w:rPr>
          <w:rFonts w:ascii="Arial" w:cs="Arial" w:eastAsia="Arial" w:hAnsi="Arial"/>
          <w:sz w:val="8"/>
          <w:szCs w:val="8"/>
          <w:color w:val="626262"/>
        </w:rPr>
        <w:t xml:space="preserve">VE/9696 </w:t>
      </w:r>
      <w:r>
        <w:rPr>
          <w:rFonts w:ascii="Arial" w:cs="Arial" w:eastAsia="Arial" w:hAnsi="Arial"/>
          <w:sz w:val="8"/>
          <w:szCs w:val="8"/>
          <w:color w:val="262626"/>
        </w:rPr>
        <w:t>1</w:t>
      </w:r>
      <w:r>
        <w:rPr>
          <w:rFonts w:ascii="Arial" w:cs="Arial" w:eastAsia="Arial" w:hAnsi="Arial"/>
          <w:sz w:val="8"/>
          <w:szCs w:val="8"/>
          <w:color w:val="626262"/>
        </w:rPr>
        <w:t>99</w:t>
      </w:r>
      <w:r>
        <w:rPr>
          <w:rFonts w:ascii="Arial" w:cs="Arial" w:eastAsia="Arial" w:hAnsi="Arial"/>
          <w:sz w:val="8"/>
          <w:szCs w:val="8"/>
          <w:color w:val="7E7E7E"/>
        </w:rPr>
        <w:t>5</w:t>
      </w:r>
      <w:r>
        <w:rPr>
          <w:rFonts w:ascii="Arial" w:cs="Arial" w:eastAsia="Arial" w:hAnsi="Arial"/>
          <w:sz w:val="8"/>
          <w:szCs w:val="8"/>
          <w:color w:val="626262"/>
        </w:rPr>
        <w:t xml:space="preserve">.2 7 </w:t>
      </w:r>
      <w:r>
        <w:rPr>
          <w:rFonts w:ascii="Arial" w:cs="Arial" w:eastAsia="Arial" w:hAnsi="Arial"/>
          <w:sz w:val="8"/>
          <w:szCs w:val="8"/>
          <w:color w:val="494949"/>
        </w:rPr>
        <w:t>1</w:t>
      </w:r>
      <w:r>
        <w:rPr>
          <w:rFonts w:ascii="Arial" w:cs="Arial" w:eastAsia="Arial" w:hAnsi="Arial"/>
          <w:sz w:val="8"/>
          <w:szCs w:val="8"/>
          <w:color w:val="626262"/>
        </w:rPr>
        <w:t>44</w:t>
      </w:r>
      <w:r>
        <w:rPr>
          <w:rFonts w:ascii="Arial" w:cs="Arial" w:eastAsia="Arial" w:hAnsi="Arial"/>
          <w:sz w:val="8"/>
          <w:szCs w:val="8"/>
          <w:color w:val="7E7E7E"/>
        </w:rPr>
        <w:t>35</w:t>
      </w:r>
      <w:r>
        <w:rPr>
          <w:rFonts w:ascii="Arial" w:cs="Arial" w:eastAsia="Arial" w:hAnsi="Arial"/>
          <w:sz w:val="8"/>
          <w:szCs w:val="8"/>
          <w:color w:val="626262"/>
        </w:rPr>
        <w:t>8</w:t>
      </w:r>
      <w:r>
        <w:rPr>
          <w:rFonts w:ascii="Arial" w:cs="Arial" w:eastAsia="Arial" w:hAnsi="Arial"/>
          <w:sz w:val="8"/>
          <w:szCs w:val="8"/>
          <w:color w:val="494949"/>
        </w:rPr>
        <w:t>0</w:t>
      </w:r>
      <w:r>
        <w:rPr>
          <w:rFonts w:ascii="Arial" w:cs="Arial" w:eastAsia="Arial" w:hAnsi="Arial"/>
          <w:sz w:val="8"/>
          <w:szCs w:val="8"/>
          <w:color w:val="C3CCCA"/>
        </w:rPr>
        <w:t>_</w:t>
      </w:r>
      <w:r>
        <w:rPr>
          <w:rFonts w:ascii="Arial" w:cs="Arial" w:eastAsia="Arial" w:hAnsi="Arial"/>
          <w:sz w:val="8"/>
          <w:szCs w:val="8"/>
          <w:color w:val="626262"/>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91440</wp:posOffset>
            </wp:positionV>
            <wp:extent cx="732917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01"/>
          </w:cols>
          <w:pgMar w:left="359" w:top="165" w:right="339" w:bottom="1440" w:gutter="0" w:footer="0" w:header="0"/>
        </w:sectPr>
      </w:pPr>
    </w:p>
    <w:bookmarkStart w:id="92" w:name="page93"/>
    <w:bookmarkEnd w:id="92"/>
    <w:p>
      <w:pPr>
        <w:jc w:val="both"/>
        <w:ind w:right="40" w:firstLine="17"/>
        <w:spacing w:after="0" w:line="246" w:lineRule="auto"/>
        <w:rPr>
          <w:sz w:val="20"/>
          <w:szCs w:val="20"/>
          <w:color w:val="auto"/>
        </w:rPr>
      </w:pPr>
      <w:r>
        <w:rPr>
          <w:rFonts w:ascii="Arial" w:cs="Arial" w:eastAsia="Arial" w:hAnsi="Arial"/>
          <w:sz w:val="14"/>
          <w:szCs w:val="14"/>
          <w:color w:val="3F3F3F"/>
        </w:rPr>
        <w:t xml:space="preserve">(including, without </w:t>
      </w:r>
      <w:r>
        <w:rPr>
          <w:rFonts w:ascii="Arial" w:cs="Arial" w:eastAsia="Arial" w:hAnsi="Arial"/>
          <w:sz w:val="14"/>
          <w:szCs w:val="14"/>
          <w:color w:val="2A2A2A"/>
        </w:rPr>
        <w:t>limitation</w:t>
      </w:r>
      <w:r>
        <w:rPr>
          <w:rFonts w:ascii="Arial" w:cs="Arial" w:eastAsia="Arial" w:hAnsi="Arial"/>
          <w:sz w:val="14"/>
          <w:szCs w:val="14"/>
          <w:color w:val="565656"/>
        </w:rPr>
        <w:t>,</w:t>
      </w:r>
      <w:r>
        <w:rPr>
          <w:rFonts w:ascii="Arial" w:cs="Arial" w:eastAsia="Arial" w:hAnsi="Arial"/>
          <w:sz w:val="14"/>
          <w:szCs w:val="14"/>
          <w:color w:val="3F3F3F"/>
        </w:rPr>
        <w:t xml:space="preserve"> confidentiality of </w:t>
      </w:r>
      <w:r>
        <w:rPr>
          <w:rFonts w:ascii="Arial" w:cs="Arial" w:eastAsia="Arial" w:hAnsi="Arial"/>
          <w:sz w:val="14"/>
          <w:szCs w:val="14"/>
          <w:color w:val="2A2A2A"/>
        </w:rPr>
        <w:t>Proprietary Information) under</w:t>
      </w:r>
      <w:r>
        <w:rPr>
          <w:rFonts w:ascii="Arial" w:cs="Arial" w:eastAsia="Arial" w:hAnsi="Arial"/>
          <w:sz w:val="14"/>
          <w:szCs w:val="14"/>
          <w:color w:val="3F3F3F"/>
        </w:rPr>
        <w:t xml:space="preserve"> the NDA. The </w:t>
      </w:r>
      <w:r>
        <w:rPr>
          <w:rFonts w:ascii="Arial" w:cs="Arial" w:eastAsia="Arial" w:hAnsi="Arial"/>
          <w:sz w:val="14"/>
          <w:szCs w:val="14"/>
          <w:color w:val="2A2A2A"/>
        </w:rPr>
        <w:t>term</w:t>
      </w:r>
      <w:r>
        <w:rPr>
          <w:rFonts w:ascii="Arial" w:cs="Arial" w:eastAsia="Arial" w:hAnsi="Arial"/>
          <w:sz w:val="14"/>
          <w:szCs w:val="14"/>
          <w:color w:val="565656"/>
        </w:rPr>
        <w:t>,</w:t>
      </w:r>
      <w:r>
        <w:rPr>
          <w:rFonts w:ascii="Arial" w:cs="Arial" w:eastAsia="Arial" w:hAnsi="Arial"/>
          <w:sz w:val="14"/>
          <w:szCs w:val="14"/>
          <w:color w:val="3F3F3F"/>
        </w:rPr>
        <w:t xml:space="preserve"> </w:t>
      </w:r>
      <w:r>
        <w:rPr>
          <w:rFonts w:ascii="Arial" w:cs="Arial" w:eastAsia="Arial" w:hAnsi="Arial"/>
          <w:sz w:val="14"/>
          <w:szCs w:val="14"/>
          <w:color w:val="6B6B6B"/>
        </w:rPr>
        <w:t>"</w:t>
      </w:r>
      <w:r>
        <w:rPr>
          <w:rFonts w:ascii="Arial" w:cs="Arial" w:eastAsia="Arial" w:hAnsi="Arial"/>
          <w:sz w:val="14"/>
          <w:szCs w:val="14"/>
          <w:color w:val="3F3F3F"/>
        </w:rPr>
        <w:t xml:space="preserve">Company </w:t>
      </w:r>
      <w:r>
        <w:rPr>
          <w:rFonts w:ascii="Arial" w:cs="Arial" w:eastAsia="Arial" w:hAnsi="Arial"/>
          <w:sz w:val="14"/>
          <w:szCs w:val="14"/>
          <w:color w:val="2A2A2A"/>
        </w:rPr>
        <w:t>Innovation</w:t>
      </w:r>
      <w:r>
        <w:rPr>
          <w:rFonts w:ascii="Arial" w:cs="Arial" w:eastAsia="Arial" w:hAnsi="Arial"/>
          <w:sz w:val="14"/>
          <w:szCs w:val="14"/>
          <w:color w:val="3F3F3F"/>
        </w:rPr>
        <w:t xml:space="preserve"> </w:t>
      </w:r>
      <w:r>
        <w:rPr>
          <w:rFonts w:ascii="Arial" w:cs="Arial" w:eastAsia="Arial" w:hAnsi="Arial"/>
          <w:sz w:val="14"/>
          <w:szCs w:val="14"/>
          <w:color w:val="565656"/>
        </w:rPr>
        <w:t>s"</w:t>
      </w:r>
      <w:r>
        <w:rPr>
          <w:rFonts w:ascii="Arial" w:cs="Arial" w:eastAsia="Arial" w:hAnsi="Arial"/>
          <w:sz w:val="14"/>
          <w:szCs w:val="14"/>
          <w:color w:val="3F3F3F"/>
        </w:rPr>
        <w:t xml:space="preserve"> and any analogous </w:t>
      </w:r>
      <w:r>
        <w:rPr>
          <w:rFonts w:ascii="Arial" w:cs="Arial" w:eastAsia="Arial" w:hAnsi="Arial"/>
          <w:sz w:val="14"/>
          <w:szCs w:val="14"/>
          <w:color w:val="2A2A2A"/>
        </w:rPr>
        <w:t>term in any</w:t>
      </w:r>
      <w:r>
        <w:rPr>
          <w:rFonts w:ascii="Arial" w:cs="Arial" w:eastAsia="Arial" w:hAnsi="Arial"/>
          <w:sz w:val="14"/>
          <w:szCs w:val="14"/>
          <w:color w:val="3F3F3F"/>
        </w:rPr>
        <w:t xml:space="preserve"> agreeme</w:t>
      </w:r>
      <w:r>
        <w:rPr>
          <w:rFonts w:ascii="Arial" w:cs="Arial" w:eastAsia="Arial" w:hAnsi="Arial"/>
          <w:sz w:val="14"/>
          <w:szCs w:val="14"/>
          <w:color w:val="161616"/>
        </w:rPr>
        <w:t>n</w:t>
      </w:r>
      <w:r>
        <w:rPr>
          <w:rFonts w:ascii="Arial" w:cs="Arial" w:eastAsia="Arial" w:hAnsi="Arial"/>
          <w:sz w:val="14"/>
          <w:szCs w:val="14"/>
          <w:color w:val="3F3F3F"/>
        </w:rPr>
        <w:t xml:space="preserve">t </w:t>
      </w:r>
      <w:r>
        <w:rPr>
          <w:rFonts w:ascii="Arial" w:cs="Arial" w:eastAsia="Arial" w:hAnsi="Arial"/>
          <w:sz w:val="14"/>
          <w:szCs w:val="14"/>
          <w:color w:val="2A2A2A"/>
        </w:rPr>
        <w:t>between</w:t>
      </w:r>
      <w:r>
        <w:rPr>
          <w:rFonts w:ascii="Arial" w:cs="Arial" w:eastAsia="Arial" w:hAnsi="Arial"/>
          <w:sz w:val="14"/>
          <w:szCs w:val="14"/>
          <w:color w:val="3F3F3F"/>
        </w:rPr>
        <w:t xml:space="preserve"> you and the Company </w:t>
      </w:r>
      <w:r>
        <w:rPr>
          <w:rFonts w:ascii="Arial" w:cs="Arial" w:eastAsia="Arial" w:hAnsi="Arial"/>
          <w:sz w:val="14"/>
          <w:szCs w:val="14"/>
          <w:color w:val="161616"/>
        </w:rPr>
        <w:t>i</w:t>
      </w:r>
      <w:r>
        <w:rPr>
          <w:rFonts w:ascii="Arial" w:cs="Arial" w:eastAsia="Arial" w:hAnsi="Arial"/>
          <w:sz w:val="14"/>
          <w:szCs w:val="14"/>
          <w:color w:val="3F3F3F"/>
        </w:rPr>
        <w:t xml:space="preserve">s </w:t>
      </w:r>
      <w:r>
        <w:rPr>
          <w:rFonts w:ascii="Arial" w:cs="Arial" w:eastAsia="Arial" w:hAnsi="Arial"/>
          <w:sz w:val="14"/>
          <w:szCs w:val="14"/>
          <w:color w:val="2A2A2A"/>
        </w:rPr>
        <w:t>hereby</w:t>
      </w:r>
      <w:r>
        <w:rPr>
          <w:rFonts w:ascii="Arial" w:cs="Arial" w:eastAsia="Arial" w:hAnsi="Arial"/>
          <w:sz w:val="14"/>
          <w:szCs w:val="14"/>
          <w:color w:val="3F3F3F"/>
        </w:rPr>
        <w:t xml:space="preserve"> </w:t>
      </w:r>
      <w:r>
        <w:rPr>
          <w:rFonts w:ascii="Arial" w:cs="Arial" w:eastAsia="Arial" w:hAnsi="Arial"/>
          <w:sz w:val="14"/>
          <w:szCs w:val="14"/>
          <w:color w:val="161616"/>
        </w:rPr>
        <w:t>limit</w:t>
      </w:r>
      <w:r>
        <w:rPr>
          <w:rFonts w:ascii="Arial" w:cs="Arial" w:eastAsia="Arial" w:hAnsi="Arial"/>
          <w:sz w:val="14"/>
          <w:szCs w:val="14"/>
          <w:color w:val="3F3F3F"/>
        </w:rPr>
        <w:t xml:space="preserve">ed with </w:t>
      </w:r>
      <w:r>
        <w:rPr>
          <w:rFonts w:ascii="Arial" w:cs="Arial" w:eastAsia="Arial" w:hAnsi="Arial"/>
          <w:sz w:val="14"/>
          <w:szCs w:val="14"/>
          <w:color w:val="2A2A2A"/>
        </w:rPr>
        <w:t>respect</w:t>
      </w:r>
      <w:r>
        <w:rPr>
          <w:rFonts w:ascii="Arial" w:cs="Arial" w:eastAsia="Arial" w:hAnsi="Arial"/>
          <w:sz w:val="14"/>
          <w:szCs w:val="14"/>
          <w:color w:val="3F3F3F"/>
        </w:rPr>
        <w:t xml:space="preserve"> to </w:t>
      </w:r>
      <w:r>
        <w:rPr>
          <w:rFonts w:ascii="Arial" w:cs="Arial" w:eastAsia="Arial" w:hAnsi="Arial"/>
          <w:sz w:val="14"/>
          <w:szCs w:val="14"/>
          <w:color w:val="2A2A2A"/>
        </w:rPr>
        <w:t>discoverie</w:t>
      </w:r>
      <w:r>
        <w:rPr>
          <w:rFonts w:ascii="Arial" w:cs="Arial" w:eastAsia="Arial" w:hAnsi="Arial"/>
          <w:sz w:val="14"/>
          <w:szCs w:val="14"/>
          <w:color w:val="565656"/>
        </w:rPr>
        <w:t>s</w:t>
      </w:r>
      <w:r>
        <w:rPr>
          <w:rFonts w:ascii="Arial" w:cs="Arial" w:eastAsia="Arial" w:hAnsi="Arial"/>
          <w:sz w:val="14"/>
          <w:szCs w:val="14"/>
          <w:color w:val="3F3F3F"/>
        </w:rPr>
        <w:t xml:space="preserve"> </w:t>
      </w:r>
      <w:r>
        <w:rPr>
          <w:rFonts w:ascii="Arial" w:cs="Arial" w:eastAsia="Arial" w:hAnsi="Arial"/>
          <w:sz w:val="14"/>
          <w:szCs w:val="14"/>
          <w:color w:val="2A2A2A"/>
        </w:rPr>
        <w:t>during the</w:t>
      </w:r>
      <w:r>
        <w:rPr>
          <w:rFonts w:ascii="Arial" w:cs="Arial" w:eastAsia="Arial" w:hAnsi="Arial"/>
          <w:sz w:val="14"/>
          <w:szCs w:val="14"/>
          <w:color w:val="3F3F3F"/>
        </w:rPr>
        <w:t xml:space="preserve"> Transition </w:t>
      </w:r>
      <w:r>
        <w:rPr>
          <w:rFonts w:ascii="Arial" w:cs="Arial" w:eastAsia="Arial" w:hAnsi="Arial"/>
          <w:sz w:val="14"/>
          <w:szCs w:val="14"/>
          <w:color w:val="2A2A2A"/>
        </w:rPr>
        <w:t>Period relating</w:t>
      </w:r>
      <w:r>
        <w:rPr>
          <w:rFonts w:ascii="Arial" w:cs="Arial" w:eastAsia="Arial" w:hAnsi="Arial"/>
          <w:sz w:val="14"/>
          <w:szCs w:val="14"/>
          <w:color w:val="3F3F3F"/>
        </w:rPr>
        <w:t xml:space="preserve"> to </w:t>
      </w:r>
      <w:r>
        <w:rPr>
          <w:rFonts w:ascii="Arial" w:cs="Arial" w:eastAsia="Arial" w:hAnsi="Arial"/>
          <w:sz w:val="14"/>
          <w:szCs w:val="14"/>
          <w:color w:val="2A2A2A"/>
        </w:rPr>
        <w:t>tRNA</w:t>
      </w:r>
      <w:r>
        <w:rPr>
          <w:rFonts w:ascii="Arial" w:cs="Arial" w:eastAsia="Arial" w:hAnsi="Arial"/>
          <w:sz w:val="14"/>
          <w:szCs w:val="14"/>
          <w:color w:val="3F3F3F"/>
        </w:rPr>
        <w:t xml:space="preserve"> synthetase </w:t>
      </w:r>
      <w:r>
        <w:rPr>
          <w:rFonts w:ascii="Arial" w:cs="Arial" w:eastAsia="Arial" w:hAnsi="Arial"/>
          <w:sz w:val="14"/>
          <w:szCs w:val="14"/>
          <w:color w:val="2A2A2A"/>
        </w:rPr>
        <w:t>biology (including</w:t>
      </w:r>
      <w:r>
        <w:rPr>
          <w:rFonts w:ascii="Arial" w:cs="Arial" w:eastAsia="Arial" w:hAnsi="Arial"/>
          <w:sz w:val="14"/>
          <w:szCs w:val="14"/>
          <w:color w:val="565656"/>
        </w:rPr>
        <w:t>,</w:t>
      </w:r>
      <w:r>
        <w:rPr>
          <w:rFonts w:ascii="Arial" w:cs="Arial" w:eastAsia="Arial" w:hAnsi="Arial"/>
          <w:sz w:val="14"/>
          <w:szCs w:val="14"/>
          <w:color w:val="3F3F3F"/>
        </w:rPr>
        <w:t xml:space="preserve"> </w:t>
      </w:r>
      <w:r>
        <w:rPr>
          <w:rFonts w:ascii="Arial" w:cs="Arial" w:eastAsia="Arial" w:hAnsi="Arial"/>
          <w:sz w:val="14"/>
          <w:szCs w:val="14"/>
          <w:color w:val="2A2A2A"/>
        </w:rPr>
        <w:t>for</w:t>
      </w:r>
      <w:r>
        <w:rPr>
          <w:rFonts w:ascii="Arial" w:cs="Arial" w:eastAsia="Arial" w:hAnsi="Arial"/>
          <w:sz w:val="14"/>
          <w:szCs w:val="14"/>
          <w:color w:val="3F3F3F"/>
        </w:rPr>
        <w:t xml:space="preserve"> examp </w:t>
      </w:r>
      <w:r>
        <w:rPr>
          <w:rFonts w:ascii="Arial" w:cs="Arial" w:eastAsia="Arial" w:hAnsi="Arial"/>
          <w:sz w:val="14"/>
          <w:szCs w:val="14"/>
          <w:color w:val="161616"/>
        </w:rPr>
        <w:t>le</w:t>
      </w:r>
      <w:r>
        <w:rPr>
          <w:rFonts w:ascii="Arial" w:cs="Arial" w:eastAsia="Arial" w:hAnsi="Arial"/>
          <w:sz w:val="14"/>
          <w:szCs w:val="14"/>
          <w:color w:val="565656"/>
        </w:rPr>
        <w:t>,</w:t>
      </w:r>
      <w:r>
        <w:rPr>
          <w:rFonts w:ascii="Arial" w:cs="Arial" w:eastAsia="Arial" w:hAnsi="Arial"/>
          <w:sz w:val="14"/>
          <w:szCs w:val="14"/>
          <w:color w:val="3F3F3F"/>
        </w:rPr>
        <w:t xml:space="preserve"> </w:t>
      </w:r>
      <w:r>
        <w:rPr>
          <w:rFonts w:ascii="Arial" w:cs="Arial" w:eastAsia="Arial" w:hAnsi="Arial"/>
          <w:sz w:val="14"/>
          <w:szCs w:val="14"/>
          <w:color w:val="2A2A2A"/>
        </w:rPr>
        <w:t>the therapeutic and</w:t>
      </w:r>
      <w:r>
        <w:rPr>
          <w:rFonts w:ascii="Arial" w:cs="Arial" w:eastAsia="Arial" w:hAnsi="Arial"/>
          <w:sz w:val="14"/>
          <w:szCs w:val="14"/>
          <w:color w:val="565656"/>
        </w:rPr>
        <w:t>/</w:t>
      </w:r>
      <w:r>
        <w:rPr>
          <w:rFonts w:ascii="Arial" w:cs="Arial" w:eastAsia="Arial" w:hAnsi="Arial"/>
          <w:sz w:val="14"/>
          <w:szCs w:val="14"/>
          <w:color w:val="2A2A2A"/>
        </w:rPr>
        <w:t>or diagnostic potential</w:t>
      </w:r>
      <w:r>
        <w:rPr>
          <w:rFonts w:ascii="Arial" w:cs="Arial" w:eastAsia="Arial" w:hAnsi="Arial"/>
          <w:sz w:val="14"/>
          <w:szCs w:val="14"/>
          <w:color w:val="3F3F3F"/>
        </w:rPr>
        <w:t xml:space="preserve"> of </w:t>
      </w:r>
      <w:r>
        <w:rPr>
          <w:rFonts w:ascii="Arial" w:cs="Arial" w:eastAsia="Arial" w:hAnsi="Arial"/>
          <w:sz w:val="14"/>
          <w:szCs w:val="14"/>
          <w:color w:val="2A2A2A"/>
        </w:rPr>
        <w:t xml:space="preserve">tRNA </w:t>
      </w:r>
      <w:r>
        <w:rPr>
          <w:rFonts w:ascii="Arial" w:cs="Arial" w:eastAsia="Arial" w:hAnsi="Arial"/>
          <w:sz w:val="14"/>
          <w:szCs w:val="14"/>
          <w:color w:val="3F3F3F"/>
        </w:rPr>
        <w:t>synthetases,</w:t>
      </w:r>
      <w:r>
        <w:rPr>
          <w:rFonts w:ascii="Arial" w:cs="Arial" w:eastAsia="Arial" w:hAnsi="Arial"/>
          <w:sz w:val="14"/>
          <w:szCs w:val="14"/>
          <w:color w:val="2A2A2A"/>
        </w:rPr>
        <w:t xml:space="preserve"> including </w:t>
      </w:r>
      <w:r>
        <w:rPr>
          <w:rFonts w:ascii="Arial" w:cs="Arial" w:eastAsia="Arial" w:hAnsi="Arial"/>
          <w:sz w:val="14"/>
          <w:szCs w:val="14"/>
          <w:color w:val="3F3F3F"/>
        </w:rPr>
        <w:t>fragments and</w:t>
      </w:r>
      <w:r>
        <w:rPr>
          <w:rFonts w:ascii="Arial" w:cs="Arial" w:eastAsia="Arial" w:hAnsi="Arial"/>
          <w:sz w:val="14"/>
          <w:szCs w:val="14"/>
          <w:color w:val="2A2A2A"/>
        </w:rPr>
        <w:t xml:space="preserve"> </w:t>
      </w:r>
      <w:r>
        <w:rPr>
          <w:rFonts w:ascii="Arial" w:cs="Arial" w:eastAsia="Arial" w:hAnsi="Arial"/>
          <w:sz w:val="14"/>
          <w:szCs w:val="14"/>
          <w:color w:val="565656"/>
        </w:rPr>
        <w:t>s</w:t>
      </w:r>
      <w:r>
        <w:rPr>
          <w:rFonts w:ascii="Arial" w:cs="Arial" w:eastAsia="Arial" w:hAnsi="Arial"/>
          <w:sz w:val="14"/>
          <w:szCs w:val="14"/>
          <w:color w:val="2A2A2A"/>
        </w:rPr>
        <w:t xml:space="preserve">plice </w:t>
      </w:r>
      <w:r>
        <w:rPr>
          <w:rFonts w:ascii="Arial" w:cs="Arial" w:eastAsia="Arial" w:hAnsi="Arial"/>
          <w:sz w:val="14"/>
          <w:szCs w:val="14"/>
          <w:color w:val="3F3F3F"/>
        </w:rPr>
        <w:t>variants</w:t>
      </w:r>
      <w:r>
        <w:rPr>
          <w:rFonts w:ascii="Arial" w:cs="Arial" w:eastAsia="Arial" w:hAnsi="Arial"/>
          <w:sz w:val="14"/>
          <w:szCs w:val="14"/>
          <w:color w:val="2A2A2A"/>
        </w:rPr>
        <w:t xml:space="preserve"> thereof </w:t>
      </w:r>
      <w:r>
        <w:rPr>
          <w:rFonts w:ascii="Arial" w:cs="Arial" w:eastAsia="Arial" w:hAnsi="Arial"/>
          <w:sz w:val="14"/>
          <w:szCs w:val="14"/>
          <w:color w:val="565656"/>
        </w:rPr>
        <w:t>,</w:t>
      </w:r>
      <w:r>
        <w:rPr>
          <w:rFonts w:ascii="Arial" w:cs="Arial" w:eastAsia="Arial" w:hAnsi="Arial"/>
          <w:sz w:val="14"/>
          <w:szCs w:val="14"/>
          <w:color w:val="2A2A2A"/>
        </w:rPr>
        <w:t xml:space="preserve"> </w:t>
      </w:r>
      <w:r>
        <w:rPr>
          <w:rFonts w:ascii="Arial" w:cs="Arial" w:eastAsia="Arial" w:hAnsi="Arial"/>
          <w:sz w:val="14"/>
          <w:szCs w:val="14"/>
          <w:color w:val="3F3F3F"/>
        </w:rPr>
        <w:t>and</w:t>
      </w:r>
      <w:r>
        <w:rPr>
          <w:rFonts w:ascii="Arial" w:cs="Arial" w:eastAsia="Arial" w:hAnsi="Arial"/>
          <w:sz w:val="14"/>
          <w:szCs w:val="14"/>
          <w:color w:val="2A2A2A"/>
        </w:rPr>
        <w:t xml:space="preserve"> their receptors, including neuropilin-2, a</w:t>
      </w:r>
      <w:r>
        <w:rPr>
          <w:rFonts w:ascii="Arial" w:cs="Arial" w:eastAsia="Arial" w:hAnsi="Arial"/>
          <w:sz w:val="14"/>
          <w:szCs w:val="14"/>
          <w:color w:val="565656"/>
        </w:rPr>
        <w:t>ssocia</w:t>
      </w:r>
      <w:r>
        <w:rPr>
          <w:rFonts w:ascii="Arial" w:cs="Arial" w:eastAsia="Arial" w:hAnsi="Arial"/>
          <w:sz w:val="14"/>
          <w:szCs w:val="14"/>
          <w:color w:val="2A2A2A"/>
        </w:rPr>
        <w:t xml:space="preserve">ted </w:t>
      </w:r>
      <w:r>
        <w:rPr>
          <w:rFonts w:ascii="Arial" w:cs="Arial" w:eastAsia="Arial" w:hAnsi="Arial"/>
          <w:sz w:val="14"/>
          <w:szCs w:val="14"/>
          <w:color w:val="3F3F3F"/>
        </w:rPr>
        <w:t>signaling</w:t>
      </w:r>
      <w:r>
        <w:rPr>
          <w:rFonts w:ascii="Arial" w:cs="Arial" w:eastAsia="Arial" w:hAnsi="Arial"/>
          <w:sz w:val="14"/>
          <w:szCs w:val="14"/>
          <w:color w:val="2A2A2A"/>
        </w:rPr>
        <w:t xml:space="preserve"> pathway </w:t>
      </w:r>
      <w:r>
        <w:rPr>
          <w:rFonts w:ascii="Arial" w:cs="Arial" w:eastAsia="Arial" w:hAnsi="Arial"/>
          <w:sz w:val="14"/>
          <w:szCs w:val="14"/>
          <w:color w:val="565656"/>
        </w:rPr>
        <w:t>s</w:t>
      </w:r>
      <w:r>
        <w:rPr>
          <w:rFonts w:ascii="Arial" w:cs="Arial" w:eastAsia="Arial" w:hAnsi="Arial"/>
          <w:sz w:val="14"/>
          <w:szCs w:val="14"/>
          <w:color w:val="2A2A2A"/>
        </w:rPr>
        <w:t xml:space="preserve"> </w:t>
      </w:r>
      <w:r>
        <w:rPr>
          <w:rFonts w:ascii="Arial" w:cs="Arial" w:eastAsia="Arial" w:hAnsi="Arial"/>
          <w:sz w:val="14"/>
          <w:szCs w:val="14"/>
          <w:color w:val="3F3F3F"/>
        </w:rPr>
        <w:t>and antibodies thereto) and which are</w:t>
      </w:r>
      <w:r>
        <w:rPr>
          <w:rFonts w:ascii="Arial" w:cs="Arial" w:eastAsia="Arial" w:hAnsi="Arial"/>
          <w:sz w:val="14"/>
          <w:szCs w:val="14"/>
          <w:color w:val="2A2A2A"/>
        </w:rPr>
        <w:t xml:space="preserve"> the </w:t>
      </w:r>
      <w:r>
        <w:rPr>
          <w:rFonts w:ascii="Arial" w:cs="Arial" w:eastAsia="Arial" w:hAnsi="Arial"/>
          <w:sz w:val="14"/>
          <w:szCs w:val="14"/>
          <w:color w:val="3F3F3F"/>
        </w:rPr>
        <w:t>subject</w:t>
      </w:r>
      <w:r>
        <w:rPr>
          <w:rFonts w:ascii="Arial" w:cs="Arial" w:eastAsia="Arial" w:hAnsi="Arial"/>
          <w:sz w:val="14"/>
          <w:szCs w:val="14"/>
          <w:color w:val="2A2A2A"/>
        </w:rPr>
        <w:t xml:space="preserve"> of active development within </w:t>
      </w:r>
      <w:r>
        <w:rPr>
          <w:rFonts w:ascii="Arial" w:cs="Arial" w:eastAsia="Arial" w:hAnsi="Arial"/>
          <w:sz w:val="14"/>
          <w:szCs w:val="14"/>
          <w:color w:val="3F3F3F"/>
        </w:rPr>
        <w:t>the Company as of</w:t>
      </w:r>
      <w:r>
        <w:rPr>
          <w:rFonts w:ascii="Arial" w:cs="Arial" w:eastAsia="Arial" w:hAnsi="Arial"/>
          <w:sz w:val="14"/>
          <w:szCs w:val="14"/>
          <w:color w:val="2A2A2A"/>
        </w:rPr>
        <w:t xml:space="preserve"> the Effective Date</w:t>
      </w:r>
      <w:r>
        <w:rPr>
          <w:rFonts w:ascii="Arial" w:cs="Arial" w:eastAsia="Arial" w:hAnsi="Arial"/>
          <w:sz w:val="14"/>
          <w:szCs w:val="14"/>
          <w:color w:val="6B6B6B"/>
        </w:rPr>
        <w:t>,</w:t>
      </w:r>
      <w:r>
        <w:rPr>
          <w:rFonts w:ascii="Arial" w:cs="Arial" w:eastAsia="Arial" w:hAnsi="Arial"/>
          <w:sz w:val="14"/>
          <w:szCs w:val="14"/>
          <w:color w:val="2A2A2A"/>
        </w:rPr>
        <w:t xml:space="preserve"> </w:t>
      </w:r>
      <w:r>
        <w:rPr>
          <w:rFonts w:ascii="Arial" w:cs="Arial" w:eastAsia="Arial" w:hAnsi="Arial"/>
          <w:sz w:val="14"/>
          <w:szCs w:val="14"/>
          <w:color w:val="3F3F3F"/>
        </w:rPr>
        <w:t>Section 7</w:t>
      </w:r>
      <w:r>
        <w:rPr>
          <w:rFonts w:ascii="Arial" w:cs="Arial" w:eastAsia="Arial" w:hAnsi="Arial"/>
          <w:sz w:val="14"/>
          <w:szCs w:val="14"/>
          <w:color w:val="2A2A2A"/>
        </w:rPr>
        <w:t xml:space="preserve"> of the </w:t>
      </w:r>
      <w:r>
        <w:rPr>
          <w:rFonts w:ascii="Arial" w:cs="Arial" w:eastAsia="Arial" w:hAnsi="Arial"/>
          <w:sz w:val="14"/>
          <w:szCs w:val="14"/>
          <w:color w:val="3F3F3F"/>
        </w:rPr>
        <w:t>NDA shall</w:t>
      </w:r>
      <w:r>
        <w:rPr>
          <w:rFonts w:ascii="Arial" w:cs="Arial" w:eastAsia="Arial" w:hAnsi="Arial"/>
          <w:sz w:val="14"/>
          <w:szCs w:val="14"/>
          <w:color w:val="2A2A2A"/>
        </w:rPr>
        <w:t xml:space="preserve"> not apply to any </w:t>
      </w:r>
      <w:r>
        <w:rPr>
          <w:rFonts w:ascii="Arial" w:cs="Arial" w:eastAsia="Arial" w:hAnsi="Arial"/>
          <w:sz w:val="14"/>
          <w:szCs w:val="14"/>
          <w:color w:val="161616"/>
        </w:rPr>
        <w:t>in</w:t>
      </w:r>
      <w:r>
        <w:rPr>
          <w:rFonts w:ascii="Arial" w:cs="Arial" w:eastAsia="Arial" w:hAnsi="Arial"/>
          <w:sz w:val="14"/>
          <w:szCs w:val="14"/>
          <w:color w:val="3F3F3F"/>
        </w:rPr>
        <w:t>vention</w:t>
      </w:r>
      <w:r>
        <w:rPr>
          <w:rFonts w:ascii="Arial" w:cs="Arial" w:eastAsia="Arial" w:hAnsi="Arial"/>
          <w:sz w:val="14"/>
          <w:szCs w:val="14"/>
          <w:color w:val="2A2A2A"/>
        </w:rPr>
        <w:t xml:space="preserve"> that </w:t>
      </w:r>
      <w:r>
        <w:rPr>
          <w:rFonts w:ascii="Arial" w:cs="Arial" w:eastAsia="Arial" w:hAnsi="Arial"/>
          <w:sz w:val="14"/>
          <w:szCs w:val="14"/>
          <w:color w:val="161616"/>
        </w:rPr>
        <w:t>i</w:t>
      </w:r>
      <w:r>
        <w:rPr>
          <w:rFonts w:ascii="Arial" w:cs="Arial" w:eastAsia="Arial" w:hAnsi="Arial"/>
          <w:sz w:val="14"/>
          <w:szCs w:val="14"/>
          <w:color w:val="3F3F3F"/>
        </w:rPr>
        <w:t>s</w:t>
      </w:r>
      <w:r>
        <w:rPr>
          <w:rFonts w:ascii="Arial" w:cs="Arial" w:eastAsia="Arial" w:hAnsi="Arial"/>
          <w:sz w:val="14"/>
          <w:szCs w:val="14"/>
          <w:color w:val="2A2A2A"/>
        </w:rPr>
        <w:t xml:space="preserve"> made </w:t>
      </w:r>
      <w:r>
        <w:rPr>
          <w:rFonts w:ascii="Arial" w:cs="Arial" w:eastAsia="Arial" w:hAnsi="Arial"/>
          <w:sz w:val="14"/>
          <w:szCs w:val="14"/>
          <w:color w:val="3F3F3F"/>
        </w:rPr>
        <w:t>after October 31</w:t>
      </w:r>
      <w:r>
        <w:rPr>
          <w:rFonts w:ascii="Arial" w:cs="Arial" w:eastAsia="Arial" w:hAnsi="Arial"/>
          <w:sz w:val="14"/>
          <w:szCs w:val="14"/>
          <w:color w:val="6B6B6B"/>
        </w:rPr>
        <w:t>,</w:t>
      </w:r>
      <w:r>
        <w:rPr>
          <w:rFonts w:ascii="Arial" w:cs="Arial" w:eastAsia="Arial" w:hAnsi="Arial"/>
          <w:sz w:val="14"/>
          <w:szCs w:val="14"/>
          <w:color w:val="2A2A2A"/>
        </w:rPr>
        <w:t xml:space="preserve"> 2018 that doe</w:t>
      </w:r>
      <w:r>
        <w:rPr>
          <w:rFonts w:ascii="Arial" w:cs="Arial" w:eastAsia="Arial" w:hAnsi="Arial"/>
          <w:sz w:val="14"/>
          <w:szCs w:val="14"/>
          <w:color w:val="565656"/>
        </w:rPr>
        <w:t>s</w:t>
      </w:r>
      <w:r>
        <w:rPr>
          <w:rFonts w:ascii="Arial" w:cs="Arial" w:eastAsia="Arial" w:hAnsi="Arial"/>
          <w:sz w:val="14"/>
          <w:szCs w:val="14"/>
          <w:color w:val="2A2A2A"/>
        </w:rPr>
        <w:t xml:space="preserve"> not constitute a </w:t>
      </w:r>
      <w:r>
        <w:rPr>
          <w:rFonts w:ascii="Arial" w:cs="Arial" w:eastAsia="Arial" w:hAnsi="Arial"/>
          <w:sz w:val="14"/>
          <w:szCs w:val="14"/>
          <w:color w:val="3F3F3F"/>
        </w:rPr>
        <w:t>Company</w:t>
      </w:r>
      <w:r>
        <w:rPr>
          <w:rFonts w:ascii="Arial" w:cs="Arial" w:eastAsia="Arial" w:hAnsi="Arial"/>
          <w:sz w:val="14"/>
          <w:szCs w:val="14"/>
          <w:color w:val="2A2A2A"/>
        </w:rPr>
        <w:t xml:space="preserve"> Innovation.</w:t>
      </w:r>
    </w:p>
    <w:p>
      <w:pPr>
        <w:spacing w:after="0" w:line="112" w:lineRule="exact"/>
        <w:rPr>
          <w:sz w:val="20"/>
          <w:szCs w:val="20"/>
          <w:color w:val="auto"/>
        </w:rPr>
      </w:pPr>
    </w:p>
    <w:p>
      <w:pPr>
        <w:jc w:val="both"/>
        <w:ind w:left="20" w:right="40" w:firstLine="1"/>
        <w:spacing w:after="0" w:line="252" w:lineRule="auto"/>
        <w:tabs>
          <w:tab w:leader="none" w:pos="673" w:val="left"/>
        </w:tabs>
        <w:numPr>
          <w:ilvl w:val="0"/>
          <w:numId w:val="46"/>
        </w:numPr>
        <w:rPr>
          <w:rFonts w:ascii="Arial" w:cs="Arial" w:eastAsia="Arial" w:hAnsi="Arial"/>
          <w:sz w:val="14"/>
          <w:szCs w:val="14"/>
          <w:color w:val="3F3F3F"/>
        </w:rPr>
      </w:pPr>
      <w:r>
        <w:rPr>
          <w:rFonts w:ascii="Arial" w:cs="Arial" w:eastAsia="Arial" w:hAnsi="Arial"/>
          <w:sz w:val="14"/>
          <w:szCs w:val="14"/>
          <w:color w:val="3F3F3F"/>
        </w:rPr>
        <w:t xml:space="preserve">Compensation and </w:t>
      </w:r>
      <w:r>
        <w:rPr>
          <w:rFonts w:ascii="Arial" w:cs="Arial" w:eastAsia="Arial" w:hAnsi="Arial"/>
          <w:sz w:val="14"/>
          <w:szCs w:val="14"/>
          <w:color w:val="2A2A2A"/>
        </w:rPr>
        <w:t>Benefit</w:t>
      </w:r>
      <w:r>
        <w:rPr>
          <w:rFonts w:ascii="Arial" w:cs="Arial" w:eastAsia="Arial" w:hAnsi="Arial"/>
          <w:sz w:val="14"/>
          <w:szCs w:val="14"/>
          <w:color w:val="565656"/>
        </w:rPr>
        <w:t>s.</w:t>
      </w:r>
      <w:r>
        <w:rPr>
          <w:rFonts w:ascii="Arial" w:cs="Arial" w:eastAsia="Arial" w:hAnsi="Arial"/>
          <w:sz w:val="14"/>
          <w:szCs w:val="14"/>
          <w:color w:val="3F3F3F"/>
        </w:rPr>
        <w:t xml:space="preserve"> </w:t>
      </w:r>
      <w:r>
        <w:rPr>
          <w:rFonts w:ascii="Arial" w:cs="Arial" w:eastAsia="Arial" w:hAnsi="Arial"/>
          <w:sz w:val="14"/>
          <w:szCs w:val="14"/>
          <w:color w:val="2A2A2A"/>
        </w:rPr>
        <w:t>With</w:t>
      </w:r>
      <w:r>
        <w:rPr>
          <w:rFonts w:ascii="Arial" w:cs="Arial" w:eastAsia="Arial" w:hAnsi="Arial"/>
          <w:sz w:val="14"/>
          <w:szCs w:val="14"/>
          <w:color w:val="3F3F3F"/>
        </w:rPr>
        <w:t xml:space="preserve"> respect </w:t>
      </w:r>
      <w:r>
        <w:rPr>
          <w:rFonts w:ascii="Arial" w:cs="Arial" w:eastAsia="Arial" w:hAnsi="Arial"/>
          <w:sz w:val="14"/>
          <w:szCs w:val="14"/>
          <w:color w:val="2A2A2A"/>
        </w:rPr>
        <w:t>to</w:t>
      </w:r>
      <w:r>
        <w:rPr>
          <w:rFonts w:ascii="Arial" w:cs="Arial" w:eastAsia="Arial" w:hAnsi="Arial"/>
          <w:sz w:val="14"/>
          <w:szCs w:val="14"/>
          <w:color w:val="3F3F3F"/>
        </w:rPr>
        <w:t xml:space="preserve"> your </w:t>
      </w:r>
      <w:r>
        <w:rPr>
          <w:rFonts w:ascii="Arial" w:cs="Arial" w:eastAsia="Arial" w:hAnsi="Arial"/>
          <w:sz w:val="14"/>
          <w:szCs w:val="14"/>
          <w:color w:val="2A2A2A"/>
        </w:rPr>
        <w:t>ba</w:t>
      </w:r>
      <w:r>
        <w:rPr>
          <w:rFonts w:ascii="Arial" w:cs="Arial" w:eastAsia="Arial" w:hAnsi="Arial"/>
          <w:sz w:val="14"/>
          <w:szCs w:val="14"/>
          <w:color w:val="565656"/>
        </w:rPr>
        <w:t>se sa</w:t>
      </w:r>
      <w:r>
        <w:rPr>
          <w:rFonts w:ascii="Arial" w:cs="Arial" w:eastAsia="Arial" w:hAnsi="Arial"/>
          <w:sz w:val="14"/>
          <w:szCs w:val="14"/>
          <w:color w:val="161616"/>
        </w:rPr>
        <w:t>l</w:t>
      </w:r>
      <w:r>
        <w:rPr>
          <w:rFonts w:ascii="Arial" w:cs="Arial" w:eastAsia="Arial" w:hAnsi="Arial"/>
          <w:sz w:val="14"/>
          <w:szCs w:val="14"/>
          <w:color w:val="3F3F3F"/>
        </w:rPr>
        <w:t>ary</w:t>
      </w:r>
      <w:r>
        <w:rPr>
          <w:rFonts w:ascii="Arial" w:cs="Arial" w:eastAsia="Arial" w:hAnsi="Arial"/>
          <w:sz w:val="14"/>
          <w:szCs w:val="14"/>
          <w:color w:val="6B6B6B"/>
        </w:rPr>
        <w:t>,</w:t>
      </w:r>
      <w:r>
        <w:rPr>
          <w:rFonts w:ascii="Arial" w:cs="Arial" w:eastAsia="Arial" w:hAnsi="Arial"/>
          <w:sz w:val="14"/>
          <w:szCs w:val="14"/>
          <w:color w:val="3F3F3F"/>
        </w:rPr>
        <w:t xml:space="preserve"> you shall continue </w:t>
      </w:r>
      <w:r>
        <w:rPr>
          <w:rFonts w:ascii="Arial" w:cs="Arial" w:eastAsia="Arial" w:hAnsi="Arial"/>
          <w:sz w:val="14"/>
          <w:szCs w:val="14"/>
          <w:color w:val="2A2A2A"/>
        </w:rPr>
        <w:t>to receive</w:t>
      </w:r>
      <w:r>
        <w:rPr>
          <w:rFonts w:ascii="Arial" w:cs="Arial" w:eastAsia="Arial" w:hAnsi="Arial"/>
          <w:sz w:val="14"/>
          <w:szCs w:val="14"/>
          <w:color w:val="3F3F3F"/>
        </w:rPr>
        <w:t xml:space="preserve"> your </w:t>
      </w:r>
      <w:r>
        <w:rPr>
          <w:rFonts w:ascii="Arial" w:cs="Arial" w:eastAsia="Arial" w:hAnsi="Arial"/>
          <w:sz w:val="14"/>
          <w:szCs w:val="14"/>
          <w:color w:val="2A2A2A"/>
        </w:rPr>
        <w:t>current base</w:t>
      </w:r>
      <w:r>
        <w:rPr>
          <w:rFonts w:ascii="Arial" w:cs="Arial" w:eastAsia="Arial" w:hAnsi="Arial"/>
          <w:sz w:val="14"/>
          <w:szCs w:val="14"/>
          <w:color w:val="3F3F3F"/>
        </w:rPr>
        <w:t xml:space="preserve"> salary </w:t>
      </w:r>
      <w:r>
        <w:rPr>
          <w:rFonts w:ascii="Arial" w:cs="Arial" w:eastAsia="Arial" w:hAnsi="Arial"/>
          <w:sz w:val="14"/>
          <w:szCs w:val="14"/>
          <w:color w:val="2A2A2A"/>
        </w:rPr>
        <w:t>rate during the Initial</w:t>
      </w:r>
      <w:r>
        <w:rPr>
          <w:rFonts w:ascii="Arial" w:cs="Arial" w:eastAsia="Arial" w:hAnsi="Arial"/>
          <w:sz w:val="14"/>
          <w:szCs w:val="14"/>
          <w:color w:val="3F3F3F"/>
        </w:rPr>
        <w:t xml:space="preserve"> Transition </w:t>
      </w:r>
      <w:r>
        <w:rPr>
          <w:rFonts w:ascii="Arial" w:cs="Arial" w:eastAsia="Arial" w:hAnsi="Arial"/>
          <w:sz w:val="14"/>
          <w:szCs w:val="14"/>
          <w:color w:val="2A2A2A"/>
        </w:rPr>
        <w:t>Period</w:t>
      </w:r>
      <w:r>
        <w:rPr>
          <w:rFonts w:ascii="Arial" w:cs="Arial" w:eastAsia="Arial" w:hAnsi="Arial"/>
          <w:sz w:val="14"/>
          <w:szCs w:val="14"/>
          <w:color w:val="565656"/>
        </w:rPr>
        <w:t>,</w:t>
      </w:r>
      <w:r>
        <w:rPr>
          <w:rFonts w:ascii="Arial" w:cs="Arial" w:eastAsia="Arial" w:hAnsi="Arial"/>
          <w:sz w:val="14"/>
          <w:szCs w:val="14"/>
          <w:color w:val="3F3F3F"/>
        </w:rPr>
        <w:t xml:space="preserve"> and you sha</w:t>
      </w:r>
      <w:r>
        <w:rPr>
          <w:rFonts w:ascii="Arial" w:cs="Arial" w:eastAsia="Arial" w:hAnsi="Arial"/>
          <w:sz w:val="14"/>
          <w:szCs w:val="14"/>
          <w:color w:val="161616"/>
        </w:rPr>
        <w:t>ll</w:t>
      </w:r>
      <w:r>
        <w:rPr>
          <w:rFonts w:ascii="Arial" w:cs="Arial" w:eastAsia="Arial" w:hAnsi="Arial"/>
          <w:sz w:val="14"/>
          <w:szCs w:val="14"/>
          <w:color w:val="3F3F3F"/>
        </w:rPr>
        <w:t xml:space="preserve"> </w:t>
      </w:r>
      <w:r>
        <w:rPr>
          <w:rFonts w:ascii="Arial" w:cs="Arial" w:eastAsia="Arial" w:hAnsi="Arial"/>
          <w:sz w:val="14"/>
          <w:szCs w:val="14"/>
          <w:color w:val="2A2A2A"/>
        </w:rPr>
        <w:t xml:space="preserve">receive a pro-rata portion of </w:t>
      </w:r>
      <w:r>
        <w:rPr>
          <w:rFonts w:ascii="Arial" w:cs="Arial" w:eastAsia="Arial" w:hAnsi="Arial"/>
          <w:sz w:val="14"/>
          <w:szCs w:val="14"/>
          <w:color w:val="3F3F3F"/>
        </w:rPr>
        <w:t>your</w:t>
      </w:r>
      <w:r>
        <w:rPr>
          <w:rFonts w:ascii="Arial" w:cs="Arial" w:eastAsia="Arial" w:hAnsi="Arial"/>
          <w:sz w:val="14"/>
          <w:szCs w:val="14"/>
          <w:color w:val="2A2A2A"/>
        </w:rPr>
        <w:t xml:space="preserve"> current base </w:t>
      </w:r>
      <w:r>
        <w:rPr>
          <w:rFonts w:ascii="Arial" w:cs="Arial" w:eastAsia="Arial" w:hAnsi="Arial"/>
          <w:sz w:val="14"/>
          <w:szCs w:val="14"/>
          <w:color w:val="3F3F3F"/>
        </w:rPr>
        <w:t>sa</w:t>
      </w:r>
      <w:r>
        <w:rPr>
          <w:rFonts w:ascii="Arial" w:cs="Arial" w:eastAsia="Arial" w:hAnsi="Arial"/>
          <w:sz w:val="14"/>
          <w:szCs w:val="14"/>
          <w:color w:val="161616"/>
        </w:rPr>
        <w:t>lar</w:t>
      </w:r>
      <w:r>
        <w:rPr>
          <w:rFonts w:ascii="Arial" w:cs="Arial" w:eastAsia="Arial" w:hAnsi="Arial"/>
          <w:sz w:val="14"/>
          <w:szCs w:val="14"/>
          <w:color w:val="3F3F3F"/>
        </w:rPr>
        <w:t>y</w:t>
      </w:r>
      <w:r>
        <w:rPr>
          <w:rFonts w:ascii="Arial" w:cs="Arial" w:eastAsia="Arial" w:hAnsi="Arial"/>
          <w:sz w:val="14"/>
          <w:szCs w:val="14"/>
          <w:color w:val="2A2A2A"/>
        </w:rPr>
        <w:t xml:space="preserve"> rate during the Remaining </w:t>
      </w:r>
      <w:r>
        <w:rPr>
          <w:rFonts w:ascii="Arial" w:cs="Arial" w:eastAsia="Arial" w:hAnsi="Arial"/>
          <w:sz w:val="14"/>
          <w:szCs w:val="14"/>
          <w:color w:val="3F3F3F"/>
        </w:rPr>
        <w:t>Transition</w:t>
      </w:r>
      <w:r>
        <w:rPr>
          <w:rFonts w:ascii="Arial" w:cs="Arial" w:eastAsia="Arial" w:hAnsi="Arial"/>
          <w:sz w:val="14"/>
          <w:szCs w:val="14"/>
          <w:color w:val="2A2A2A"/>
        </w:rPr>
        <w:t xml:space="preserve"> Period commensurate </w:t>
      </w:r>
      <w:r>
        <w:rPr>
          <w:rFonts w:ascii="Arial" w:cs="Arial" w:eastAsia="Arial" w:hAnsi="Arial"/>
          <w:sz w:val="14"/>
          <w:szCs w:val="14"/>
          <w:color w:val="3F3F3F"/>
        </w:rPr>
        <w:t>with</w:t>
      </w:r>
      <w:r>
        <w:rPr>
          <w:rFonts w:ascii="Arial" w:cs="Arial" w:eastAsia="Arial" w:hAnsi="Arial"/>
          <w:sz w:val="14"/>
          <w:szCs w:val="14"/>
          <w:color w:val="2A2A2A"/>
        </w:rPr>
        <w:t xml:space="preserve"> the percentage </w:t>
      </w:r>
      <w:r>
        <w:rPr>
          <w:rFonts w:ascii="Arial" w:cs="Arial" w:eastAsia="Arial" w:hAnsi="Arial"/>
          <w:sz w:val="14"/>
          <w:szCs w:val="14"/>
          <w:color w:val="3F3F3F"/>
        </w:rPr>
        <w:t>of</w:t>
      </w:r>
      <w:r>
        <w:rPr>
          <w:rFonts w:ascii="Arial" w:cs="Arial" w:eastAsia="Arial" w:hAnsi="Arial"/>
          <w:sz w:val="14"/>
          <w:szCs w:val="14"/>
          <w:color w:val="2A2A2A"/>
        </w:rPr>
        <w:t xml:space="preserve"> full-time </w:t>
      </w:r>
      <w:r>
        <w:rPr>
          <w:rFonts w:ascii="Arial" w:cs="Arial" w:eastAsia="Arial" w:hAnsi="Arial"/>
          <w:sz w:val="14"/>
          <w:szCs w:val="14"/>
          <w:color w:val="3F3F3F"/>
        </w:rPr>
        <w:t>work</w:t>
      </w:r>
      <w:r>
        <w:rPr>
          <w:rFonts w:ascii="Arial" w:cs="Arial" w:eastAsia="Arial" w:hAnsi="Arial"/>
          <w:sz w:val="14"/>
          <w:szCs w:val="14"/>
          <w:color w:val="2A2A2A"/>
        </w:rPr>
        <w:t xml:space="preserve"> the Transitional Duties </w:t>
      </w:r>
      <w:r>
        <w:rPr>
          <w:rFonts w:ascii="Arial" w:cs="Arial" w:eastAsia="Arial" w:hAnsi="Arial"/>
          <w:sz w:val="14"/>
          <w:szCs w:val="14"/>
          <w:color w:val="3F3F3F"/>
        </w:rPr>
        <w:t>compr</w:t>
      </w:r>
      <w:r>
        <w:rPr>
          <w:rFonts w:ascii="Arial" w:cs="Arial" w:eastAsia="Arial" w:hAnsi="Arial"/>
          <w:sz w:val="14"/>
          <w:szCs w:val="14"/>
          <w:color w:val="161616"/>
        </w:rPr>
        <w:t>i</w:t>
      </w:r>
      <w:r>
        <w:rPr>
          <w:rFonts w:ascii="Arial" w:cs="Arial" w:eastAsia="Arial" w:hAnsi="Arial"/>
          <w:sz w:val="14"/>
          <w:szCs w:val="14"/>
          <w:color w:val="3F3F3F"/>
        </w:rPr>
        <w:t>se (with</w:t>
      </w:r>
      <w:r>
        <w:rPr>
          <w:rFonts w:ascii="Arial" w:cs="Arial" w:eastAsia="Arial" w:hAnsi="Arial"/>
          <w:sz w:val="14"/>
          <w:szCs w:val="14"/>
          <w:color w:val="2A2A2A"/>
        </w:rPr>
        <w:t xml:space="preserve"> any </w:t>
      </w:r>
      <w:r>
        <w:rPr>
          <w:rFonts w:ascii="Arial" w:cs="Arial" w:eastAsia="Arial" w:hAnsi="Arial"/>
          <w:sz w:val="14"/>
          <w:szCs w:val="14"/>
          <w:color w:val="3F3F3F"/>
        </w:rPr>
        <w:t>pro-rata</w:t>
      </w:r>
      <w:r>
        <w:rPr>
          <w:rFonts w:ascii="Arial" w:cs="Arial" w:eastAsia="Arial" w:hAnsi="Arial"/>
          <w:sz w:val="14"/>
          <w:szCs w:val="14"/>
          <w:color w:val="2A2A2A"/>
        </w:rPr>
        <w:t xml:space="preserve"> adju</w:t>
      </w:r>
      <w:r>
        <w:rPr>
          <w:rFonts w:ascii="Arial" w:cs="Arial" w:eastAsia="Arial" w:hAnsi="Arial"/>
          <w:sz w:val="14"/>
          <w:szCs w:val="14"/>
          <w:color w:val="565656"/>
        </w:rPr>
        <w:t>s</w:t>
      </w:r>
      <w:r>
        <w:rPr>
          <w:rFonts w:ascii="Arial" w:cs="Arial" w:eastAsia="Arial" w:hAnsi="Arial"/>
          <w:sz w:val="14"/>
          <w:szCs w:val="14"/>
          <w:color w:val="2A2A2A"/>
        </w:rPr>
        <w:t xml:space="preserve">tments taking </w:t>
      </w:r>
      <w:r>
        <w:rPr>
          <w:rFonts w:ascii="Arial" w:cs="Arial" w:eastAsia="Arial" w:hAnsi="Arial"/>
          <w:sz w:val="14"/>
          <w:szCs w:val="14"/>
          <w:color w:val="3F3F3F"/>
        </w:rPr>
        <w:t>effect only on</w:t>
      </w:r>
      <w:r>
        <w:rPr>
          <w:rFonts w:ascii="Arial" w:cs="Arial" w:eastAsia="Arial" w:hAnsi="Arial"/>
          <w:sz w:val="14"/>
          <w:szCs w:val="14"/>
          <w:color w:val="2A2A2A"/>
        </w:rPr>
        <w:t xml:space="preserve"> the </w:t>
      </w:r>
      <w:r>
        <w:rPr>
          <w:rFonts w:ascii="Arial" w:cs="Arial" w:eastAsia="Arial" w:hAnsi="Arial"/>
          <w:sz w:val="14"/>
          <w:szCs w:val="14"/>
          <w:color w:val="3F3F3F"/>
        </w:rPr>
        <w:t>beginning of each</w:t>
      </w:r>
      <w:r>
        <w:rPr>
          <w:rFonts w:ascii="Arial" w:cs="Arial" w:eastAsia="Arial" w:hAnsi="Arial"/>
          <w:sz w:val="14"/>
          <w:szCs w:val="14"/>
          <w:color w:val="2A2A2A"/>
        </w:rPr>
        <w:t xml:space="preserve"> new </w:t>
      </w:r>
      <w:r>
        <w:rPr>
          <w:rFonts w:ascii="Arial" w:cs="Arial" w:eastAsia="Arial" w:hAnsi="Arial"/>
          <w:sz w:val="14"/>
          <w:szCs w:val="14"/>
          <w:color w:val="3F3F3F"/>
        </w:rPr>
        <w:t>pay period).</w:t>
      </w:r>
      <w:r>
        <w:rPr>
          <w:rFonts w:ascii="Arial" w:cs="Arial" w:eastAsia="Arial" w:hAnsi="Arial"/>
          <w:sz w:val="9"/>
          <w:szCs w:val="9"/>
          <w:color w:val="3F3F3F"/>
        </w:rPr>
        <w:t>2</w:t>
      </w:r>
    </w:p>
    <w:p>
      <w:pPr>
        <w:spacing w:after="0" w:line="123" w:lineRule="exact"/>
        <w:rPr>
          <w:sz w:val="20"/>
          <w:szCs w:val="20"/>
          <w:color w:val="auto"/>
        </w:rPr>
      </w:pPr>
    </w:p>
    <w:p>
      <w:pPr>
        <w:jc w:val="both"/>
        <w:ind w:left="20" w:right="20" w:firstLine="8"/>
        <w:spacing w:after="0" w:line="246" w:lineRule="auto"/>
        <w:rPr>
          <w:sz w:val="20"/>
          <w:szCs w:val="20"/>
          <w:color w:val="auto"/>
        </w:rPr>
      </w:pPr>
      <w:r>
        <w:rPr>
          <w:rFonts w:ascii="Arial" w:cs="Arial" w:eastAsia="Arial" w:hAnsi="Arial"/>
          <w:sz w:val="14"/>
          <w:szCs w:val="14"/>
          <w:color w:val="2A2A2A"/>
        </w:rPr>
        <w:t xml:space="preserve">During the </w:t>
      </w:r>
      <w:r>
        <w:rPr>
          <w:rFonts w:ascii="Arial" w:cs="Arial" w:eastAsia="Arial" w:hAnsi="Arial"/>
          <w:sz w:val="14"/>
          <w:szCs w:val="14"/>
          <w:color w:val="3F3F3F"/>
        </w:rPr>
        <w:t>entirety of</w:t>
      </w:r>
      <w:r>
        <w:rPr>
          <w:rFonts w:ascii="Arial" w:cs="Arial" w:eastAsia="Arial" w:hAnsi="Arial"/>
          <w:sz w:val="14"/>
          <w:szCs w:val="14"/>
          <w:color w:val="2A2A2A"/>
        </w:rPr>
        <w:t xml:space="preserve"> the </w:t>
      </w:r>
      <w:r>
        <w:rPr>
          <w:rFonts w:ascii="Arial" w:cs="Arial" w:eastAsia="Arial" w:hAnsi="Arial"/>
          <w:sz w:val="14"/>
          <w:szCs w:val="14"/>
          <w:color w:val="3F3F3F"/>
        </w:rPr>
        <w:t>Transition</w:t>
      </w:r>
      <w:r>
        <w:rPr>
          <w:rFonts w:ascii="Arial" w:cs="Arial" w:eastAsia="Arial" w:hAnsi="Arial"/>
          <w:sz w:val="14"/>
          <w:szCs w:val="14"/>
          <w:color w:val="2A2A2A"/>
        </w:rPr>
        <w:t xml:space="preserve"> Period</w:t>
      </w:r>
      <w:r>
        <w:rPr>
          <w:rFonts w:ascii="Arial" w:cs="Arial" w:eastAsia="Arial" w:hAnsi="Arial"/>
          <w:sz w:val="14"/>
          <w:szCs w:val="14"/>
          <w:color w:val="565656"/>
        </w:rPr>
        <w:t>,</w:t>
      </w:r>
      <w:r>
        <w:rPr>
          <w:rFonts w:ascii="Arial" w:cs="Arial" w:eastAsia="Arial" w:hAnsi="Arial"/>
          <w:sz w:val="14"/>
          <w:szCs w:val="14"/>
          <w:color w:val="2A2A2A"/>
        </w:rPr>
        <w:t xml:space="preserve"> </w:t>
      </w:r>
      <w:r>
        <w:rPr>
          <w:rFonts w:ascii="Arial" w:cs="Arial" w:eastAsia="Arial" w:hAnsi="Arial"/>
          <w:sz w:val="14"/>
          <w:szCs w:val="14"/>
          <w:color w:val="3F3F3F"/>
        </w:rPr>
        <w:t>you shall continue to vest</w:t>
      </w:r>
      <w:r>
        <w:rPr>
          <w:rFonts w:ascii="Arial" w:cs="Arial" w:eastAsia="Arial" w:hAnsi="Arial"/>
          <w:sz w:val="14"/>
          <w:szCs w:val="14"/>
          <w:color w:val="2A2A2A"/>
        </w:rPr>
        <w:t xml:space="preserve"> in any </w:t>
      </w:r>
      <w:r>
        <w:rPr>
          <w:rFonts w:ascii="Arial" w:cs="Arial" w:eastAsia="Arial" w:hAnsi="Arial"/>
          <w:sz w:val="14"/>
          <w:szCs w:val="14"/>
          <w:color w:val="3F3F3F"/>
        </w:rPr>
        <w:t>grants of equity you currently</w:t>
      </w:r>
      <w:r>
        <w:rPr>
          <w:rFonts w:ascii="Arial" w:cs="Arial" w:eastAsia="Arial" w:hAnsi="Arial"/>
          <w:sz w:val="14"/>
          <w:szCs w:val="14"/>
          <w:color w:val="2A2A2A"/>
        </w:rPr>
        <w:t xml:space="preserve"> hold pur</w:t>
      </w:r>
      <w:r>
        <w:rPr>
          <w:rFonts w:ascii="Arial" w:cs="Arial" w:eastAsia="Arial" w:hAnsi="Arial"/>
          <w:sz w:val="14"/>
          <w:szCs w:val="14"/>
          <w:color w:val="565656"/>
        </w:rPr>
        <w:t>s</w:t>
      </w:r>
      <w:r>
        <w:rPr>
          <w:rFonts w:ascii="Arial" w:cs="Arial" w:eastAsia="Arial" w:hAnsi="Arial"/>
          <w:sz w:val="14"/>
          <w:szCs w:val="14"/>
          <w:color w:val="2A2A2A"/>
        </w:rPr>
        <w:t xml:space="preserve">uant to the terms and </w:t>
      </w:r>
      <w:r>
        <w:rPr>
          <w:rFonts w:ascii="Arial" w:cs="Arial" w:eastAsia="Arial" w:hAnsi="Arial"/>
          <w:sz w:val="14"/>
          <w:szCs w:val="14"/>
          <w:color w:val="3F3F3F"/>
        </w:rPr>
        <w:t>condit</w:t>
      </w:r>
      <w:r>
        <w:rPr>
          <w:rFonts w:ascii="Arial" w:cs="Arial" w:eastAsia="Arial" w:hAnsi="Arial"/>
          <w:sz w:val="14"/>
          <w:szCs w:val="14"/>
          <w:color w:val="161616"/>
        </w:rPr>
        <w:t>ion</w:t>
      </w:r>
      <w:r>
        <w:rPr>
          <w:rFonts w:ascii="Arial" w:cs="Arial" w:eastAsia="Arial" w:hAnsi="Arial"/>
          <w:sz w:val="14"/>
          <w:szCs w:val="14"/>
          <w:color w:val="3F3F3F"/>
        </w:rPr>
        <w:t>s</w:t>
      </w:r>
      <w:r>
        <w:rPr>
          <w:rFonts w:ascii="Arial" w:cs="Arial" w:eastAsia="Arial" w:hAnsi="Arial"/>
          <w:sz w:val="14"/>
          <w:szCs w:val="14"/>
          <w:color w:val="2A2A2A"/>
        </w:rPr>
        <w:t xml:space="preserve"> of the </w:t>
      </w:r>
      <w:r>
        <w:rPr>
          <w:rFonts w:ascii="Arial" w:cs="Arial" w:eastAsia="Arial" w:hAnsi="Arial"/>
          <w:sz w:val="14"/>
          <w:szCs w:val="14"/>
          <w:color w:val="3F3F3F"/>
        </w:rPr>
        <w:t>Eq</w:t>
      </w:r>
      <w:r>
        <w:rPr>
          <w:rFonts w:ascii="Arial" w:cs="Arial" w:eastAsia="Arial" w:hAnsi="Arial"/>
          <w:sz w:val="14"/>
          <w:szCs w:val="14"/>
          <w:color w:val="161616"/>
        </w:rPr>
        <w:t>ui</w:t>
      </w:r>
      <w:r>
        <w:rPr>
          <w:rFonts w:ascii="Arial" w:cs="Arial" w:eastAsia="Arial" w:hAnsi="Arial"/>
          <w:sz w:val="14"/>
          <w:szCs w:val="14"/>
          <w:color w:val="3F3F3F"/>
        </w:rPr>
        <w:t>ty Documents, and a</w:t>
      </w:r>
      <w:r>
        <w:rPr>
          <w:rFonts w:ascii="Arial" w:cs="Arial" w:eastAsia="Arial" w:hAnsi="Arial"/>
          <w:sz w:val="14"/>
          <w:szCs w:val="14"/>
          <w:color w:val="161616"/>
        </w:rPr>
        <w:t>l</w:t>
      </w:r>
      <w:r>
        <w:rPr>
          <w:rFonts w:ascii="Arial" w:cs="Arial" w:eastAsia="Arial" w:hAnsi="Arial"/>
          <w:sz w:val="14"/>
          <w:szCs w:val="14"/>
          <w:color w:val="565656"/>
        </w:rPr>
        <w:t>so</w:t>
      </w:r>
      <w:r>
        <w:rPr>
          <w:rFonts w:ascii="Arial" w:cs="Arial" w:eastAsia="Arial" w:hAnsi="Arial"/>
          <w:sz w:val="14"/>
          <w:szCs w:val="14"/>
          <w:color w:val="2A2A2A"/>
        </w:rPr>
        <w:t xml:space="preserve"> </w:t>
      </w:r>
      <w:r>
        <w:rPr>
          <w:rFonts w:ascii="Arial" w:cs="Arial" w:eastAsia="Arial" w:hAnsi="Arial"/>
          <w:sz w:val="14"/>
          <w:szCs w:val="14"/>
          <w:color w:val="3F3F3F"/>
        </w:rPr>
        <w:t>continue</w:t>
      </w:r>
      <w:r>
        <w:rPr>
          <w:rFonts w:ascii="Arial" w:cs="Arial" w:eastAsia="Arial" w:hAnsi="Arial"/>
          <w:sz w:val="14"/>
          <w:szCs w:val="14"/>
          <w:color w:val="2A2A2A"/>
        </w:rPr>
        <w:t xml:space="preserve"> to </w:t>
      </w:r>
      <w:r>
        <w:rPr>
          <w:rFonts w:ascii="Arial" w:cs="Arial" w:eastAsia="Arial" w:hAnsi="Arial"/>
          <w:sz w:val="14"/>
          <w:szCs w:val="14"/>
          <w:color w:val="3F3F3F"/>
        </w:rPr>
        <w:t xml:space="preserve">be eligible </w:t>
      </w:r>
      <w:r>
        <w:rPr>
          <w:rFonts w:ascii="Arial" w:cs="Arial" w:eastAsia="Arial" w:hAnsi="Arial"/>
          <w:sz w:val="14"/>
          <w:szCs w:val="14"/>
          <w:color w:val="2A2A2A"/>
        </w:rPr>
        <w:t>to</w:t>
      </w:r>
      <w:r>
        <w:rPr>
          <w:rFonts w:ascii="Arial" w:cs="Arial" w:eastAsia="Arial" w:hAnsi="Arial"/>
          <w:sz w:val="14"/>
          <w:szCs w:val="14"/>
          <w:color w:val="3F3F3F"/>
        </w:rPr>
        <w:t xml:space="preserve"> participate </w:t>
      </w:r>
      <w:r>
        <w:rPr>
          <w:rFonts w:ascii="Arial" w:cs="Arial" w:eastAsia="Arial" w:hAnsi="Arial"/>
          <w:sz w:val="14"/>
          <w:szCs w:val="14"/>
          <w:color w:val="2A2A2A"/>
        </w:rPr>
        <w:t>in the</w:t>
      </w:r>
      <w:r>
        <w:rPr>
          <w:rFonts w:ascii="Arial" w:cs="Arial" w:eastAsia="Arial" w:hAnsi="Arial"/>
          <w:sz w:val="14"/>
          <w:szCs w:val="14"/>
          <w:color w:val="3F3F3F"/>
        </w:rPr>
        <w:t xml:space="preserve"> Company's employee </w:t>
      </w:r>
      <w:r>
        <w:rPr>
          <w:rFonts w:ascii="Arial" w:cs="Arial" w:eastAsia="Arial" w:hAnsi="Arial"/>
          <w:sz w:val="14"/>
          <w:szCs w:val="14"/>
          <w:color w:val="2A2A2A"/>
        </w:rPr>
        <w:t>benefit</w:t>
      </w:r>
      <w:r>
        <w:rPr>
          <w:rFonts w:ascii="Arial" w:cs="Arial" w:eastAsia="Arial" w:hAnsi="Arial"/>
          <w:sz w:val="14"/>
          <w:szCs w:val="14"/>
          <w:color w:val="3F3F3F"/>
        </w:rPr>
        <w:t xml:space="preserve"> plans </w:t>
      </w:r>
      <w:r>
        <w:rPr>
          <w:rFonts w:ascii="Arial" w:cs="Arial" w:eastAsia="Arial" w:hAnsi="Arial"/>
          <w:sz w:val="14"/>
          <w:szCs w:val="14"/>
          <w:color w:val="565656"/>
        </w:rPr>
        <w:t>s</w:t>
      </w:r>
      <w:r>
        <w:rPr>
          <w:rFonts w:ascii="Arial" w:cs="Arial" w:eastAsia="Arial" w:hAnsi="Arial"/>
          <w:sz w:val="14"/>
          <w:szCs w:val="14"/>
          <w:color w:val="2A2A2A"/>
        </w:rPr>
        <w:t>ubject</w:t>
      </w:r>
      <w:r>
        <w:rPr>
          <w:rFonts w:ascii="Arial" w:cs="Arial" w:eastAsia="Arial" w:hAnsi="Arial"/>
          <w:sz w:val="14"/>
          <w:szCs w:val="14"/>
          <w:color w:val="3F3F3F"/>
        </w:rPr>
        <w:t xml:space="preserve"> to the terms and conditions of </w:t>
      </w:r>
      <w:r>
        <w:rPr>
          <w:rFonts w:ascii="Arial" w:cs="Arial" w:eastAsia="Arial" w:hAnsi="Arial"/>
          <w:sz w:val="14"/>
          <w:szCs w:val="14"/>
          <w:color w:val="565656"/>
        </w:rPr>
        <w:t>such</w:t>
      </w:r>
      <w:r>
        <w:rPr>
          <w:rFonts w:ascii="Arial" w:cs="Arial" w:eastAsia="Arial" w:hAnsi="Arial"/>
          <w:sz w:val="14"/>
          <w:szCs w:val="14"/>
          <w:color w:val="3F3F3F"/>
        </w:rPr>
        <w:t xml:space="preserve"> plans. If the amount of your Transitional Duties during the Remaining Transition Period makes you ineligible to participate in the Company</w:t>
      </w:r>
      <w:r>
        <w:rPr>
          <w:rFonts w:ascii="Arial" w:cs="Arial" w:eastAsia="Arial" w:hAnsi="Arial"/>
          <w:sz w:val="14"/>
          <w:szCs w:val="14"/>
          <w:color w:val="6B6B6B"/>
        </w:rPr>
        <w:t>'s</w:t>
      </w:r>
      <w:r>
        <w:rPr>
          <w:rFonts w:ascii="Arial" w:cs="Arial" w:eastAsia="Arial" w:hAnsi="Arial"/>
          <w:sz w:val="14"/>
          <w:szCs w:val="14"/>
          <w:color w:val="3F3F3F"/>
        </w:rPr>
        <w:t xml:space="preserve"> group health care plans </w:t>
      </w:r>
      <w:r>
        <w:rPr>
          <w:rFonts w:ascii="Arial" w:cs="Arial" w:eastAsia="Arial" w:hAnsi="Arial"/>
          <w:sz w:val="14"/>
          <w:szCs w:val="14"/>
          <w:color w:val="2A2A2A"/>
        </w:rPr>
        <w:t>and</w:t>
      </w:r>
      <w:r>
        <w:rPr>
          <w:rFonts w:ascii="Arial" w:cs="Arial" w:eastAsia="Arial" w:hAnsi="Arial"/>
          <w:sz w:val="14"/>
          <w:szCs w:val="14"/>
          <w:color w:val="3F3F3F"/>
        </w:rPr>
        <w:t xml:space="preserve"> you </w:t>
      </w:r>
      <w:r>
        <w:rPr>
          <w:rFonts w:ascii="Arial" w:cs="Arial" w:eastAsia="Arial" w:hAnsi="Arial"/>
          <w:sz w:val="14"/>
          <w:szCs w:val="14"/>
          <w:color w:val="2A2A2A"/>
        </w:rPr>
        <w:t>timely</w:t>
      </w:r>
      <w:r>
        <w:rPr>
          <w:rFonts w:ascii="Arial" w:cs="Arial" w:eastAsia="Arial" w:hAnsi="Arial"/>
          <w:sz w:val="14"/>
          <w:szCs w:val="14"/>
          <w:color w:val="3F3F3F"/>
        </w:rPr>
        <w:t xml:space="preserve"> elect COBRA conti</w:t>
      </w:r>
      <w:r>
        <w:rPr>
          <w:rFonts w:ascii="Arial" w:cs="Arial" w:eastAsia="Arial" w:hAnsi="Arial"/>
          <w:sz w:val="14"/>
          <w:szCs w:val="14"/>
          <w:color w:val="161616"/>
        </w:rPr>
        <w:t>nu</w:t>
      </w:r>
      <w:r>
        <w:rPr>
          <w:rFonts w:ascii="Arial" w:cs="Arial" w:eastAsia="Arial" w:hAnsi="Arial"/>
          <w:sz w:val="14"/>
          <w:szCs w:val="14"/>
          <w:color w:val="3F3F3F"/>
        </w:rPr>
        <w:t>ation coverage (which w</w:t>
      </w:r>
      <w:r>
        <w:rPr>
          <w:rFonts w:ascii="Arial" w:cs="Arial" w:eastAsia="Arial" w:hAnsi="Arial"/>
          <w:sz w:val="14"/>
          <w:szCs w:val="14"/>
          <w:color w:val="161616"/>
        </w:rPr>
        <w:t>ill</w:t>
      </w:r>
      <w:r>
        <w:rPr>
          <w:rFonts w:ascii="Arial" w:cs="Arial" w:eastAsia="Arial" w:hAnsi="Arial"/>
          <w:sz w:val="14"/>
          <w:szCs w:val="14"/>
          <w:color w:val="3F3F3F"/>
        </w:rPr>
        <w:t xml:space="preserve"> </w:t>
      </w:r>
      <w:r>
        <w:rPr>
          <w:rFonts w:ascii="Arial" w:cs="Arial" w:eastAsia="Arial" w:hAnsi="Arial"/>
          <w:sz w:val="14"/>
          <w:szCs w:val="14"/>
          <w:color w:val="2A2A2A"/>
        </w:rPr>
        <w:t>be</w:t>
      </w:r>
      <w:r>
        <w:rPr>
          <w:rFonts w:ascii="Arial" w:cs="Arial" w:eastAsia="Arial" w:hAnsi="Arial"/>
          <w:sz w:val="14"/>
          <w:szCs w:val="14"/>
          <w:color w:val="3F3F3F"/>
        </w:rPr>
        <w:t xml:space="preserve"> provided to you </w:t>
      </w:r>
      <w:r>
        <w:rPr>
          <w:rFonts w:ascii="Arial" w:cs="Arial" w:eastAsia="Arial" w:hAnsi="Arial"/>
          <w:sz w:val="14"/>
          <w:szCs w:val="14"/>
          <w:color w:val="2A2A2A"/>
        </w:rPr>
        <w:t>under</w:t>
      </w:r>
      <w:r>
        <w:rPr>
          <w:rFonts w:ascii="Arial" w:cs="Arial" w:eastAsia="Arial" w:hAnsi="Arial"/>
          <w:sz w:val="14"/>
          <w:szCs w:val="14"/>
          <w:color w:val="3F3F3F"/>
        </w:rPr>
        <w:t xml:space="preserve"> </w:t>
      </w:r>
      <w:r>
        <w:rPr>
          <w:rFonts w:ascii="Arial" w:cs="Arial" w:eastAsia="Arial" w:hAnsi="Arial"/>
          <w:sz w:val="14"/>
          <w:szCs w:val="14"/>
          <w:color w:val="565656"/>
        </w:rPr>
        <w:t>se</w:t>
      </w:r>
      <w:r>
        <w:rPr>
          <w:rFonts w:ascii="Arial" w:cs="Arial" w:eastAsia="Arial" w:hAnsi="Arial"/>
          <w:sz w:val="14"/>
          <w:szCs w:val="14"/>
          <w:color w:val="2A2A2A"/>
        </w:rPr>
        <w:t>parate</w:t>
      </w:r>
      <w:r>
        <w:rPr>
          <w:rFonts w:ascii="Arial" w:cs="Arial" w:eastAsia="Arial" w:hAnsi="Arial"/>
          <w:sz w:val="14"/>
          <w:szCs w:val="14"/>
          <w:color w:val="3F3F3F"/>
        </w:rPr>
        <w:t xml:space="preserve"> cover at </w:t>
      </w:r>
      <w:r>
        <w:rPr>
          <w:rFonts w:ascii="Arial" w:cs="Arial" w:eastAsia="Arial" w:hAnsi="Arial"/>
          <w:sz w:val="14"/>
          <w:szCs w:val="14"/>
          <w:color w:val="2A2A2A"/>
        </w:rPr>
        <w:t>the</w:t>
      </w:r>
      <w:r>
        <w:rPr>
          <w:rFonts w:ascii="Arial" w:cs="Arial" w:eastAsia="Arial" w:hAnsi="Arial"/>
          <w:sz w:val="14"/>
          <w:szCs w:val="14"/>
          <w:color w:val="3F3F3F"/>
        </w:rPr>
        <w:t xml:space="preserve"> applicable </w:t>
      </w:r>
      <w:r>
        <w:rPr>
          <w:rFonts w:ascii="Arial" w:cs="Arial" w:eastAsia="Arial" w:hAnsi="Arial"/>
          <w:sz w:val="14"/>
          <w:szCs w:val="14"/>
          <w:color w:val="2A2A2A"/>
        </w:rPr>
        <w:t>tim</w:t>
      </w:r>
      <w:r>
        <w:rPr>
          <w:rFonts w:ascii="Arial" w:cs="Arial" w:eastAsia="Arial" w:hAnsi="Arial"/>
          <w:sz w:val="14"/>
          <w:szCs w:val="14"/>
          <w:color w:val="565656"/>
        </w:rPr>
        <w:t>e),</w:t>
      </w:r>
      <w:r>
        <w:rPr>
          <w:rFonts w:ascii="Arial" w:cs="Arial" w:eastAsia="Arial" w:hAnsi="Arial"/>
          <w:sz w:val="14"/>
          <w:szCs w:val="14"/>
          <w:color w:val="3F3F3F"/>
        </w:rPr>
        <w:t xml:space="preserve"> </w:t>
      </w:r>
      <w:r>
        <w:rPr>
          <w:rFonts w:ascii="Arial" w:cs="Arial" w:eastAsia="Arial" w:hAnsi="Arial"/>
          <w:sz w:val="14"/>
          <w:szCs w:val="14"/>
          <w:color w:val="2A2A2A"/>
        </w:rPr>
        <w:t>then the</w:t>
      </w:r>
      <w:r>
        <w:rPr>
          <w:rFonts w:ascii="Arial" w:cs="Arial" w:eastAsia="Arial" w:hAnsi="Arial"/>
          <w:sz w:val="14"/>
          <w:szCs w:val="14"/>
          <w:color w:val="3F3F3F"/>
        </w:rPr>
        <w:t xml:space="preserve"> </w:t>
      </w:r>
      <w:r>
        <w:rPr>
          <w:rFonts w:ascii="Arial" w:cs="Arial" w:eastAsia="Arial" w:hAnsi="Arial"/>
          <w:sz w:val="14"/>
          <w:szCs w:val="14"/>
          <w:color w:val="565656"/>
        </w:rPr>
        <w:t>Com</w:t>
      </w:r>
      <w:r>
        <w:rPr>
          <w:rFonts w:ascii="Arial" w:cs="Arial" w:eastAsia="Arial" w:hAnsi="Arial"/>
          <w:sz w:val="14"/>
          <w:szCs w:val="14"/>
          <w:color w:val="2A2A2A"/>
        </w:rPr>
        <w:t>pany</w:t>
      </w:r>
      <w:r>
        <w:rPr>
          <w:rFonts w:ascii="Arial" w:cs="Arial" w:eastAsia="Arial" w:hAnsi="Arial"/>
          <w:sz w:val="14"/>
          <w:szCs w:val="14"/>
          <w:color w:val="3F3F3F"/>
        </w:rPr>
        <w:t xml:space="preserve"> wi</w:t>
      </w:r>
      <w:r>
        <w:rPr>
          <w:rFonts w:ascii="Arial" w:cs="Arial" w:eastAsia="Arial" w:hAnsi="Arial"/>
          <w:sz w:val="14"/>
          <w:szCs w:val="14"/>
          <w:color w:val="161616"/>
        </w:rPr>
        <w:t>ll</w:t>
      </w:r>
      <w:r>
        <w:rPr>
          <w:rFonts w:ascii="Arial" w:cs="Arial" w:eastAsia="Arial" w:hAnsi="Arial"/>
          <w:sz w:val="14"/>
          <w:szCs w:val="14"/>
          <w:color w:val="3F3F3F"/>
        </w:rPr>
        <w:t xml:space="preserve"> pay </w:t>
      </w:r>
      <w:r>
        <w:rPr>
          <w:rFonts w:ascii="Arial" w:cs="Arial" w:eastAsia="Arial" w:hAnsi="Arial"/>
          <w:sz w:val="14"/>
          <w:szCs w:val="14"/>
          <w:color w:val="565656"/>
        </w:rPr>
        <w:t>yo</w:t>
      </w:r>
      <w:r>
        <w:rPr>
          <w:rFonts w:ascii="Arial" w:cs="Arial" w:eastAsia="Arial" w:hAnsi="Arial"/>
          <w:sz w:val="14"/>
          <w:szCs w:val="14"/>
          <w:color w:val="2A2A2A"/>
        </w:rPr>
        <w:t>u</w:t>
      </w:r>
      <w:r>
        <w:rPr>
          <w:rFonts w:ascii="Arial" w:cs="Arial" w:eastAsia="Arial" w:hAnsi="Arial"/>
          <w:sz w:val="14"/>
          <w:szCs w:val="14"/>
          <w:color w:val="3F3F3F"/>
        </w:rPr>
        <w:t xml:space="preserve"> a cash amount equal </w:t>
      </w:r>
      <w:r>
        <w:rPr>
          <w:rFonts w:ascii="Arial" w:cs="Arial" w:eastAsia="Arial" w:hAnsi="Arial"/>
          <w:sz w:val="14"/>
          <w:szCs w:val="14"/>
          <w:color w:val="2A2A2A"/>
        </w:rPr>
        <w:t>to th</w:t>
      </w:r>
      <w:r>
        <w:rPr>
          <w:rFonts w:ascii="Arial" w:cs="Arial" w:eastAsia="Arial" w:hAnsi="Arial"/>
          <w:sz w:val="14"/>
          <w:szCs w:val="14"/>
          <w:color w:val="565656"/>
        </w:rPr>
        <w:t>e same</w:t>
      </w:r>
      <w:r>
        <w:rPr>
          <w:rFonts w:ascii="Arial" w:cs="Arial" w:eastAsia="Arial" w:hAnsi="Arial"/>
          <w:sz w:val="14"/>
          <w:szCs w:val="14"/>
          <w:color w:val="3F3F3F"/>
        </w:rPr>
        <w:t xml:space="preserve"> percentage of your </w:t>
      </w:r>
      <w:r>
        <w:rPr>
          <w:rFonts w:ascii="Arial" w:cs="Arial" w:eastAsia="Arial" w:hAnsi="Arial"/>
          <w:sz w:val="14"/>
          <w:szCs w:val="14"/>
          <w:color w:val="565656"/>
        </w:rPr>
        <w:t>CO</w:t>
      </w:r>
      <w:r>
        <w:rPr>
          <w:rFonts w:ascii="Arial" w:cs="Arial" w:eastAsia="Arial" w:hAnsi="Arial"/>
          <w:sz w:val="14"/>
          <w:szCs w:val="14"/>
          <w:color w:val="2A2A2A"/>
        </w:rPr>
        <w:t>BRA</w:t>
      </w:r>
      <w:r>
        <w:rPr>
          <w:rFonts w:ascii="Arial" w:cs="Arial" w:eastAsia="Arial" w:hAnsi="Arial"/>
          <w:sz w:val="14"/>
          <w:szCs w:val="14"/>
          <w:color w:val="3F3F3F"/>
        </w:rPr>
        <w:t xml:space="preserve"> premiums for </w:t>
      </w:r>
      <w:r>
        <w:rPr>
          <w:rFonts w:ascii="Arial" w:cs="Arial" w:eastAsia="Arial" w:hAnsi="Arial"/>
          <w:sz w:val="14"/>
          <w:szCs w:val="14"/>
          <w:color w:val="2A2A2A"/>
        </w:rPr>
        <w:t>the</w:t>
      </w:r>
      <w:r>
        <w:rPr>
          <w:rFonts w:ascii="Arial" w:cs="Arial" w:eastAsia="Arial" w:hAnsi="Arial"/>
          <w:sz w:val="14"/>
          <w:szCs w:val="14"/>
          <w:color w:val="3F3F3F"/>
        </w:rPr>
        <w:t xml:space="preserve"> applicable months of </w:t>
      </w:r>
      <w:r>
        <w:rPr>
          <w:rFonts w:ascii="Arial" w:cs="Arial" w:eastAsia="Arial" w:hAnsi="Arial"/>
          <w:sz w:val="14"/>
          <w:szCs w:val="14"/>
          <w:color w:val="2A2A2A"/>
        </w:rPr>
        <w:t>in</w:t>
      </w:r>
      <w:r>
        <w:rPr>
          <w:rFonts w:ascii="Arial" w:cs="Arial" w:eastAsia="Arial" w:hAnsi="Arial"/>
          <w:sz w:val="14"/>
          <w:szCs w:val="14"/>
          <w:color w:val="565656"/>
        </w:rPr>
        <w:t>eligib</w:t>
      </w:r>
      <w:r>
        <w:rPr>
          <w:rFonts w:ascii="Arial" w:cs="Arial" w:eastAsia="Arial" w:hAnsi="Arial"/>
          <w:sz w:val="14"/>
          <w:szCs w:val="14"/>
          <w:color w:val="2A2A2A"/>
        </w:rPr>
        <w:t>ilit</w:t>
      </w:r>
      <w:r>
        <w:rPr>
          <w:rFonts w:ascii="Arial" w:cs="Arial" w:eastAsia="Arial" w:hAnsi="Arial"/>
          <w:sz w:val="14"/>
          <w:szCs w:val="14"/>
          <w:color w:val="565656"/>
        </w:rPr>
        <w:t>y</w:t>
      </w:r>
      <w:r>
        <w:rPr>
          <w:rFonts w:ascii="Arial" w:cs="Arial" w:eastAsia="Arial" w:hAnsi="Arial"/>
          <w:sz w:val="14"/>
          <w:szCs w:val="14"/>
          <w:color w:val="3F3F3F"/>
        </w:rPr>
        <w:t xml:space="preserve"> during the </w:t>
      </w:r>
      <w:r>
        <w:rPr>
          <w:rFonts w:ascii="Arial" w:cs="Arial" w:eastAsia="Arial" w:hAnsi="Arial"/>
          <w:sz w:val="14"/>
          <w:szCs w:val="14"/>
          <w:color w:val="2A2A2A"/>
        </w:rPr>
        <w:t>Remaining</w:t>
      </w:r>
      <w:r>
        <w:rPr>
          <w:rFonts w:ascii="Arial" w:cs="Arial" w:eastAsia="Arial" w:hAnsi="Arial"/>
          <w:sz w:val="14"/>
          <w:szCs w:val="14"/>
          <w:color w:val="3F3F3F"/>
        </w:rPr>
        <w:t xml:space="preserve"> Transition </w:t>
      </w:r>
      <w:r>
        <w:rPr>
          <w:rFonts w:ascii="Arial" w:cs="Arial" w:eastAsia="Arial" w:hAnsi="Arial"/>
          <w:sz w:val="14"/>
          <w:szCs w:val="14"/>
          <w:color w:val="2A2A2A"/>
        </w:rPr>
        <w:t>Period</w:t>
      </w:r>
      <w:r>
        <w:rPr>
          <w:rFonts w:ascii="Arial" w:cs="Arial" w:eastAsia="Arial" w:hAnsi="Arial"/>
          <w:sz w:val="14"/>
          <w:szCs w:val="14"/>
          <w:color w:val="3F3F3F"/>
        </w:rPr>
        <w:t xml:space="preserve"> that it would have </w:t>
      </w:r>
      <w:r>
        <w:rPr>
          <w:rFonts w:ascii="Arial" w:cs="Arial" w:eastAsia="Arial" w:hAnsi="Arial"/>
          <w:sz w:val="14"/>
          <w:szCs w:val="14"/>
          <w:color w:val="2A2A2A"/>
        </w:rPr>
        <w:t>paid</w:t>
      </w:r>
      <w:r>
        <w:rPr>
          <w:rFonts w:ascii="Arial" w:cs="Arial" w:eastAsia="Arial" w:hAnsi="Arial"/>
          <w:sz w:val="14"/>
          <w:szCs w:val="14"/>
          <w:color w:val="3F3F3F"/>
        </w:rPr>
        <w:t xml:space="preserve"> for your </w:t>
      </w:r>
      <w:r>
        <w:rPr>
          <w:rFonts w:ascii="Arial" w:cs="Arial" w:eastAsia="Arial" w:hAnsi="Arial"/>
          <w:sz w:val="14"/>
          <w:szCs w:val="14"/>
          <w:color w:val="2A2A2A"/>
        </w:rPr>
        <w:t>premium</w:t>
      </w:r>
      <w:r>
        <w:rPr>
          <w:rFonts w:ascii="Arial" w:cs="Arial" w:eastAsia="Arial" w:hAnsi="Arial"/>
          <w:sz w:val="14"/>
          <w:szCs w:val="14"/>
          <w:color w:val="3F3F3F"/>
        </w:rPr>
        <w:t xml:space="preserve"> </w:t>
      </w:r>
      <w:r>
        <w:rPr>
          <w:rFonts w:ascii="Arial" w:cs="Arial" w:eastAsia="Arial" w:hAnsi="Arial"/>
          <w:sz w:val="14"/>
          <w:szCs w:val="14"/>
          <w:color w:val="565656"/>
        </w:rPr>
        <w:t>s</w:t>
      </w:r>
      <w:r>
        <w:rPr>
          <w:rFonts w:ascii="Arial" w:cs="Arial" w:eastAsia="Arial" w:hAnsi="Arial"/>
          <w:sz w:val="14"/>
          <w:szCs w:val="14"/>
          <w:color w:val="3F3F3F"/>
        </w:rPr>
        <w:t xml:space="preserve"> </w:t>
      </w:r>
      <w:r>
        <w:rPr>
          <w:rFonts w:ascii="Arial" w:cs="Arial" w:eastAsia="Arial" w:hAnsi="Arial"/>
          <w:sz w:val="14"/>
          <w:szCs w:val="14"/>
          <w:color w:val="2A2A2A"/>
        </w:rPr>
        <w:t>under</w:t>
      </w:r>
      <w:r>
        <w:rPr>
          <w:rFonts w:ascii="Arial" w:cs="Arial" w:eastAsia="Arial" w:hAnsi="Arial"/>
          <w:sz w:val="14"/>
          <w:szCs w:val="14"/>
          <w:color w:val="3F3F3F"/>
        </w:rPr>
        <w:t xml:space="preserve"> the Company</w:t>
      </w:r>
      <w:r>
        <w:rPr>
          <w:rFonts w:ascii="Arial" w:cs="Arial" w:eastAsia="Arial" w:hAnsi="Arial"/>
          <w:sz w:val="14"/>
          <w:szCs w:val="14"/>
          <w:color w:val="6B6B6B"/>
        </w:rPr>
        <w:t>'s</w:t>
      </w:r>
      <w:r>
        <w:rPr>
          <w:rFonts w:ascii="Arial" w:cs="Arial" w:eastAsia="Arial" w:hAnsi="Arial"/>
          <w:sz w:val="14"/>
          <w:szCs w:val="14"/>
          <w:color w:val="3F3F3F"/>
        </w:rPr>
        <w:t xml:space="preserve"> group </w:t>
      </w:r>
      <w:r>
        <w:rPr>
          <w:rFonts w:ascii="Arial" w:cs="Arial" w:eastAsia="Arial" w:hAnsi="Arial"/>
          <w:sz w:val="14"/>
          <w:szCs w:val="14"/>
          <w:color w:val="2A2A2A"/>
        </w:rPr>
        <w:t>health</w:t>
      </w:r>
      <w:r>
        <w:rPr>
          <w:rFonts w:ascii="Arial" w:cs="Arial" w:eastAsia="Arial" w:hAnsi="Arial"/>
          <w:sz w:val="14"/>
          <w:szCs w:val="14"/>
          <w:color w:val="3F3F3F"/>
        </w:rPr>
        <w:t xml:space="preserve"> care p</w:t>
      </w:r>
      <w:r>
        <w:rPr>
          <w:rFonts w:ascii="Arial" w:cs="Arial" w:eastAsia="Arial" w:hAnsi="Arial"/>
          <w:sz w:val="14"/>
          <w:szCs w:val="14"/>
          <w:color w:val="161616"/>
        </w:rPr>
        <w:t>l</w:t>
      </w:r>
      <w:r>
        <w:rPr>
          <w:rFonts w:ascii="Arial" w:cs="Arial" w:eastAsia="Arial" w:hAnsi="Arial"/>
          <w:sz w:val="14"/>
          <w:szCs w:val="14"/>
          <w:color w:val="3F3F3F"/>
        </w:rPr>
        <w:t>ans</w:t>
      </w:r>
      <w:r>
        <w:rPr>
          <w:rFonts w:ascii="Arial" w:cs="Arial" w:eastAsia="Arial" w:hAnsi="Arial"/>
          <w:sz w:val="14"/>
          <w:szCs w:val="14"/>
          <w:color w:val="161616"/>
        </w:rPr>
        <w:t>.</w:t>
      </w:r>
    </w:p>
    <w:p>
      <w:pPr>
        <w:spacing w:after="0" w:line="130" w:lineRule="exact"/>
        <w:rPr>
          <w:sz w:val="20"/>
          <w:szCs w:val="20"/>
          <w:color w:val="auto"/>
        </w:rPr>
      </w:pPr>
    </w:p>
    <w:p>
      <w:pPr>
        <w:jc w:val="both"/>
        <w:ind w:left="20" w:right="40" w:firstLine="1"/>
        <w:spacing w:after="0" w:line="166" w:lineRule="exact"/>
        <w:tabs>
          <w:tab w:leader="none" w:pos="681" w:val="left"/>
        </w:tabs>
        <w:numPr>
          <w:ilvl w:val="1"/>
          <w:numId w:val="47"/>
        </w:numPr>
        <w:rPr>
          <w:rFonts w:ascii="Arial" w:cs="Arial" w:eastAsia="Arial" w:hAnsi="Arial"/>
          <w:sz w:val="12"/>
          <w:szCs w:val="12"/>
          <w:color w:val="3F3F3F"/>
        </w:rPr>
      </w:pPr>
      <w:r>
        <w:rPr>
          <w:rFonts w:ascii="Arial" w:cs="Arial" w:eastAsia="Arial" w:hAnsi="Arial"/>
          <w:sz w:val="12"/>
          <w:szCs w:val="12"/>
          <w:color w:val="3F3F3F"/>
        </w:rPr>
        <w:t>Acknowledgment Regarding Good Reason. By signing this Agreement, you acknowledge and agree that neither the Company's tendering of this Agreement nor its terms taking effect</w:t>
      </w:r>
      <w:r>
        <w:rPr>
          <w:rFonts w:ascii="MS PGothic" w:cs="MS PGothic" w:eastAsia="MS PGothic" w:hAnsi="MS PGothic"/>
          <w:sz w:val="12"/>
          <w:szCs w:val="12"/>
          <w:color w:val="3F3F3F"/>
        </w:rPr>
        <w:t>‐</w:t>
      </w:r>
      <w:r>
        <w:rPr>
          <w:rFonts w:ascii="Arial" w:cs="Arial" w:eastAsia="Arial" w:hAnsi="Arial"/>
          <w:sz w:val="12"/>
          <w:szCs w:val="12"/>
          <w:color w:val="3F3F3F"/>
        </w:rPr>
        <w:t xml:space="preserve"> specifically, any diminution in hours of work, responsibilities, authority, duties, compensation or benefits pursuant to Sections 1(b)-(c) above-shall constitute Good Reason as defined in the Severance Policy because any such diminution is voluntary on your part in coordination with your plan to resign. Similarly, you acknowledge and agree that your resignation becoming effective on the Planned Resignation Date (if you remain employed until then) will not constitute a termination by the Company without Cause or a resignation by you for Good Reason as defined under the Severance Policy.</w:t>
      </w:r>
    </w:p>
    <w:p>
      <w:pPr>
        <w:spacing w:after="0" w:line="110" w:lineRule="exact"/>
        <w:rPr>
          <w:rFonts w:ascii="Arial" w:cs="Arial" w:eastAsia="Arial" w:hAnsi="Arial"/>
          <w:sz w:val="12"/>
          <w:szCs w:val="12"/>
          <w:color w:val="3F3F3F"/>
        </w:rPr>
      </w:pPr>
    </w:p>
    <w:p>
      <w:pPr>
        <w:ind w:left="880" w:hanging="864"/>
        <w:spacing w:after="0"/>
        <w:tabs>
          <w:tab w:leader="none" w:pos="880" w:val="left"/>
        </w:tabs>
        <w:numPr>
          <w:ilvl w:val="0"/>
          <w:numId w:val="48"/>
        </w:numPr>
        <w:rPr>
          <w:rFonts w:ascii="Arial" w:cs="Arial" w:eastAsia="Arial" w:hAnsi="Arial"/>
          <w:sz w:val="14"/>
          <w:szCs w:val="14"/>
          <w:b w:val="1"/>
          <w:bCs w:val="1"/>
          <w:color w:val="3F3F3F"/>
        </w:rPr>
      </w:pPr>
      <w:r>
        <w:rPr>
          <w:rFonts w:ascii="Arial" w:cs="Arial" w:eastAsia="Arial" w:hAnsi="Arial"/>
          <w:sz w:val="14"/>
          <w:szCs w:val="14"/>
          <w:b w:val="1"/>
          <w:bCs w:val="1"/>
          <w:color w:val="3F3F3F"/>
        </w:rPr>
        <w:t xml:space="preserve">Severance </w:t>
      </w:r>
      <w:r>
        <w:rPr>
          <w:rFonts w:ascii="Arial" w:cs="Arial" w:eastAsia="Arial" w:hAnsi="Arial"/>
          <w:sz w:val="14"/>
          <w:szCs w:val="14"/>
          <w:b w:val="1"/>
          <w:bCs w:val="1"/>
          <w:color w:val="2A2A2A"/>
        </w:rPr>
        <w:t>Benefit</w:t>
      </w:r>
    </w:p>
    <w:p>
      <w:pPr>
        <w:spacing w:after="0" w:line="149" w:lineRule="exact"/>
        <w:rPr>
          <w:sz w:val="20"/>
          <w:szCs w:val="20"/>
          <w:color w:val="auto"/>
        </w:rPr>
      </w:pPr>
    </w:p>
    <w:p>
      <w:pPr>
        <w:ind w:left="20" w:hanging="8"/>
        <w:spacing w:after="0" w:line="262" w:lineRule="auto"/>
        <w:rPr>
          <w:sz w:val="20"/>
          <w:szCs w:val="20"/>
          <w:color w:val="auto"/>
        </w:rPr>
      </w:pPr>
      <w:r>
        <w:rPr>
          <w:rFonts w:ascii="Arial" w:cs="Arial" w:eastAsia="Arial" w:hAnsi="Arial"/>
          <w:sz w:val="14"/>
          <w:szCs w:val="14"/>
          <w:color w:val="2A2A2A"/>
        </w:rPr>
        <w:t xml:space="preserve">Provided that </w:t>
      </w:r>
      <w:r>
        <w:rPr>
          <w:rFonts w:ascii="Arial" w:cs="Arial" w:eastAsia="Arial" w:hAnsi="Arial"/>
          <w:sz w:val="14"/>
          <w:szCs w:val="14"/>
          <w:color w:val="3F3F3F"/>
        </w:rPr>
        <w:t>you</w:t>
      </w:r>
      <w:r>
        <w:rPr>
          <w:rFonts w:ascii="Arial" w:cs="Arial" w:eastAsia="Arial" w:hAnsi="Arial"/>
          <w:sz w:val="14"/>
          <w:szCs w:val="14"/>
          <w:color w:val="2A2A2A"/>
        </w:rPr>
        <w:t xml:space="preserve"> </w:t>
      </w:r>
      <w:r>
        <w:rPr>
          <w:rFonts w:ascii="Arial" w:cs="Arial" w:eastAsia="Arial" w:hAnsi="Arial"/>
          <w:sz w:val="14"/>
          <w:szCs w:val="14"/>
          <w:color w:val="565656"/>
        </w:rPr>
        <w:t>sa</w:t>
      </w:r>
      <w:r>
        <w:rPr>
          <w:rFonts w:ascii="Arial" w:cs="Arial" w:eastAsia="Arial" w:hAnsi="Arial"/>
          <w:sz w:val="14"/>
          <w:szCs w:val="14"/>
          <w:color w:val="2A2A2A"/>
        </w:rPr>
        <w:t xml:space="preserve">tisfy </w:t>
      </w:r>
      <w:r>
        <w:rPr>
          <w:rFonts w:ascii="Arial" w:cs="Arial" w:eastAsia="Arial" w:hAnsi="Arial"/>
          <w:sz w:val="14"/>
          <w:szCs w:val="14"/>
          <w:color w:val="3F3F3F"/>
        </w:rPr>
        <w:t>each of</w:t>
      </w:r>
      <w:r>
        <w:rPr>
          <w:rFonts w:ascii="Arial" w:cs="Arial" w:eastAsia="Arial" w:hAnsi="Arial"/>
          <w:sz w:val="14"/>
          <w:szCs w:val="14"/>
          <w:color w:val="2A2A2A"/>
        </w:rPr>
        <w:t xml:space="preserve"> th</w:t>
      </w:r>
      <w:r>
        <w:rPr>
          <w:rFonts w:ascii="Arial" w:cs="Arial" w:eastAsia="Arial" w:hAnsi="Arial"/>
          <w:sz w:val="14"/>
          <w:szCs w:val="14"/>
          <w:color w:val="565656"/>
        </w:rPr>
        <w:t>e</w:t>
      </w:r>
      <w:r>
        <w:rPr>
          <w:rFonts w:ascii="Arial" w:cs="Arial" w:eastAsia="Arial" w:hAnsi="Arial"/>
          <w:sz w:val="14"/>
          <w:szCs w:val="14"/>
          <w:color w:val="2A2A2A"/>
        </w:rPr>
        <w:t xml:space="preserve"> </w:t>
      </w:r>
      <w:r>
        <w:rPr>
          <w:rFonts w:ascii="Arial" w:cs="Arial" w:eastAsia="Arial" w:hAnsi="Arial"/>
          <w:sz w:val="14"/>
          <w:szCs w:val="14"/>
          <w:color w:val="3F3F3F"/>
        </w:rPr>
        <w:t>Conditions</w:t>
      </w:r>
      <w:r>
        <w:rPr>
          <w:rFonts w:ascii="Arial" w:cs="Arial" w:eastAsia="Arial" w:hAnsi="Arial"/>
          <w:sz w:val="14"/>
          <w:szCs w:val="14"/>
          <w:color w:val="2A2A2A"/>
        </w:rPr>
        <w:t xml:space="preserve"> (defin</w:t>
      </w:r>
      <w:r>
        <w:rPr>
          <w:rFonts w:ascii="Arial" w:cs="Arial" w:eastAsia="Arial" w:hAnsi="Arial"/>
          <w:sz w:val="14"/>
          <w:szCs w:val="14"/>
          <w:color w:val="565656"/>
        </w:rPr>
        <w:t>e</w:t>
      </w:r>
      <w:r>
        <w:rPr>
          <w:rFonts w:ascii="Arial" w:cs="Arial" w:eastAsia="Arial" w:hAnsi="Arial"/>
          <w:sz w:val="14"/>
          <w:szCs w:val="14"/>
          <w:color w:val="2A2A2A"/>
        </w:rPr>
        <w:t>d below)</w:t>
      </w:r>
      <w:r>
        <w:rPr>
          <w:rFonts w:ascii="Arial" w:cs="Arial" w:eastAsia="Arial" w:hAnsi="Arial"/>
          <w:sz w:val="14"/>
          <w:szCs w:val="14"/>
          <w:color w:val="565656"/>
        </w:rPr>
        <w:t>,</w:t>
      </w:r>
      <w:r>
        <w:rPr>
          <w:rFonts w:ascii="Arial" w:cs="Arial" w:eastAsia="Arial" w:hAnsi="Arial"/>
          <w:sz w:val="14"/>
          <w:szCs w:val="14"/>
          <w:color w:val="2A2A2A"/>
        </w:rPr>
        <w:t xml:space="preserve"> </w:t>
      </w:r>
      <w:r>
        <w:rPr>
          <w:rFonts w:ascii="Arial" w:cs="Arial" w:eastAsia="Arial" w:hAnsi="Arial"/>
          <w:sz w:val="14"/>
          <w:szCs w:val="14"/>
          <w:color w:val="161616"/>
        </w:rPr>
        <w:t>th</w:t>
      </w:r>
      <w:r>
        <w:rPr>
          <w:rFonts w:ascii="Arial" w:cs="Arial" w:eastAsia="Arial" w:hAnsi="Arial"/>
          <w:sz w:val="14"/>
          <w:szCs w:val="14"/>
          <w:color w:val="3F3F3F"/>
        </w:rPr>
        <w:t>e Company wi</w:t>
      </w:r>
      <w:r>
        <w:rPr>
          <w:rFonts w:ascii="Arial" w:cs="Arial" w:eastAsia="Arial" w:hAnsi="Arial"/>
          <w:sz w:val="14"/>
          <w:szCs w:val="14"/>
          <w:color w:val="161616"/>
        </w:rPr>
        <w:t>ll r</w:t>
      </w:r>
      <w:r>
        <w:rPr>
          <w:rFonts w:ascii="Arial" w:cs="Arial" w:eastAsia="Arial" w:hAnsi="Arial"/>
          <w:sz w:val="14"/>
          <w:szCs w:val="14"/>
          <w:color w:val="3F3F3F"/>
        </w:rPr>
        <w:t>etain you as a consultant</w:t>
      </w:r>
      <w:r>
        <w:rPr>
          <w:rFonts w:ascii="Arial" w:cs="Arial" w:eastAsia="Arial" w:hAnsi="Arial"/>
          <w:sz w:val="14"/>
          <w:szCs w:val="14"/>
          <w:color w:val="2A2A2A"/>
        </w:rPr>
        <w:t xml:space="preserve"> pursuant to </w:t>
      </w:r>
      <w:r>
        <w:rPr>
          <w:rFonts w:ascii="Arial" w:cs="Arial" w:eastAsia="Arial" w:hAnsi="Arial"/>
          <w:sz w:val="14"/>
          <w:szCs w:val="14"/>
          <w:color w:val="3F3F3F"/>
        </w:rPr>
        <w:t>the</w:t>
      </w:r>
      <w:r>
        <w:rPr>
          <w:rFonts w:ascii="Arial" w:cs="Arial" w:eastAsia="Arial" w:hAnsi="Arial"/>
          <w:sz w:val="14"/>
          <w:szCs w:val="14"/>
          <w:color w:val="2A2A2A"/>
        </w:rPr>
        <w:t xml:space="preserve"> term </w:t>
      </w:r>
      <w:r>
        <w:rPr>
          <w:rFonts w:ascii="Arial" w:cs="Arial" w:eastAsia="Arial" w:hAnsi="Arial"/>
          <w:sz w:val="14"/>
          <w:szCs w:val="14"/>
          <w:color w:val="565656"/>
        </w:rPr>
        <w:t>s</w:t>
      </w:r>
      <w:r>
        <w:rPr>
          <w:rFonts w:ascii="Arial" w:cs="Arial" w:eastAsia="Arial" w:hAnsi="Arial"/>
          <w:sz w:val="14"/>
          <w:szCs w:val="14"/>
          <w:color w:val="2A2A2A"/>
        </w:rPr>
        <w:t xml:space="preserve"> </w:t>
      </w:r>
      <w:r>
        <w:rPr>
          <w:rFonts w:ascii="Arial" w:cs="Arial" w:eastAsia="Arial" w:hAnsi="Arial"/>
          <w:sz w:val="14"/>
          <w:szCs w:val="14"/>
          <w:color w:val="3F3F3F"/>
        </w:rPr>
        <w:t>of the Consulting Agreement attached</w:t>
      </w:r>
      <w:r>
        <w:rPr>
          <w:rFonts w:ascii="Arial" w:cs="Arial" w:eastAsia="Arial" w:hAnsi="Arial"/>
          <w:sz w:val="14"/>
          <w:szCs w:val="14"/>
          <w:color w:val="2A2A2A"/>
        </w:rPr>
        <w:t xml:space="preserve"> hereto </w:t>
      </w:r>
      <w:r>
        <w:rPr>
          <w:rFonts w:ascii="Arial" w:cs="Arial" w:eastAsia="Arial" w:hAnsi="Arial"/>
          <w:sz w:val="14"/>
          <w:szCs w:val="14"/>
          <w:color w:val="3F3F3F"/>
        </w:rPr>
        <w:t>as Exhibit</w:t>
      </w:r>
      <w:r>
        <w:rPr>
          <w:rFonts w:ascii="Arial" w:cs="Arial" w:eastAsia="Arial" w:hAnsi="Arial"/>
          <w:sz w:val="14"/>
          <w:szCs w:val="14"/>
          <w:color w:val="2A2A2A"/>
        </w:rPr>
        <w:t xml:space="preserve"> B </w:t>
      </w:r>
      <w:r>
        <w:rPr>
          <w:rFonts w:ascii="Arial" w:cs="Arial" w:eastAsia="Arial" w:hAnsi="Arial"/>
          <w:sz w:val="14"/>
          <w:szCs w:val="14"/>
          <w:color w:val="3F3F3F"/>
        </w:rPr>
        <w:t xml:space="preserve">effective on </w:t>
      </w:r>
      <w:r>
        <w:rPr>
          <w:rFonts w:ascii="Arial" w:cs="Arial" w:eastAsia="Arial" w:hAnsi="Arial"/>
          <w:sz w:val="14"/>
          <w:szCs w:val="14"/>
          <w:color w:val="2A2A2A"/>
        </w:rPr>
        <w:t>the</w:t>
      </w:r>
      <w:r>
        <w:rPr>
          <w:rFonts w:ascii="Arial" w:cs="Arial" w:eastAsia="Arial" w:hAnsi="Arial"/>
          <w:sz w:val="14"/>
          <w:szCs w:val="14"/>
          <w:color w:val="3F3F3F"/>
        </w:rPr>
        <w:t xml:space="preserve"> </w:t>
      </w:r>
      <w:r>
        <w:rPr>
          <w:rFonts w:ascii="Arial" w:cs="Arial" w:eastAsia="Arial" w:hAnsi="Arial"/>
          <w:sz w:val="14"/>
          <w:szCs w:val="14"/>
          <w:color w:val="565656"/>
        </w:rPr>
        <w:t>Co</w:t>
      </w:r>
      <w:r>
        <w:rPr>
          <w:rFonts w:ascii="Arial" w:cs="Arial" w:eastAsia="Arial" w:hAnsi="Arial"/>
          <w:sz w:val="14"/>
          <w:szCs w:val="14"/>
          <w:color w:val="2A2A2A"/>
        </w:rPr>
        <w:t>mmencement Date</w:t>
      </w:r>
      <w:r>
        <w:rPr>
          <w:rFonts w:ascii="Arial" w:cs="Arial" w:eastAsia="Arial" w:hAnsi="Arial"/>
          <w:sz w:val="14"/>
          <w:szCs w:val="14"/>
          <w:color w:val="3F3F3F"/>
        </w:rPr>
        <w:t xml:space="preserve"> (as </w:t>
      </w:r>
      <w:r>
        <w:rPr>
          <w:rFonts w:ascii="Arial" w:cs="Arial" w:eastAsia="Arial" w:hAnsi="Arial"/>
          <w:sz w:val="14"/>
          <w:szCs w:val="14"/>
          <w:color w:val="2A2A2A"/>
        </w:rPr>
        <w:t>d</w:t>
      </w:r>
      <w:r>
        <w:rPr>
          <w:rFonts w:ascii="Arial" w:cs="Arial" w:eastAsia="Arial" w:hAnsi="Arial"/>
          <w:sz w:val="14"/>
          <w:szCs w:val="14"/>
          <w:color w:val="565656"/>
        </w:rPr>
        <w:t>efin</w:t>
      </w:r>
      <w:r>
        <w:rPr>
          <w:rFonts w:ascii="Arial" w:cs="Arial" w:eastAsia="Arial" w:hAnsi="Arial"/>
          <w:sz w:val="14"/>
          <w:szCs w:val="14"/>
          <w:color w:val="2A2A2A"/>
        </w:rPr>
        <w:t>ed</w:t>
      </w:r>
      <w:r>
        <w:rPr>
          <w:rFonts w:ascii="Arial" w:cs="Arial" w:eastAsia="Arial" w:hAnsi="Arial"/>
          <w:sz w:val="14"/>
          <w:szCs w:val="14"/>
          <w:color w:val="3F3F3F"/>
        </w:rPr>
        <w:t xml:space="preserve"> therein) (the </w:t>
      </w:r>
      <w:r>
        <w:rPr>
          <w:rFonts w:ascii="Arial" w:cs="Arial" w:eastAsia="Arial" w:hAnsi="Arial"/>
          <w:sz w:val="14"/>
          <w:szCs w:val="14"/>
          <w:color w:val="565656"/>
        </w:rPr>
        <w:t>"</w:t>
      </w:r>
      <w:r>
        <w:rPr>
          <w:rFonts w:ascii="Arial" w:cs="Arial" w:eastAsia="Arial" w:hAnsi="Arial"/>
          <w:sz w:val="14"/>
          <w:szCs w:val="14"/>
          <w:u w:val="single" w:color="auto"/>
          <w:color w:val="565656"/>
        </w:rPr>
        <w:t>Seve</w:t>
      </w:r>
      <w:r>
        <w:rPr>
          <w:rFonts w:ascii="Arial" w:cs="Arial" w:eastAsia="Arial" w:hAnsi="Arial"/>
          <w:sz w:val="14"/>
          <w:szCs w:val="14"/>
          <w:u w:val="single" w:color="auto"/>
          <w:color w:val="2A2A2A"/>
        </w:rPr>
        <w:t>rance Benefit</w:t>
      </w:r>
      <w:r>
        <w:rPr>
          <w:rFonts w:ascii="Arial" w:cs="Arial" w:eastAsia="Arial" w:hAnsi="Arial"/>
          <w:sz w:val="14"/>
          <w:szCs w:val="14"/>
          <w:color w:val="6B6B6B"/>
        </w:rPr>
        <w:t>"</w:t>
      </w:r>
      <w:r>
        <w:rPr>
          <w:rFonts w:ascii="Arial" w:cs="Arial" w:eastAsia="Arial" w:hAnsi="Arial"/>
          <w:sz w:val="14"/>
          <w:szCs w:val="14"/>
          <w:color w:val="3F3F3F"/>
        </w:rPr>
        <w:t xml:space="preserve">). </w:t>
      </w:r>
      <w:r>
        <w:rPr>
          <w:rFonts w:ascii="Arial" w:cs="Arial" w:eastAsia="Arial" w:hAnsi="Arial"/>
          <w:sz w:val="14"/>
          <w:szCs w:val="14"/>
          <w:color w:val="2A2A2A"/>
        </w:rPr>
        <w:t>For</w:t>
      </w:r>
      <w:r>
        <w:rPr>
          <w:rFonts w:ascii="Arial" w:cs="Arial" w:eastAsia="Arial" w:hAnsi="Arial"/>
          <w:sz w:val="14"/>
          <w:szCs w:val="14"/>
          <w:color w:val="3F3F3F"/>
        </w:rPr>
        <w:t xml:space="preserve"> the</w:t>
      </w:r>
    </w:p>
    <w:p>
      <w:pPr>
        <w:spacing w:after="0" w:line="122" w:lineRule="exact"/>
        <w:rPr>
          <w:sz w:val="20"/>
          <w:szCs w:val="20"/>
          <w:color w:val="auto"/>
        </w:rPr>
      </w:pPr>
    </w:p>
    <w:p>
      <w:pPr>
        <w:ind w:left="120" w:hanging="81"/>
        <w:spacing w:after="0"/>
        <w:tabs>
          <w:tab w:leader="none" w:pos="120" w:val="left"/>
        </w:tabs>
        <w:numPr>
          <w:ilvl w:val="0"/>
          <w:numId w:val="49"/>
        </w:numPr>
        <w:rPr>
          <w:rFonts w:ascii="Arial" w:cs="Arial" w:eastAsia="Arial" w:hAnsi="Arial"/>
          <w:sz w:val="8"/>
          <w:szCs w:val="8"/>
          <w:color w:val="6B6B6B"/>
        </w:rPr>
      </w:pPr>
      <w:r>
        <w:rPr>
          <w:rFonts w:ascii="Arial" w:cs="Arial" w:eastAsia="Arial" w:hAnsi="Arial"/>
          <w:sz w:val="10"/>
          <w:szCs w:val="10"/>
          <w:color w:val="3F3F3F"/>
        </w:rPr>
        <w:t xml:space="preserve">For </w:t>
      </w:r>
      <w:r>
        <w:rPr>
          <w:rFonts w:ascii="Arial" w:cs="Arial" w:eastAsia="Arial" w:hAnsi="Arial"/>
          <w:sz w:val="10"/>
          <w:szCs w:val="10"/>
          <w:color w:val="565656"/>
        </w:rPr>
        <w:t>exam</w:t>
      </w:r>
      <w:r>
        <w:rPr>
          <w:rFonts w:ascii="Arial" w:cs="Arial" w:eastAsia="Arial" w:hAnsi="Arial"/>
          <w:sz w:val="10"/>
          <w:szCs w:val="10"/>
          <w:color w:val="2A2A2A"/>
        </w:rPr>
        <w:t>ple</w:t>
      </w:r>
      <w:r>
        <w:rPr>
          <w:rFonts w:ascii="Arial" w:cs="Arial" w:eastAsia="Arial" w:hAnsi="Arial"/>
          <w:sz w:val="10"/>
          <w:szCs w:val="10"/>
          <w:color w:val="6B6B6B"/>
        </w:rPr>
        <w:t>,</w:t>
      </w:r>
      <w:r>
        <w:rPr>
          <w:rFonts w:ascii="Arial" w:cs="Arial" w:eastAsia="Arial" w:hAnsi="Arial"/>
          <w:sz w:val="10"/>
          <w:szCs w:val="10"/>
          <w:color w:val="3F3F3F"/>
        </w:rPr>
        <w:t xml:space="preserve"> </w:t>
      </w:r>
      <w:r>
        <w:rPr>
          <w:rFonts w:ascii="Arial" w:cs="Arial" w:eastAsia="Arial" w:hAnsi="Arial"/>
          <w:sz w:val="10"/>
          <w:szCs w:val="10"/>
          <w:color w:val="2A2A2A"/>
        </w:rPr>
        <w:t>if</w:t>
      </w:r>
      <w:r>
        <w:rPr>
          <w:rFonts w:ascii="Arial" w:cs="Arial" w:eastAsia="Arial" w:hAnsi="Arial"/>
          <w:sz w:val="10"/>
          <w:szCs w:val="10"/>
          <w:color w:val="3F3F3F"/>
        </w:rPr>
        <w:t xml:space="preserve"> duri</w:t>
      </w:r>
      <w:r>
        <w:rPr>
          <w:rFonts w:ascii="Arial" w:cs="Arial" w:eastAsia="Arial" w:hAnsi="Arial"/>
          <w:sz w:val="10"/>
          <w:szCs w:val="10"/>
          <w:color w:val="161616"/>
        </w:rPr>
        <w:t>n</w:t>
      </w:r>
      <w:r>
        <w:rPr>
          <w:rFonts w:ascii="Arial" w:cs="Arial" w:eastAsia="Arial" w:hAnsi="Arial"/>
          <w:sz w:val="10"/>
          <w:szCs w:val="10"/>
          <w:color w:val="565656"/>
        </w:rPr>
        <w:t>g</w:t>
      </w:r>
      <w:r>
        <w:rPr>
          <w:rFonts w:ascii="Arial" w:cs="Arial" w:eastAsia="Arial" w:hAnsi="Arial"/>
          <w:sz w:val="10"/>
          <w:szCs w:val="10"/>
          <w:color w:val="3F3F3F"/>
        </w:rPr>
        <w:t xml:space="preserve"> </w:t>
      </w:r>
      <w:r>
        <w:rPr>
          <w:rFonts w:ascii="Arial" w:cs="Arial" w:eastAsia="Arial" w:hAnsi="Arial"/>
          <w:sz w:val="10"/>
          <w:szCs w:val="10"/>
          <w:color w:val="2A2A2A"/>
        </w:rPr>
        <w:t>th</w:t>
      </w:r>
      <w:r>
        <w:rPr>
          <w:rFonts w:ascii="Arial" w:cs="Arial" w:eastAsia="Arial" w:hAnsi="Arial"/>
          <w:sz w:val="10"/>
          <w:szCs w:val="10"/>
          <w:color w:val="565656"/>
        </w:rPr>
        <w:t>e</w:t>
      </w:r>
      <w:r>
        <w:rPr>
          <w:rFonts w:ascii="Arial" w:cs="Arial" w:eastAsia="Arial" w:hAnsi="Arial"/>
          <w:sz w:val="10"/>
          <w:szCs w:val="10"/>
          <w:color w:val="3F3F3F"/>
        </w:rPr>
        <w:t xml:space="preserve"> </w:t>
      </w:r>
      <w:r>
        <w:rPr>
          <w:rFonts w:ascii="Arial" w:cs="Arial" w:eastAsia="Arial" w:hAnsi="Arial"/>
          <w:sz w:val="10"/>
          <w:szCs w:val="10"/>
          <w:color w:val="2A2A2A"/>
        </w:rPr>
        <w:t>first</w:t>
      </w:r>
      <w:r>
        <w:rPr>
          <w:rFonts w:ascii="Arial" w:cs="Arial" w:eastAsia="Arial" w:hAnsi="Arial"/>
          <w:sz w:val="10"/>
          <w:szCs w:val="10"/>
          <w:color w:val="3F3F3F"/>
        </w:rPr>
        <w:t xml:space="preserve"> pay period </w:t>
      </w:r>
      <w:r>
        <w:rPr>
          <w:rFonts w:ascii="Arial" w:cs="Arial" w:eastAsia="Arial" w:hAnsi="Arial"/>
          <w:sz w:val="10"/>
          <w:szCs w:val="10"/>
          <w:color w:val="2A2A2A"/>
        </w:rPr>
        <w:t>in</w:t>
      </w:r>
      <w:r>
        <w:rPr>
          <w:rFonts w:ascii="Arial" w:cs="Arial" w:eastAsia="Arial" w:hAnsi="Arial"/>
          <w:sz w:val="10"/>
          <w:szCs w:val="10"/>
          <w:color w:val="3F3F3F"/>
        </w:rPr>
        <w:t xml:space="preserve"> the Remaining Transition Per</w:t>
      </w:r>
      <w:r>
        <w:rPr>
          <w:rFonts w:ascii="Arial" w:cs="Arial" w:eastAsia="Arial" w:hAnsi="Arial"/>
          <w:sz w:val="10"/>
          <w:szCs w:val="10"/>
          <w:color w:val="161616"/>
        </w:rPr>
        <w:t>i</w:t>
      </w:r>
      <w:r>
        <w:rPr>
          <w:rFonts w:ascii="Arial" w:cs="Arial" w:eastAsia="Arial" w:hAnsi="Arial"/>
          <w:sz w:val="10"/>
          <w:szCs w:val="10"/>
          <w:color w:val="3F3F3F"/>
        </w:rPr>
        <w:t xml:space="preserve">od </w:t>
      </w:r>
      <w:r>
        <w:rPr>
          <w:rFonts w:ascii="Arial" w:cs="Arial" w:eastAsia="Arial" w:hAnsi="Arial"/>
          <w:sz w:val="10"/>
          <w:szCs w:val="10"/>
          <w:color w:val="565656"/>
        </w:rPr>
        <w:t>you</w:t>
      </w:r>
      <w:r>
        <w:rPr>
          <w:rFonts w:ascii="Arial" w:cs="Arial" w:eastAsia="Arial" w:hAnsi="Arial"/>
          <w:sz w:val="10"/>
          <w:szCs w:val="10"/>
          <w:color w:val="3F3F3F"/>
        </w:rPr>
        <w:t xml:space="preserve"> perform Tra</w:t>
      </w:r>
      <w:r>
        <w:rPr>
          <w:rFonts w:ascii="Arial" w:cs="Arial" w:eastAsia="Arial" w:hAnsi="Arial"/>
          <w:sz w:val="10"/>
          <w:szCs w:val="10"/>
          <w:color w:val="161616"/>
        </w:rPr>
        <w:t>n</w:t>
      </w:r>
      <w:r>
        <w:rPr>
          <w:rFonts w:ascii="Arial" w:cs="Arial" w:eastAsia="Arial" w:hAnsi="Arial"/>
          <w:sz w:val="10"/>
          <w:szCs w:val="10"/>
          <w:color w:val="6B6B6B"/>
        </w:rPr>
        <w:t>s</w:t>
      </w:r>
      <w:r>
        <w:rPr>
          <w:rFonts w:ascii="Arial" w:cs="Arial" w:eastAsia="Arial" w:hAnsi="Arial"/>
          <w:sz w:val="10"/>
          <w:szCs w:val="10"/>
          <w:color w:val="2A2A2A"/>
        </w:rPr>
        <w:t>itional Dutie</w:t>
      </w:r>
      <w:r>
        <w:rPr>
          <w:rFonts w:ascii="Arial" w:cs="Arial" w:eastAsia="Arial" w:hAnsi="Arial"/>
          <w:sz w:val="10"/>
          <w:szCs w:val="10"/>
          <w:color w:val="6B6B6B"/>
        </w:rPr>
        <w:t>s</w:t>
      </w:r>
      <w:r>
        <w:rPr>
          <w:rFonts w:ascii="Arial" w:cs="Arial" w:eastAsia="Arial" w:hAnsi="Arial"/>
          <w:sz w:val="10"/>
          <w:szCs w:val="10"/>
          <w:color w:val="3F3F3F"/>
        </w:rPr>
        <w:t xml:space="preserve"> </w:t>
      </w:r>
      <w:r>
        <w:rPr>
          <w:rFonts w:ascii="Arial" w:cs="Arial" w:eastAsia="Arial" w:hAnsi="Arial"/>
          <w:sz w:val="10"/>
          <w:szCs w:val="10"/>
          <w:color w:val="565656"/>
        </w:rPr>
        <w:t>o</w:t>
      </w:r>
      <w:r>
        <w:rPr>
          <w:rFonts w:ascii="Arial" w:cs="Arial" w:eastAsia="Arial" w:hAnsi="Arial"/>
          <w:sz w:val="10"/>
          <w:szCs w:val="10"/>
          <w:color w:val="2A2A2A"/>
        </w:rPr>
        <w:t>n</w:t>
      </w:r>
      <w:r>
        <w:rPr>
          <w:rFonts w:ascii="Arial" w:cs="Arial" w:eastAsia="Arial" w:hAnsi="Arial"/>
          <w:sz w:val="10"/>
          <w:szCs w:val="10"/>
          <w:color w:val="3F3F3F"/>
        </w:rPr>
        <w:t xml:space="preserve"> a 75% of </w:t>
      </w:r>
      <w:r>
        <w:rPr>
          <w:rFonts w:ascii="Arial" w:cs="Arial" w:eastAsia="Arial" w:hAnsi="Arial"/>
          <w:sz w:val="10"/>
          <w:szCs w:val="10"/>
          <w:color w:val="2A2A2A"/>
        </w:rPr>
        <w:t>full-tim</w:t>
      </w:r>
      <w:r>
        <w:rPr>
          <w:rFonts w:ascii="Arial" w:cs="Arial" w:eastAsia="Arial" w:hAnsi="Arial"/>
          <w:sz w:val="10"/>
          <w:szCs w:val="10"/>
          <w:color w:val="565656"/>
        </w:rPr>
        <w:t>e</w:t>
      </w:r>
      <w:r>
        <w:rPr>
          <w:rFonts w:ascii="Arial" w:cs="Arial" w:eastAsia="Arial" w:hAnsi="Arial"/>
          <w:sz w:val="10"/>
          <w:szCs w:val="10"/>
          <w:color w:val="3F3F3F"/>
        </w:rPr>
        <w:t xml:space="preserve"> basis, your </w:t>
      </w:r>
      <w:r>
        <w:rPr>
          <w:rFonts w:ascii="Arial" w:cs="Arial" w:eastAsia="Arial" w:hAnsi="Arial"/>
          <w:sz w:val="10"/>
          <w:szCs w:val="10"/>
          <w:color w:val="2A2A2A"/>
        </w:rPr>
        <w:t>ba</w:t>
      </w:r>
      <w:r>
        <w:rPr>
          <w:rFonts w:ascii="Arial" w:cs="Arial" w:eastAsia="Arial" w:hAnsi="Arial"/>
          <w:sz w:val="10"/>
          <w:szCs w:val="10"/>
          <w:color w:val="565656"/>
        </w:rPr>
        <w:t>se sa</w:t>
      </w:r>
      <w:r>
        <w:rPr>
          <w:rFonts w:ascii="Arial" w:cs="Arial" w:eastAsia="Arial" w:hAnsi="Arial"/>
          <w:sz w:val="10"/>
          <w:szCs w:val="10"/>
          <w:color w:val="161616"/>
        </w:rPr>
        <w:t>l</w:t>
      </w:r>
      <w:r>
        <w:rPr>
          <w:rFonts w:ascii="Arial" w:cs="Arial" w:eastAsia="Arial" w:hAnsi="Arial"/>
          <w:sz w:val="10"/>
          <w:szCs w:val="10"/>
          <w:color w:val="3F3F3F"/>
        </w:rPr>
        <w:t xml:space="preserve">ary </w:t>
      </w:r>
      <w:r>
        <w:rPr>
          <w:rFonts w:ascii="Arial" w:cs="Arial" w:eastAsia="Arial" w:hAnsi="Arial"/>
          <w:sz w:val="10"/>
          <w:szCs w:val="10"/>
          <w:color w:val="2A2A2A"/>
        </w:rPr>
        <w:t>rate for tha</w:t>
      </w:r>
      <w:r>
        <w:rPr>
          <w:rFonts w:ascii="Arial" w:cs="Arial" w:eastAsia="Arial" w:hAnsi="Arial"/>
          <w:sz w:val="10"/>
          <w:szCs w:val="10"/>
          <w:color w:val="565656"/>
        </w:rPr>
        <w:t>t</w:t>
      </w:r>
      <w:r>
        <w:rPr>
          <w:rFonts w:ascii="Arial" w:cs="Arial" w:eastAsia="Arial" w:hAnsi="Arial"/>
          <w:sz w:val="10"/>
          <w:szCs w:val="10"/>
          <w:color w:val="3F3F3F"/>
        </w:rPr>
        <w:t xml:space="preserve"> </w:t>
      </w:r>
      <w:r>
        <w:rPr>
          <w:rFonts w:ascii="Arial" w:cs="Arial" w:eastAsia="Arial" w:hAnsi="Arial"/>
          <w:sz w:val="10"/>
          <w:szCs w:val="10"/>
          <w:color w:val="2A2A2A"/>
        </w:rPr>
        <w:t>pay period</w:t>
      </w:r>
      <w:r>
        <w:rPr>
          <w:rFonts w:ascii="Arial" w:cs="Arial" w:eastAsia="Arial" w:hAnsi="Arial"/>
          <w:sz w:val="10"/>
          <w:szCs w:val="10"/>
          <w:color w:val="3F3F3F"/>
        </w:rPr>
        <w:t xml:space="preserve"> would </w:t>
      </w:r>
      <w:r>
        <w:rPr>
          <w:rFonts w:ascii="Arial" w:cs="Arial" w:eastAsia="Arial" w:hAnsi="Arial"/>
          <w:sz w:val="10"/>
          <w:szCs w:val="10"/>
          <w:color w:val="2A2A2A"/>
        </w:rPr>
        <w:t>be</w:t>
      </w:r>
      <w:r>
        <w:rPr>
          <w:rFonts w:ascii="Arial" w:cs="Arial" w:eastAsia="Arial" w:hAnsi="Arial"/>
          <w:sz w:val="10"/>
          <w:szCs w:val="10"/>
          <w:color w:val="3F3F3F"/>
        </w:rPr>
        <w:t xml:space="preserve"> equal </w:t>
      </w:r>
      <w:r>
        <w:rPr>
          <w:rFonts w:ascii="Arial" w:cs="Arial" w:eastAsia="Arial" w:hAnsi="Arial"/>
          <w:sz w:val="10"/>
          <w:szCs w:val="10"/>
          <w:color w:val="2A2A2A"/>
        </w:rPr>
        <w:t>to</w:t>
      </w:r>
      <w:r>
        <w:rPr>
          <w:rFonts w:ascii="Arial" w:cs="Arial" w:eastAsia="Arial" w:hAnsi="Arial"/>
          <w:sz w:val="10"/>
          <w:szCs w:val="10"/>
          <w:color w:val="3F3F3F"/>
        </w:rPr>
        <w:t xml:space="preserve"> </w:t>
      </w:r>
      <w:r>
        <w:rPr>
          <w:rFonts w:ascii="Arial" w:cs="Arial" w:eastAsia="Arial" w:hAnsi="Arial"/>
          <w:sz w:val="10"/>
          <w:szCs w:val="10"/>
          <w:color w:val="565656"/>
        </w:rPr>
        <w:t>75%</w:t>
      </w:r>
      <w:r>
        <w:rPr>
          <w:rFonts w:ascii="Arial" w:cs="Arial" w:eastAsia="Arial" w:hAnsi="Arial"/>
          <w:sz w:val="10"/>
          <w:szCs w:val="10"/>
          <w:color w:val="3F3F3F"/>
        </w:rPr>
        <w:t xml:space="preserve"> </w:t>
      </w:r>
      <w:r>
        <w:rPr>
          <w:rFonts w:ascii="Arial" w:cs="Arial" w:eastAsia="Arial" w:hAnsi="Arial"/>
          <w:sz w:val="10"/>
          <w:szCs w:val="10"/>
          <w:color w:val="2A2A2A"/>
        </w:rPr>
        <w:t>of</w:t>
      </w:r>
      <w:r>
        <w:rPr>
          <w:rFonts w:ascii="Arial" w:cs="Arial" w:eastAsia="Arial" w:hAnsi="Arial"/>
          <w:sz w:val="10"/>
          <w:szCs w:val="10"/>
          <w:color w:val="3F3F3F"/>
        </w:rPr>
        <w:t xml:space="preserve"> your current </w:t>
      </w:r>
      <w:r>
        <w:rPr>
          <w:rFonts w:ascii="Arial" w:cs="Arial" w:eastAsia="Arial" w:hAnsi="Arial"/>
          <w:sz w:val="10"/>
          <w:szCs w:val="10"/>
          <w:color w:val="2A2A2A"/>
        </w:rPr>
        <w:t>bas</w:t>
      </w:r>
      <w:r>
        <w:rPr>
          <w:rFonts w:ascii="Arial" w:cs="Arial" w:eastAsia="Arial" w:hAnsi="Arial"/>
          <w:sz w:val="10"/>
          <w:szCs w:val="10"/>
          <w:color w:val="565656"/>
        </w:rPr>
        <w:t>e</w:t>
      </w:r>
      <w:r>
        <w:rPr>
          <w:rFonts w:ascii="Arial" w:cs="Arial" w:eastAsia="Arial" w:hAnsi="Arial"/>
          <w:sz w:val="10"/>
          <w:szCs w:val="10"/>
          <w:color w:val="3F3F3F"/>
        </w:rPr>
        <w:t xml:space="preserve"> </w:t>
      </w:r>
      <w:r>
        <w:rPr>
          <w:rFonts w:ascii="Arial" w:cs="Arial" w:eastAsia="Arial" w:hAnsi="Arial"/>
          <w:sz w:val="10"/>
          <w:szCs w:val="10"/>
          <w:color w:val="6B6B6B"/>
        </w:rPr>
        <w:t>s</w:t>
      </w:r>
      <w:r>
        <w:rPr>
          <w:rFonts w:ascii="Arial" w:cs="Arial" w:eastAsia="Arial" w:hAnsi="Arial"/>
          <w:sz w:val="10"/>
          <w:szCs w:val="10"/>
          <w:color w:val="3F3F3F"/>
        </w:rPr>
        <w:t>a</w:t>
      </w:r>
      <w:r>
        <w:rPr>
          <w:rFonts w:ascii="Arial" w:cs="Arial" w:eastAsia="Arial" w:hAnsi="Arial"/>
          <w:sz w:val="10"/>
          <w:szCs w:val="10"/>
          <w:color w:val="161616"/>
        </w:rPr>
        <w:t>l</w:t>
      </w:r>
      <w:r>
        <w:rPr>
          <w:rFonts w:ascii="Arial" w:cs="Arial" w:eastAsia="Arial" w:hAnsi="Arial"/>
          <w:sz w:val="10"/>
          <w:szCs w:val="10"/>
          <w:color w:val="565656"/>
        </w:rPr>
        <w:t>ary</w:t>
      </w:r>
    </w:p>
    <w:p>
      <w:pPr>
        <w:spacing w:after="0" w:line="30" w:lineRule="exact"/>
        <w:rPr>
          <w:sz w:val="20"/>
          <w:szCs w:val="20"/>
          <w:color w:val="auto"/>
        </w:rPr>
      </w:pPr>
    </w:p>
    <w:p>
      <w:pPr>
        <w:ind w:left="40" w:right="220"/>
        <w:spacing w:after="0" w:line="273" w:lineRule="auto"/>
        <w:rPr>
          <w:sz w:val="20"/>
          <w:szCs w:val="20"/>
          <w:color w:val="auto"/>
        </w:rPr>
      </w:pPr>
      <w:r>
        <w:rPr>
          <w:rFonts w:ascii="Arial" w:cs="Arial" w:eastAsia="Arial" w:hAnsi="Arial"/>
          <w:sz w:val="11"/>
          <w:szCs w:val="11"/>
          <w:color w:val="2A2A2A"/>
        </w:rPr>
        <w:t>r</w:t>
      </w:r>
      <w:r>
        <w:rPr>
          <w:rFonts w:ascii="Arial" w:cs="Arial" w:eastAsia="Arial" w:hAnsi="Arial"/>
          <w:sz w:val="11"/>
          <w:szCs w:val="11"/>
          <w:color w:val="565656"/>
        </w:rPr>
        <w:t>ate</w:t>
      </w:r>
      <w:r>
        <w:rPr>
          <w:rFonts w:ascii="Arial" w:cs="Arial" w:eastAsia="Arial" w:hAnsi="Arial"/>
          <w:sz w:val="11"/>
          <w:szCs w:val="11"/>
          <w:color w:val="161616"/>
        </w:rPr>
        <w:t>. I</w:t>
      </w:r>
      <w:r>
        <w:rPr>
          <w:rFonts w:ascii="Arial" w:cs="Arial" w:eastAsia="Arial" w:hAnsi="Arial"/>
          <w:sz w:val="11"/>
          <w:szCs w:val="11"/>
          <w:color w:val="3F3F3F"/>
        </w:rPr>
        <w:t>f mid-way through that</w:t>
      </w:r>
      <w:r>
        <w:rPr>
          <w:rFonts w:ascii="Arial" w:cs="Arial" w:eastAsia="Arial" w:hAnsi="Arial"/>
          <w:sz w:val="11"/>
          <w:szCs w:val="11"/>
          <w:color w:val="2A2A2A"/>
        </w:rPr>
        <w:t xml:space="preserve"> fir</w:t>
      </w:r>
      <w:r>
        <w:rPr>
          <w:rFonts w:ascii="Arial" w:cs="Arial" w:eastAsia="Arial" w:hAnsi="Arial"/>
          <w:sz w:val="11"/>
          <w:szCs w:val="11"/>
          <w:color w:val="6B6B6B"/>
        </w:rPr>
        <w:t>s</w:t>
      </w:r>
      <w:r>
        <w:rPr>
          <w:rFonts w:ascii="Arial" w:cs="Arial" w:eastAsia="Arial" w:hAnsi="Arial"/>
          <w:sz w:val="11"/>
          <w:szCs w:val="11"/>
          <w:color w:val="3F3F3F"/>
        </w:rPr>
        <w:t>t pay period or</w:t>
      </w:r>
      <w:r>
        <w:rPr>
          <w:rFonts w:ascii="Arial" w:cs="Arial" w:eastAsia="Arial" w:hAnsi="Arial"/>
          <w:sz w:val="11"/>
          <w:szCs w:val="11"/>
          <w:color w:val="2A2A2A"/>
        </w:rPr>
        <w:t xml:space="preserve"> </w:t>
      </w:r>
      <w:r>
        <w:rPr>
          <w:rFonts w:ascii="Arial" w:cs="Arial" w:eastAsia="Arial" w:hAnsi="Arial"/>
          <w:sz w:val="11"/>
          <w:szCs w:val="11"/>
          <w:color w:val="565656"/>
        </w:rPr>
        <w:t>at the</w:t>
      </w:r>
      <w:r>
        <w:rPr>
          <w:rFonts w:ascii="Arial" w:cs="Arial" w:eastAsia="Arial" w:hAnsi="Arial"/>
          <w:sz w:val="11"/>
          <w:szCs w:val="11"/>
          <w:color w:val="2A2A2A"/>
        </w:rPr>
        <w:t xml:space="preserve"> </w:t>
      </w:r>
      <w:r>
        <w:rPr>
          <w:rFonts w:ascii="Arial" w:cs="Arial" w:eastAsia="Arial" w:hAnsi="Arial"/>
          <w:sz w:val="11"/>
          <w:szCs w:val="11"/>
          <w:color w:val="3F3F3F"/>
        </w:rPr>
        <w:t>out</w:t>
      </w:r>
      <w:r>
        <w:rPr>
          <w:rFonts w:ascii="Arial" w:cs="Arial" w:eastAsia="Arial" w:hAnsi="Arial"/>
          <w:sz w:val="11"/>
          <w:szCs w:val="11"/>
          <w:color w:val="6B6B6B"/>
        </w:rPr>
        <w:t>se</w:t>
      </w:r>
      <w:r>
        <w:rPr>
          <w:rFonts w:ascii="Arial" w:cs="Arial" w:eastAsia="Arial" w:hAnsi="Arial"/>
          <w:sz w:val="11"/>
          <w:szCs w:val="11"/>
          <w:color w:val="2A2A2A"/>
        </w:rPr>
        <w:t xml:space="preserve">t </w:t>
      </w:r>
      <w:r>
        <w:rPr>
          <w:rFonts w:ascii="Arial" w:cs="Arial" w:eastAsia="Arial" w:hAnsi="Arial"/>
          <w:sz w:val="11"/>
          <w:szCs w:val="11"/>
          <w:color w:val="3F3F3F"/>
        </w:rPr>
        <w:t>of th</w:t>
      </w:r>
      <w:r>
        <w:rPr>
          <w:rFonts w:ascii="Arial" w:cs="Arial" w:eastAsia="Arial" w:hAnsi="Arial"/>
          <w:sz w:val="11"/>
          <w:szCs w:val="11"/>
          <w:color w:val="6B6B6B"/>
        </w:rPr>
        <w:t>e</w:t>
      </w:r>
      <w:r>
        <w:rPr>
          <w:rFonts w:ascii="Arial" w:cs="Arial" w:eastAsia="Arial" w:hAnsi="Arial"/>
          <w:sz w:val="11"/>
          <w:szCs w:val="11"/>
          <w:color w:val="2A2A2A"/>
        </w:rPr>
        <w:t xml:space="preserve"> </w:t>
      </w:r>
      <w:r>
        <w:rPr>
          <w:rFonts w:ascii="Arial" w:cs="Arial" w:eastAsia="Arial" w:hAnsi="Arial"/>
          <w:sz w:val="11"/>
          <w:szCs w:val="11"/>
          <w:color w:val="3F3F3F"/>
        </w:rPr>
        <w:t>immediatel</w:t>
      </w:r>
      <w:r>
        <w:rPr>
          <w:rFonts w:ascii="Arial" w:cs="Arial" w:eastAsia="Arial" w:hAnsi="Arial"/>
          <w:sz w:val="11"/>
          <w:szCs w:val="11"/>
          <w:color w:val="6B6B6B"/>
        </w:rPr>
        <w:t>y</w:t>
      </w:r>
      <w:r>
        <w:rPr>
          <w:rFonts w:ascii="Arial" w:cs="Arial" w:eastAsia="Arial" w:hAnsi="Arial"/>
          <w:sz w:val="11"/>
          <w:szCs w:val="11"/>
          <w:color w:val="2A2A2A"/>
        </w:rPr>
        <w:t xml:space="preserve"> </w:t>
      </w:r>
      <w:r>
        <w:rPr>
          <w:rFonts w:ascii="Arial" w:cs="Arial" w:eastAsia="Arial" w:hAnsi="Arial"/>
          <w:sz w:val="11"/>
          <w:szCs w:val="11"/>
          <w:color w:val="3F3F3F"/>
        </w:rPr>
        <w:t>following</w:t>
      </w:r>
      <w:r>
        <w:rPr>
          <w:rFonts w:ascii="Arial" w:cs="Arial" w:eastAsia="Arial" w:hAnsi="Arial"/>
          <w:sz w:val="11"/>
          <w:szCs w:val="11"/>
          <w:color w:val="2A2A2A"/>
        </w:rPr>
        <w:t xml:space="preserve"> pa</w:t>
      </w:r>
      <w:r>
        <w:rPr>
          <w:rFonts w:ascii="Arial" w:cs="Arial" w:eastAsia="Arial" w:hAnsi="Arial"/>
          <w:sz w:val="11"/>
          <w:szCs w:val="11"/>
          <w:color w:val="565656"/>
        </w:rPr>
        <w:t>y</w:t>
      </w:r>
      <w:r>
        <w:rPr>
          <w:rFonts w:ascii="Arial" w:cs="Arial" w:eastAsia="Arial" w:hAnsi="Arial"/>
          <w:sz w:val="11"/>
          <w:szCs w:val="11"/>
          <w:color w:val="2A2A2A"/>
        </w:rPr>
        <w:t xml:space="preserve"> </w:t>
      </w:r>
      <w:r>
        <w:rPr>
          <w:rFonts w:ascii="Arial" w:cs="Arial" w:eastAsia="Arial" w:hAnsi="Arial"/>
          <w:sz w:val="11"/>
          <w:szCs w:val="11"/>
          <w:color w:val="3F3F3F"/>
        </w:rPr>
        <w:t>period</w:t>
      </w:r>
      <w:r>
        <w:rPr>
          <w:rFonts w:ascii="Arial" w:cs="Arial" w:eastAsia="Arial" w:hAnsi="Arial"/>
          <w:sz w:val="11"/>
          <w:szCs w:val="11"/>
          <w:color w:val="2A2A2A"/>
        </w:rPr>
        <w:t xml:space="preserve"> </w:t>
      </w:r>
      <w:r>
        <w:rPr>
          <w:rFonts w:ascii="Arial" w:cs="Arial" w:eastAsia="Arial" w:hAnsi="Arial"/>
          <w:sz w:val="11"/>
          <w:szCs w:val="11"/>
          <w:color w:val="6B6B6B"/>
        </w:rPr>
        <w:t>y</w:t>
      </w:r>
      <w:r>
        <w:rPr>
          <w:rFonts w:ascii="Arial" w:cs="Arial" w:eastAsia="Arial" w:hAnsi="Arial"/>
          <w:sz w:val="11"/>
          <w:szCs w:val="11"/>
          <w:color w:val="2A2A2A"/>
        </w:rPr>
        <w:t xml:space="preserve">ou then </w:t>
      </w:r>
      <w:r>
        <w:rPr>
          <w:rFonts w:ascii="Arial" w:cs="Arial" w:eastAsia="Arial" w:hAnsi="Arial"/>
          <w:sz w:val="11"/>
          <w:szCs w:val="11"/>
          <w:color w:val="3F3F3F"/>
        </w:rPr>
        <w:t>p</w:t>
      </w:r>
      <w:r>
        <w:rPr>
          <w:rFonts w:ascii="Arial" w:cs="Arial" w:eastAsia="Arial" w:hAnsi="Arial"/>
          <w:sz w:val="11"/>
          <w:szCs w:val="11"/>
          <w:color w:val="6B6B6B"/>
        </w:rPr>
        <w:t>e</w:t>
      </w:r>
      <w:r>
        <w:rPr>
          <w:rFonts w:ascii="Arial" w:cs="Arial" w:eastAsia="Arial" w:hAnsi="Arial"/>
          <w:sz w:val="11"/>
          <w:szCs w:val="11"/>
          <w:color w:val="3F3F3F"/>
        </w:rPr>
        <w:t>rform Transitional Dutie</w:t>
      </w:r>
      <w:r>
        <w:rPr>
          <w:rFonts w:ascii="Arial" w:cs="Arial" w:eastAsia="Arial" w:hAnsi="Arial"/>
          <w:sz w:val="11"/>
          <w:szCs w:val="11"/>
          <w:color w:val="6B6B6B"/>
        </w:rPr>
        <w:t>s</w:t>
      </w:r>
      <w:r>
        <w:rPr>
          <w:rFonts w:ascii="Arial" w:cs="Arial" w:eastAsia="Arial" w:hAnsi="Arial"/>
          <w:sz w:val="11"/>
          <w:szCs w:val="11"/>
          <w:color w:val="2A2A2A"/>
        </w:rPr>
        <w:t xml:space="preserve"> </w:t>
      </w:r>
      <w:r>
        <w:rPr>
          <w:rFonts w:ascii="Arial" w:cs="Arial" w:eastAsia="Arial" w:hAnsi="Arial"/>
          <w:sz w:val="11"/>
          <w:szCs w:val="11"/>
          <w:color w:val="3F3F3F"/>
        </w:rPr>
        <w:t>on a</w:t>
      </w:r>
      <w:r>
        <w:rPr>
          <w:rFonts w:ascii="Arial" w:cs="Arial" w:eastAsia="Arial" w:hAnsi="Arial"/>
          <w:sz w:val="11"/>
          <w:szCs w:val="11"/>
          <w:color w:val="2A2A2A"/>
        </w:rPr>
        <w:t xml:space="preserve"> </w:t>
      </w:r>
      <w:r>
        <w:rPr>
          <w:rFonts w:ascii="Arial" w:cs="Arial" w:eastAsia="Arial" w:hAnsi="Arial"/>
          <w:sz w:val="11"/>
          <w:szCs w:val="11"/>
          <w:color w:val="565656"/>
        </w:rPr>
        <w:t>60%</w:t>
      </w:r>
      <w:r>
        <w:rPr>
          <w:rFonts w:ascii="Arial" w:cs="Arial" w:eastAsia="Arial" w:hAnsi="Arial"/>
          <w:sz w:val="11"/>
          <w:szCs w:val="11"/>
          <w:color w:val="2A2A2A"/>
        </w:rPr>
        <w:t xml:space="preserve"> </w:t>
      </w:r>
      <w:r>
        <w:rPr>
          <w:rFonts w:ascii="Arial" w:cs="Arial" w:eastAsia="Arial" w:hAnsi="Arial"/>
          <w:sz w:val="11"/>
          <w:szCs w:val="11"/>
          <w:color w:val="3F3F3F"/>
        </w:rPr>
        <w:t>of full-tim</w:t>
      </w:r>
      <w:r>
        <w:rPr>
          <w:rFonts w:ascii="Arial" w:cs="Arial" w:eastAsia="Arial" w:hAnsi="Arial"/>
          <w:sz w:val="11"/>
          <w:szCs w:val="11"/>
          <w:color w:val="6B6B6B"/>
        </w:rPr>
        <w:t>e</w:t>
      </w:r>
      <w:r>
        <w:rPr>
          <w:rFonts w:ascii="Arial" w:cs="Arial" w:eastAsia="Arial" w:hAnsi="Arial"/>
          <w:sz w:val="11"/>
          <w:szCs w:val="11"/>
          <w:color w:val="2A2A2A"/>
        </w:rPr>
        <w:t xml:space="preserve"> </w:t>
      </w:r>
      <w:r>
        <w:rPr>
          <w:rFonts w:ascii="Arial" w:cs="Arial" w:eastAsia="Arial" w:hAnsi="Arial"/>
          <w:sz w:val="11"/>
          <w:szCs w:val="11"/>
          <w:color w:val="3F3F3F"/>
        </w:rPr>
        <w:t>basi</w:t>
      </w:r>
      <w:r>
        <w:rPr>
          <w:rFonts w:ascii="Arial" w:cs="Arial" w:eastAsia="Arial" w:hAnsi="Arial"/>
          <w:sz w:val="11"/>
          <w:szCs w:val="11"/>
          <w:color w:val="6B6B6B"/>
        </w:rPr>
        <w:t>s,</w:t>
      </w:r>
      <w:r>
        <w:rPr>
          <w:rFonts w:ascii="Arial" w:cs="Arial" w:eastAsia="Arial" w:hAnsi="Arial"/>
          <w:sz w:val="11"/>
          <w:szCs w:val="11"/>
          <w:color w:val="2A2A2A"/>
        </w:rPr>
        <w:t xml:space="preserve"> </w:t>
      </w:r>
      <w:r>
        <w:rPr>
          <w:rFonts w:ascii="Arial" w:cs="Arial" w:eastAsia="Arial" w:hAnsi="Arial"/>
          <w:sz w:val="11"/>
          <w:szCs w:val="11"/>
          <w:color w:val="565656"/>
        </w:rPr>
        <w:t>yo</w:t>
      </w:r>
      <w:r>
        <w:rPr>
          <w:rFonts w:ascii="Arial" w:cs="Arial" w:eastAsia="Arial" w:hAnsi="Arial"/>
          <w:sz w:val="11"/>
          <w:szCs w:val="11"/>
          <w:color w:val="2A2A2A"/>
        </w:rPr>
        <w:t>u</w:t>
      </w:r>
      <w:r>
        <w:rPr>
          <w:rFonts w:ascii="Arial" w:cs="Arial" w:eastAsia="Arial" w:hAnsi="Arial"/>
          <w:sz w:val="11"/>
          <w:szCs w:val="11"/>
          <w:color w:val="565656"/>
        </w:rPr>
        <w:t>r</w:t>
      </w:r>
      <w:r>
        <w:rPr>
          <w:rFonts w:ascii="Arial" w:cs="Arial" w:eastAsia="Arial" w:hAnsi="Arial"/>
          <w:sz w:val="11"/>
          <w:szCs w:val="11"/>
          <w:color w:val="2A2A2A"/>
        </w:rPr>
        <w:t xml:space="preserve"> </w:t>
      </w:r>
      <w:r>
        <w:rPr>
          <w:rFonts w:ascii="Arial" w:cs="Arial" w:eastAsia="Arial" w:hAnsi="Arial"/>
          <w:sz w:val="11"/>
          <w:szCs w:val="11"/>
          <w:color w:val="3F3F3F"/>
        </w:rPr>
        <w:t>ba</w:t>
      </w:r>
      <w:r>
        <w:rPr>
          <w:rFonts w:ascii="Arial" w:cs="Arial" w:eastAsia="Arial" w:hAnsi="Arial"/>
          <w:sz w:val="11"/>
          <w:szCs w:val="11"/>
          <w:color w:val="6B6B6B"/>
        </w:rPr>
        <w:t>se sa</w:t>
      </w:r>
      <w:r>
        <w:rPr>
          <w:rFonts w:ascii="Arial" w:cs="Arial" w:eastAsia="Arial" w:hAnsi="Arial"/>
          <w:sz w:val="11"/>
          <w:szCs w:val="11"/>
          <w:color w:val="2A2A2A"/>
        </w:rPr>
        <w:t>l</w:t>
      </w:r>
      <w:r>
        <w:rPr>
          <w:rFonts w:ascii="Arial" w:cs="Arial" w:eastAsia="Arial" w:hAnsi="Arial"/>
          <w:sz w:val="11"/>
          <w:szCs w:val="11"/>
          <w:color w:val="565656"/>
        </w:rPr>
        <w:t>ary</w:t>
      </w:r>
      <w:r>
        <w:rPr>
          <w:rFonts w:ascii="Arial" w:cs="Arial" w:eastAsia="Arial" w:hAnsi="Arial"/>
          <w:sz w:val="11"/>
          <w:szCs w:val="11"/>
          <w:color w:val="2A2A2A"/>
        </w:rPr>
        <w:t xml:space="preserve"> rat</w:t>
      </w:r>
      <w:r>
        <w:rPr>
          <w:rFonts w:ascii="Arial" w:cs="Arial" w:eastAsia="Arial" w:hAnsi="Arial"/>
          <w:sz w:val="11"/>
          <w:szCs w:val="11"/>
          <w:color w:val="565656"/>
        </w:rPr>
        <w:t>e</w:t>
      </w:r>
      <w:r>
        <w:rPr>
          <w:rFonts w:ascii="Arial" w:cs="Arial" w:eastAsia="Arial" w:hAnsi="Arial"/>
          <w:sz w:val="11"/>
          <w:szCs w:val="11"/>
          <w:color w:val="2A2A2A"/>
        </w:rPr>
        <w:t xml:space="preserve"> fo</w:t>
      </w:r>
      <w:r>
        <w:rPr>
          <w:rFonts w:ascii="Arial" w:cs="Arial" w:eastAsia="Arial" w:hAnsi="Arial"/>
          <w:sz w:val="11"/>
          <w:szCs w:val="11"/>
          <w:color w:val="565656"/>
        </w:rPr>
        <w:t>r</w:t>
      </w:r>
      <w:r>
        <w:rPr>
          <w:rFonts w:ascii="Arial" w:cs="Arial" w:eastAsia="Arial" w:hAnsi="Arial"/>
          <w:sz w:val="11"/>
          <w:szCs w:val="11"/>
          <w:color w:val="2A2A2A"/>
        </w:rPr>
        <w:t xml:space="preserve"> </w:t>
      </w:r>
      <w:r>
        <w:rPr>
          <w:rFonts w:ascii="Arial" w:cs="Arial" w:eastAsia="Arial" w:hAnsi="Arial"/>
          <w:sz w:val="11"/>
          <w:szCs w:val="11"/>
          <w:color w:val="3F3F3F"/>
        </w:rPr>
        <w:t>that</w:t>
      </w:r>
      <w:r>
        <w:rPr>
          <w:rFonts w:ascii="Arial" w:cs="Arial" w:eastAsia="Arial" w:hAnsi="Arial"/>
          <w:sz w:val="11"/>
          <w:szCs w:val="11"/>
          <w:color w:val="2A2A2A"/>
        </w:rPr>
        <w:t xml:space="preserve"> </w:t>
      </w:r>
      <w:r>
        <w:rPr>
          <w:rFonts w:ascii="Arial" w:cs="Arial" w:eastAsia="Arial" w:hAnsi="Arial"/>
          <w:sz w:val="11"/>
          <w:szCs w:val="11"/>
          <w:color w:val="6B6B6B"/>
        </w:rPr>
        <w:t>se</w:t>
      </w:r>
      <w:r>
        <w:rPr>
          <w:rFonts w:ascii="Arial" w:cs="Arial" w:eastAsia="Arial" w:hAnsi="Arial"/>
          <w:sz w:val="11"/>
          <w:szCs w:val="11"/>
          <w:color w:val="3F3F3F"/>
        </w:rPr>
        <w:t>cond pay period</w:t>
      </w:r>
      <w:r>
        <w:rPr>
          <w:rFonts w:ascii="Arial" w:cs="Arial" w:eastAsia="Arial" w:hAnsi="Arial"/>
          <w:sz w:val="11"/>
          <w:szCs w:val="11"/>
          <w:color w:val="2A2A2A"/>
        </w:rPr>
        <w:t xml:space="preserve"> </w:t>
      </w:r>
      <w:r>
        <w:rPr>
          <w:rFonts w:ascii="Arial" w:cs="Arial" w:eastAsia="Arial" w:hAnsi="Arial"/>
          <w:sz w:val="11"/>
          <w:szCs w:val="11"/>
          <w:color w:val="565656"/>
        </w:rPr>
        <w:t>wou</w:t>
      </w:r>
      <w:r>
        <w:rPr>
          <w:rFonts w:ascii="Arial" w:cs="Arial" w:eastAsia="Arial" w:hAnsi="Arial"/>
          <w:sz w:val="11"/>
          <w:szCs w:val="11"/>
          <w:color w:val="2A2A2A"/>
        </w:rPr>
        <w:t xml:space="preserve">ld </w:t>
      </w:r>
      <w:r>
        <w:rPr>
          <w:rFonts w:ascii="Arial" w:cs="Arial" w:eastAsia="Arial" w:hAnsi="Arial"/>
          <w:sz w:val="11"/>
          <w:szCs w:val="11"/>
          <w:color w:val="3F3F3F"/>
        </w:rPr>
        <w:t>be adju</w:t>
      </w:r>
      <w:r>
        <w:rPr>
          <w:rFonts w:ascii="Arial" w:cs="Arial" w:eastAsia="Arial" w:hAnsi="Arial"/>
          <w:sz w:val="11"/>
          <w:szCs w:val="11"/>
          <w:color w:val="6B6B6B"/>
        </w:rPr>
        <w:t>s</w:t>
      </w:r>
      <w:r>
        <w:rPr>
          <w:rFonts w:ascii="Arial" w:cs="Arial" w:eastAsia="Arial" w:hAnsi="Arial"/>
          <w:sz w:val="11"/>
          <w:szCs w:val="11"/>
          <w:color w:val="3F3F3F"/>
        </w:rPr>
        <w:t>ted</w:t>
      </w:r>
      <w:r>
        <w:rPr>
          <w:rFonts w:ascii="Arial" w:cs="Arial" w:eastAsia="Arial" w:hAnsi="Arial"/>
          <w:sz w:val="11"/>
          <w:szCs w:val="11"/>
          <w:color w:val="2A2A2A"/>
        </w:rPr>
        <w:t xml:space="preserve"> </w:t>
      </w:r>
      <w:r>
        <w:rPr>
          <w:rFonts w:ascii="Arial" w:cs="Arial" w:eastAsia="Arial" w:hAnsi="Arial"/>
          <w:sz w:val="11"/>
          <w:szCs w:val="11"/>
          <w:color w:val="3F3F3F"/>
        </w:rPr>
        <w:t xml:space="preserve">to 60% of </w:t>
      </w:r>
      <w:r>
        <w:rPr>
          <w:rFonts w:ascii="Arial" w:cs="Arial" w:eastAsia="Arial" w:hAnsi="Arial"/>
          <w:sz w:val="11"/>
          <w:szCs w:val="11"/>
          <w:color w:val="565656"/>
        </w:rPr>
        <w:t>your</w:t>
      </w:r>
      <w:r>
        <w:rPr>
          <w:rFonts w:ascii="Arial" w:cs="Arial" w:eastAsia="Arial" w:hAnsi="Arial"/>
          <w:sz w:val="11"/>
          <w:szCs w:val="11"/>
          <w:color w:val="3F3F3F"/>
        </w:rPr>
        <w:t xml:space="preserve"> current ba</w:t>
      </w:r>
      <w:r>
        <w:rPr>
          <w:rFonts w:ascii="Arial" w:cs="Arial" w:eastAsia="Arial" w:hAnsi="Arial"/>
          <w:sz w:val="11"/>
          <w:szCs w:val="11"/>
          <w:color w:val="6B6B6B"/>
        </w:rPr>
        <w:t>se</w:t>
      </w:r>
      <w:r>
        <w:rPr>
          <w:rFonts w:ascii="Arial" w:cs="Arial" w:eastAsia="Arial" w:hAnsi="Arial"/>
          <w:sz w:val="11"/>
          <w:szCs w:val="11"/>
          <w:color w:val="3F3F3F"/>
        </w:rPr>
        <w:t xml:space="preserve"> </w:t>
      </w:r>
      <w:r>
        <w:rPr>
          <w:rFonts w:ascii="Arial" w:cs="Arial" w:eastAsia="Arial" w:hAnsi="Arial"/>
          <w:sz w:val="11"/>
          <w:szCs w:val="11"/>
          <w:color w:val="565656"/>
        </w:rPr>
        <w:t>sa</w:t>
      </w:r>
      <w:r>
        <w:rPr>
          <w:rFonts w:ascii="Arial" w:cs="Arial" w:eastAsia="Arial" w:hAnsi="Arial"/>
          <w:sz w:val="11"/>
          <w:szCs w:val="11"/>
          <w:color w:val="2A2A2A"/>
        </w:rPr>
        <w:t>lar</w:t>
      </w:r>
      <w:r>
        <w:rPr>
          <w:rFonts w:ascii="Arial" w:cs="Arial" w:eastAsia="Arial" w:hAnsi="Arial"/>
          <w:sz w:val="11"/>
          <w:szCs w:val="11"/>
          <w:color w:val="6B6B6B"/>
        </w:rPr>
        <w:t>y</w:t>
      </w:r>
      <w:r>
        <w:rPr>
          <w:rFonts w:ascii="Arial" w:cs="Arial" w:eastAsia="Arial" w:hAnsi="Arial"/>
          <w:sz w:val="11"/>
          <w:szCs w:val="11"/>
          <w:color w:val="3F3F3F"/>
        </w:rPr>
        <w:t xml:space="preserve"> rate</w:t>
      </w:r>
      <w:r>
        <w:rPr>
          <w:rFonts w:ascii="Arial" w:cs="Arial" w:eastAsia="Arial" w:hAnsi="Arial"/>
          <w:sz w:val="11"/>
          <w:szCs w:val="11"/>
          <w:color w:val="6B6B6B"/>
        </w:rPr>
        <w:t>.</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3F3F3F"/>
        </w:rPr>
        <w:t>3</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0"/>
          <w:szCs w:val="10"/>
          <w:color w:val="6B6B6B"/>
        </w:rPr>
        <w:t xml:space="preserve">ACT </w:t>
      </w:r>
      <w:r>
        <w:rPr>
          <w:rFonts w:ascii="Arial" w:cs="Arial" w:eastAsia="Arial" w:hAnsi="Arial"/>
          <w:sz w:val="10"/>
          <w:szCs w:val="10"/>
          <w:color w:val="2A2A2A"/>
        </w:rPr>
        <w:t>I</w:t>
      </w:r>
      <w:r>
        <w:rPr>
          <w:rFonts w:ascii="Arial" w:cs="Arial" w:eastAsia="Arial" w:hAnsi="Arial"/>
          <w:sz w:val="10"/>
          <w:szCs w:val="10"/>
          <w:color w:val="565656"/>
        </w:rPr>
        <w:t>V</w:t>
      </w:r>
      <w:r>
        <w:rPr>
          <w:rFonts w:ascii="Arial" w:cs="Arial" w:eastAsia="Arial" w:hAnsi="Arial"/>
          <w:sz w:val="10"/>
          <w:szCs w:val="10"/>
          <w:color w:val="6B6B6B"/>
        </w:rPr>
        <w:t xml:space="preserve"> </w:t>
      </w:r>
      <w:r>
        <w:rPr>
          <w:rFonts w:ascii="Arial" w:cs="Arial" w:eastAsia="Arial" w:hAnsi="Arial"/>
          <w:sz w:val="10"/>
          <w:szCs w:val="10"/>
          <w:color w:val="7C7C7C"/>
        </w:rPr>
        <w:t>E/969</w:t>
      </w:r>
      <w:r>
        <w:rPr>
          <w:rFonts w:ascii="Arial" w:cs="Arial" w:eastAsia="Arial" w:hAnsi="Arial"/>
          <w:sz w:val="10"/>
          <w:szCs w:val="10"/>
          <w:color w:val="565656"/>
        </w:rPr>
        <w:t>6</w:t>
      </w:r>
      <w:r>
        <w:rPr>
          <w:rFonts w:ascii="Arial" w:cs="Arial" w:eastAsia="Arial" w:hAnsi="Arial"/>
          <w:sz w:val="10"/>
          <w:szCs w:val="10"/>
          <w:color w:val="6B6B6B"/>
        </w:rPr>
        <w:t xml:space="preserve"> </w:t>
      </w:r>
      <w:r>
        <w:rPr>
          <w:rFonts w:ascii="Arial" w:cs="Arial" w:eastAsia="Arial" w:hAnsi="Arial"/>
          <w:sz w:val="10"/>
          <w:szCs w:val="10"/>
          <w:color w:val="2A2A2A"/>
        </w:rPr>
        <w:t>1</w:t>
      </w:r>
      <w:r>
        <w:rPr>
          <w:rFonts w:ascii="Arial" w:cs="Arial" w:eastAsia="Arial" w:hAnsi="Arial"/>
          <w:sz w:val="10"/>
          <w:szCs w:val="10"/>
          <w:color w:val="6B6B6B"/>
        </w:rPr>
        <w:t xml:space="preserve">995 </w:t>
      </w:r>
      <w:r>
        <w:rPr>
          <w:rFonts w:ascii="Arial" w:cs="Arial" w:eastAsia="Arial" w:hAnsi="Arial"/>
          <w:sz w:val="10"/>
          <w:szCs w:val="10"/>
          <w:color w:val="A0A0A0"/>
        </w:rPr>
        <w:t>.</w:t>
      </w:r>
      <w:r>
        <w:rPr>
          <w:rFonts w:ascii="Arial" w:cs="Arial" w:eastAsia="Arial" w:hAnsi="Arial"/>
          <w:sz w:val="10"/>
          <w:szCs w:val="10"/>
          <w:color w:val="6B6B6B"/>
        </w:rPr>
        <w:t>2</w:t>
      </w:r>
    </w:p>
    <w:p>
      <w:pPr>
        <w:ind w:left="120" w:hanging="81"/>
        <w:spacing w:after="0"/>
        <w:tabs>
          <w:tab w:leader="none" w:pos="120" w:val="left"/>
        </w:tabs>
        <w:numPr>
          <w:ilvl w:val="0"/>
          <w:numId w:val="50"/>
        </w:numPr>
        <w:rPr>
          <w:rFonts w:ascii="Arial" w:cs="Arial" w:eastAsia="Arial" w:hAnsi="Arial"/>
          <w:sz w:val="10"/>
          <w:szCs w:val="10"/>
          <w:color w:val="6B6B6B"/>
        </w:rPr>
      </w:pPr>
      <w:r>
        <w:rPr>
          <w:rFonts w:ascii="Arial" w:cs="Arial" w:eastAsia="Arial" w:hAnsi="Arial"/>
          <w:sz w:val="10"/>
          <w:szCs w:val="10"/>
          <w:color w:val="2A2A2A"/>
        </w:rPr>
        <w:t>1</w:t>
      </w:r>
      <w:r>
        <w:rPr>
          <w:rFonts w:ascii="Arial" w:cs="Arial" w:eastAsia="Arial" w:hAnsi="Arial"/>
          <w:sz w:val="10"/>
          <w:szCs w:val="10"/>
          <w:color w:val="6B6B6B"/>
        </w:rPr>
        <w:t>44</w:t>
      </w:r>
      <w:r>
        <w:rPr>
          <w:rFonts w:ascii="Arial" w:cs="Arial" w:eastAsia="Arial" w:hAnsi="Arial"/>
          <w:sz w:val="10"/>
          <w:szCs w:val="10"/>
          <w:color w:val="8A8A8A"/>
        </w:rPr>
        <w:t>3</w:t>
      </w:r>
      <w:r>
        <w:rPr>
          <w:rFonts w:ascii="Arial" w:cs="Arial" w:eastAsia="Arial" w:hAnsi="Arial"/>
          <w:sz w:val="10"/>
          <w:szCs w:val="10"/>
          <w:color w:val="6B6B6B"/>
        </w:rPr>
        <w:t>580</w:t>
      </w:r>
      <w:r>
        <w:rPr>
          <w:rFonts w:ascii="Arial" w:cs="Arial" w:eastAsia="Arial" w:hAnsi="Arial"/>
          <w:sz w:val="10"/>
          <w:szCs w:val="10"/>
          <w:color w:val="8A8A8A"/>
        </w:rPr>
        <w:t>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89535</wp:posOffset>
            </wp:positionV>
            <wp:extent cx="732917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160"/>
          </w:cols>
          <w:pgMar w:left="340" w:top="167" w:right="399" w:bottom="1440" w:gutter="0" w:footer="0" w:header="0"/>
        </w:sectPr>
      </w:pPr>
    </w:p>
    <w:bookmarkStart w:id="93" w:name="page94"/>
    <w:bookmarkEnd w:id="93"/>
    <w:p>
      <w:pPr>
        <w:ind w:left="22"/>
        <w:spacing w:after="0"/>
        <w:rPr>
          <w:sz w:val="20"/>
          <w:szCs w:val="20"/>
          <w:color w:val="auto"/>
        </w:rPr>
      </w:pPr>
      <w:r>
        <w:rPr>
          <w:rFonts w:ascii="Arial" w:cs="Arial" w:eastAsia="Arial" w:hAnsi="Arial"/>
          <w:sz w:val="14"/>
          <w:szCs w:val="14"/>
          <w:color w:val="3D3D3D"/>
        </w:rPr>
        <w:t xml:space="preserve">avoidance of </w:t>
      </w:r>
      <w:r>
        <w:rPr>
          <w:rFonts w:ascii="Arial" w:cs="Arial" w:eastAsia="Arial" w:hAnsi="Arial"/>
          <w:sz w:val="14"/>
          <w:szCs w:val="14"/>
          <w:color w:val="262826"/>
        </w:rPr>
        <w:t>doubt</w:t>
      </w:r>
      <w:r>
        <w:rPr>
          <w:rFonts w:ascii="Arial" w:cs="Arial" w:eastAsia="Arial" w:hAnsi="Arial"/>
          <w:sz w:val="14"/>
          <w:szCs w:val="14"/>
          <w:color w:val="525452"/>
        </w:rPr>
        <w:t>,</w:t>
      </w:r>
      <w:r>
        <w:rPr>
          <w:rFonts w:ascii="Arial" w:cs="Arial" w:eastAsia="Arial" w:hAnsi="Arial"/>
          <w:sz w:val="14"/>
          <w:szCs w:val="14"/>
          <w:color w:val="3D3D3D"/>
        </w:rPr>
        <w:t xml:space="preserve"> if you do </w:t>
      </w:r>
      <w:r>
        <w:rPr>
          <w:rFonts w:ascii="Arial" w:cs="Arial" w:eastAsia="Arial" w:hAnsi="Arial"/>
          <w:sz w:val="14"/>
          <w:szCs w:val="14"/>
          <w:color w:val="262826"/>
        </w:rPr>
        <w:t>not</w:t>
      </w:r>
      <w:r>
        <w:rPr>
          <w:rFonts w:ascii="Arial" w:cs="Arial" w:eastAsia="Arial" w:hAnsi="Arial"/>
          <w:sz w:val="14"/>
          <w:szCs w:val="14"/>
          <w:color w:val="3D3D3D"/>
        </w:rPr>
        <w:t xml:space="preserve"> satisfy all of </w:t>
      </w:r>
      <w:r>
        <w:rPr>
          <w:rFonts w:ascii="Arial" w:cs="Arial" w:eastAsia="Arial" w:hAnsi="Arial"/>
          <w:sz w:val="14"/>
          <w:szCs w:val="14"/>
          <w:color w:val="262826"/>
        </w:rPr>
        <w:t>the</w:t>
      </w:r>
      <w:r>
        <w:rPr>
          <w:rFonts w:ascii="Arial" w:cs="Arial" w:eastAsia="Arial" w:hAnsi="Arial"/>
          <w:sz w:val="14"/>
          <w:szCs w:val="14"/>
          <w:color w:val="3D3D3D"/>
        </w:rPr>
        <w:t xml:space="preserve"> Conditions, </w:t>
      </w:r>
      <w:r>
        <w:rPr>
          <w:rFonts w:ascii="Arial" w:cs="Arial" w:eastAsia="Arial" w:hAnsi="Arial"/>
          <w:sz w:val="14"/>
          <w:szCs w:val="14"/>
          <w:color w:val="262826"/>
        </w:rPr>
        <w:t>the</w:t>
      </w:r>
      <w:r>
        <w:rPr>
          <w:rFonts w:ascii="Arial" w:cs="Arial" w:eastAsia="Arial" w:hAnsi="Arial"/>
          <w:sz w:val="14"/>
          <w:szCs w:val="14"/>
          <w:color w:val="3D3D3D"/>
        </w:rPr>
        <w:t xml:space="preserve"> Consulting Agreement will be</w:t>
      </w:r>
    </w:p>
    <w:p>
      <w:pPr>
        <w:spacing w:after="0" w:line="13" w:lineRule="exact"/>
        <w:rPr>
          <w:sz w:val="20"/>
          <w:szCs w:val="20"/>
          <w:color w:val="auto"/>
        </w:rPr>
      </w:pPr>
    </w:p>
    <w:p>
      <w:pPr>
        <w:ind w:left="22"/>
        <w:spacing w:after="0"/>
        <w:rPr>
          <w:sz w:val="20"/>
          <w:szCs w:val="20"/>
          <w:color w:val="auto"/>
        </w:rPr>
      </w:pPr>
      <w:r>
        <w:rPr>
          <w:rFonts w:ascii="Arial" w:cs="Arial" w:eastAsia="Arial" w:hAnsi="Arial"/>
          <w:sz w:val="14"/>
          <w:szCs w:val="14"/>
          <w:color w:val="262826"/>
        </w:rPr>
        <w:t xml:space="preserve">null </w:t>
      </w:r>
      <w:r>
        <w:rPr>
          <w:rFonts w:ascii="Arial" w:cs="Arial" w:eastAsia="Arial" w:hAnsi="Arial"/>
          <w:sz w:val="14"/>
          <w:szCs w:val="14"/>
          <w:color w:val="3D3D3D"/>
        </w:rPr>
        <w:t>and void</w:t>
      </w:r>
      <w:r>
        <w:rPr>
          <w:rFonts w:ascii="Arial" w:cs="Arial" w:eastAsia="Arial" w:hAnsi="Arial"/>
          <w:sz w:val="14"/>
          <w:szCs w:val="14"/>
          <w:color w:val="111111"/>
        </w:rPr>
        <w:t>.</w:t>
      </w:r>
    </w:p>
    <w:p>
      <w:pPr>
        <w:spacing w:after="0" w:line="133" w:lineRule="exact"/>
        <w:rPr>
          <w:sz w:val="20"/>
          <w:szCs w:val="20"/>
          <w:color w:val="auto"/>
        </w:rPr>
      </w:pPr>
    </w:p>
    <w:p>
      <w:pPr>
        <w:ind w:left="22"/>
        <w:spacing w:after="0"/>
        <w:rPr>
          <w:sz w:val="20"/>
          <w:szCs w:val="20"/>
          <w:color w:val="auto"/>
        </w:rPr>
      </w:pPr>
      <w:r>
        <w:rPr>
          <w:rFonts w:ascii="Arial" w:cs="Arial" w:eastAsia="Arial" w:hAnsi="Arial"/>
          <w:sz w:val="14"/>
          <w:szCs w:val="14"/>
          <w:color w:val="262826"/>
        </w:rPr>
        <w:t xml:space="preserve">For purposes </w:t>
      </w:r>
      <w:r>
        <w:rPr>
          <w:rFonts w:ascii="Arial" w:cs="Arial" w:eastAsia="Arial" w:hAnsi="Arial"/>
          <w:sz w:val="14"/>
          <w:szCs w:val="14"/>
          <w:color w:val="3D3D3D"/>
        </w:rPr>
        <w:t>of</w:t>
      </w:r>
      <w:r>
        <w:rPr>
          <w:rFonts w:ascii="Arial" w:cs="Arial" w:eastAsia="Arial" w:hAnsi="Arial"/>
          <w:sz w:val="14"/>
          <w:szCs w:val="14"/>
          <w:color w:val="262826"/>
        </w:rPr>
        <w:t xml:space="preserve"> this Agreement, the </w:t>
      </w:r>
      <w:r>
        <w:rPr>
          <w:rFonts w:ascii="Arial" w:cs="Arial" w:eastAsia="Arial" w:hAnsi="Arial"/>
          <w:sz w:val="14"/>
          <w:szCs w:val="14"/>
          <w:color w:val="525452"/>
        </w:rPr>
        <w:t>"</w:t>
      </w:r>
      <w:r>
        <w:rPr>
          <w:rFonts w:ascii="Arial" w:cs="Arial" w:eastAsia="Arial" w:hAnsi="Arial"/>
          <w:sz w:val="14"/>
          <w:szCs w:val="14"/>
          <w:u w:val="single" w:color="auto"/>
          <w:color w:val="525452"/>
        </w:rPr>
        <w:t>Co</w:t>
      </w:r>
      <w:r>
        <w:rPr>
          <w:rFonts w:ascii="Arial" w:cs="Arial" w:eastAsia="Arial" w:hAnsi="Arial"/>
          <w:sz w:val="14"/>
          <w:szCs w:val="14"/>
          <w:u w:val="single" w:color="auto"/>
          <w:color w:val="262826"/>
        </w:rPr>
        <w:t>ndition</w:t>
      </w:r>
      <w:r>
        <w:rPr>
          <w:rFonts w:ascii="Arial" w:cs="Arial" w:eastAsia="Arial" w:hAnsi="Arial"/>
          <w:sz w:val="14"/>
          <w:szCs w:val="14"/>
          <w:u w:val="single" w:color="auto"/>
          <w:color w:val="525452"/>
        </w:rPr>
        <w:t>s</w:t>
      </w:r>
      <w:r>
        <w:rPr>
          <w:rFonts w:ascii="Arial" w:cs="Arial" w:eastAsia="Arial" w:hAnsi="Arial"/>
          <w:sz w:val="14"/>
          <w:szCs w:val="14"/>
          <w:color w:val="525452"/>
        </w:rPr>
        <w:t>" s</w:t>
      </w:r>
      <w:r>
        <w:rPr>
          <w:rFonts w:ascii="Arial" w:cs="Arial" w:eastAsia="Arial" w:hAnsi="Arial"/>
          <w:sz w:val="14"/>
          <w:szCs w:val="14"/>
          <w:color w:val="262826"/>
        </w:rPr>
        <w:t xml:space="preserve">hall mean: </w:t>
      </w:r>
      <w:r>
        <w:rPr>
          <w:rFonts w:ascii="Arial" w:cs="Arial" w:eastAsia="Arial" w:hAnsi="Arial"/>
          <w:sz w:val="14"/>
          <w:szCs w:val="14"/>
          <w:color w:val="3D3D3D"/>
        </w:rPr>
        <w:t>(i) you s</w:t>
      </w:r>
      <w:r>
        <w:rPr>
          <w:rFonts w:ascii="Arial" w:cs="Arial" w:eastAsia="Arial" w:hAnsi="Arial"/>
          <w:sz w:val="14"/>
          <w:szCs w:val="14"/>
          <w:color w:val="111111"/>
        </w:rPr>
        <w:t>i</w:t>
      </w:r>
      <w:r>
        <w:rPr>
          <w:rFonts w:ascii="Arial" w:cs="Arial" w:eastAsia="Arial" w:hAnsi="Arial"/>
          <w:sz w:val="14"/>
          <w:szCs w:val="14"/>
          <w:color w:val="3D3D3D"/>
        </w:rPr>
        <w:t>gn and</w:t>
      </w:r>
      <w:r>
        <w:rPr>
          <w:rFonts w:ascii="Arial" w:cs="Arial" w:eastAsia="Arial" w:hAnsi="Arial"/>
          <w:sz w:val="14"/>
          <w:szCs w:val="14"/>
          <w:color w:val="262826"/>
        </w:rPr>
        <w:t xml:space="preserve"> return this</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4"/>
          <w:szCs w:val="14"/>
          <w:color w:val="3D3D3D"/>
        </w:rPr>
        <w:t xml:space="preserve">Agreement </w:t>
      </w:r>
      <w:r>
        <w:rPr>
          <w:rFonts w:ascii="Arial" w:cs="Arial" w:eastAsia="Arial" w:hAnsi="Arial"/>
          <w:sz w:val="14"/>
          <w:szCs w:val="14"/>
          <w:color w:val="262826"/>
        </w:rPr>
        <w:t>and the</w:t>
      </w:r>
      <w:r>
        <w:rPr>
          <w:rFonts w:ascii="Arial" w:cs="Arial" w:eastAsia="Arial" w:hAnsi="Arial"/>
          <w:sz w:val="14"/>
          <w:szCs w:val="14"/>
          <w:color w:val="3D3D3D"/>
        </w:rPr>
        <w:t xml:space="preserve"> Consulting </w:t>
      </w:r>
      <w:r>
        <w:rPr>
          <w:rFonts w:ascii="Arial" w:cs="Arial" w:eastAsia="Arial" w:hAnsi="Arial"/>
          <w:sz w:val="14"/>
          <w:szCs w:val="14"/>
          <w:color w:val="262826"/>
        </w:rPr>
        <w:t>Agreement</w:t>
      </w:r>
      <w:r>
        <w:rPr>
          <w:rFonts w:ascii="Arial" w:cs="Arial" w:eastAsia="Arial" w:hAnsi="Arial"/>
          <w:sz w:val="14"/>
          <w:szCs w:val="14"/>
          <w:color w:val="3D3D3D"/>
        </w:rPr>
        <w:t xml:space="preserve"> within </w:t>
      </w:r>
      <w:r>
        <w:rPr>
          <w:rFonts w:ascii="Arial" w:cs="Arial" w:eastAsia="Arial" w:hAnsi="Arial"/>
          <w:sz w:val="14"/>
          <w:szCs w:val="14"/>
          <w:color w:val="262826"/>
        </w:rPr>
        <w:t>the timeframe</w:t>
      </w:r>
      <w:r>
        <w:rPr>
          <w:rFonts w:ascii="Arial" w:cs="Arial" w:eastAsia="Arial" w:hAnsi="Arial"/>
          <w:sz w:val="14"/>
          <w:szCs w:val="14"/>
          <w:color w:val="3D3D3D"/>
        </w:rPr>
        <w:t xml:space="preserve"> </w:t>
      </w:r>
      <w:r>
        <w:rPr>
          <w:rFonts w:ascii="Arial" w:cs="Arial" w:eastAsia="Arial" w:hAnsi="Arial"/>
          <w:sz w:val="14"/>
          <w:szCs w:val="14"/>
          <w:color w:val="525452"/>
        </w:rPr>
        <w:t>spe</w:t>
      </w:r>
      <w:r>
        <w:rPr>
          <w:rFonts w:ascii="Arial" w:cs="Arial" w:eastAsia="Arial" w:hAnsi="Arial"/>
          <w:sz w:val="14"/>
          <w:szCs w:val="14"/>
          <w:color w:val="262826"/>
        </w:rPr>
        <w:t>cified</w:t>
      </w:r>
      <w:r>
        <w:rPr>
          <w:rFonts w:ascii="Arial" w:cs="Arial" w:eastAsia="Arial" w:hAnsi="Arial"/>
          <w:sz w:val="14"/>
          <w:szCs w:val="14"/>
          <w:color w:val="3D3D3D"/>
        </w:rPr>
        <w:t xml:space="preserve"> in Section </w:t>
      </w:r>
      <w:r>
        <w:rPr>
          <w:rFonts w:ascii="Arial" w:cs="Arial" w:eastAsia="Arial" w:hAnsi="Arial"/>
          <w:sz w:val="14"/>
          <w:szCs w:val="14"/>
          <w:color w:val="262826"/>
        </w:rPr>
        <w:t>7(h) below</w:t>
      </w:r>
      <w:r>
        <w:rPr>
          <w:rFonts w:ascii="Arial" w:cs="Arial" w:eastAsia="Arial" w:hAnsi="Arial"/>
          <w:sz w:val="14"/>
          <w:szCs w:val="14"/>
          <w:color w:val="525452"/>
        </w:rPr>
        <w:t>;</w:t>
      </w:r>
    </w:p>
    <w:p>
      <w:pPr>
        <w:spacing w:after="0" w:line="1" w:lineRule="exact"/>
        <w:rPr>
          <w:sz w:val="20"/>
          <w:szCs w:val="20"/>
          <w:color w:val="auto"/>
        </w:rPr>
      </w:pPr>
    </w:p>
    <w:p>
      <w:pPr>
        <w:jc w:val="both"/>
        <w:ind w:left="2" w:right="60" w:firstLine="21"/>
        <w:spacing w:after="0" w:line="260" w:lineRule="auto"/>
        <w:tabs>
          <w:tab w:leader="none" w:pos="249" w:val="left"/>
        </w:tabs>
        <w:numPr>
          <w:ilvl w:val="0"/>
          <w:numId w:val="51"/>
        </w:numPr>
        <w:rPr>
          <w:rFonts w:ascii="Arial" w:cs="Arial" w:eastAsia="Arial" w:hAnsi="Arial"/>
          <w:sz w:val="13"/>
          <w:szCs w:val="13"/>
          <w:color w:val="3D3D3D"/>
        </w:rPr>
      </w:pPr>
      <w:r>
        <w:rPr>
          <w:rFonts w:ascii="Arial" w:cs="Arial" w:eastAsia="Arial" w:hAnsi="Arial"/>
          <w:sz w:val="13"/>
          <w:szCs w:val="13"/>
          <w:color w:val="3D3D3D"/>
        </w:rPr>
        <w:t>you comp</w:t>
      </w:r>
      <w:r>
        <w:rPr>
          <w:rFonts w:ascii="Arial" w:cs="Arial" w:eastAsia="Arial" w:hAnsi="Arial"/>
          <w:sz w:val="13"/>
          <w:szCs w:val="13"/>
          <w:color w:val="111111"/>
        </w:rPr>
        <w:t>l</w:t>
      </w:r>
      <w:r>
        <w:rPr>
          <w:rFonts w:ascii="Arial" w:cs="Arial" w:eastAsia="Arial" w:hAnsi="Arial"/>
          <w:sz w:val="13"/>
          <w:szCs w:val="13"/>
          <w:color w:val="3D3D3D"/>
        </w:rPr>
        <w:t xml:space="preserve">y with </w:t>
      </w:r>
      <w:r>
        <w:rPr>
          <w:rFonts w:ascii="Arial" w:cs="Arial" w:eastAsia="Arial" w:hAnsi="Arial"/>
          <w:sz w:val="13"/>
          <w:szCs w:val="13"/>
          <w:color w:val="262826"/>
        </w:rPr>
        <w:t>the terms</w:t>
      </w:r>
      <w:r>
        <w:rPr>
          <w:rFonts w:ascii="Arial" w:cs="Arial" w:eastAsia="Arial" w:hAnsi="Arial"/>
          <w:sz w:val="13"/>
          <w:szCs w:val="13"/>
          <w:color w:val="3D3D3D"/>
        </w:rPr>
        <w:t xml:space="preserve"> of </w:t>
      </w:r>
      <w:r>
        <w:rPr>
          <w:rFonts w:ascii="Arial" w:cs="Arial" w:eastAsia="Arial" w:hAnsi="Arial"/>
          <w:sz w:val="13"/>
          <w:szCs w:val="13"/>
          <w:color w:val="262826"/>
        </w:rPr>
        <w:t>this</w:t>
      </w:r>
      <w:r>
        <w:rPr>
          <w:rFonts w:ascii="Arial" w:cs="Arial" w:eastAsia="Arial" w:hAnsi="Arial"/>
          <w:sz w:val="13"/>
          <w:szCs w:val="13"/>
          <w:color w:val="3D3D3D"/>
        </w:rPr>
        <w:t xml:space="preserve"> Agreement </w:t>
      </w:r>
      <w:r>
        <w:rPr>
          <w:rFonts w:ascii="Arial" w:cs="Arial" w:eastAsia="Arial" w:hAnsi="Arial"/>
          <w:sz w:val="13"/>
          <w:szCs w:val="13"/>
          <w:color w:val="525452"/>
        </w:rPr>
        <w:t>(</w:t>
      </w:r>
      <w:r>
        <w:rPr>
          <w:rFonts w:ascii="Arial" w:cs="Arial" w:eastAsia="Arial" w:hAnsi="Arial"/>
          <w:sz w:val="13"/>
          <w:szCs w:val="13"/>
          <w:color w:val="262826"/>
        </w:rPr>
        <w:t>including</w:t>
      </w:r>
      <w:r>
        <w:rPr>
          <w:rFonts w:ascii="Arial" w:cs="Arial" w:eastAsia="Arial" w:hAnsi="Arial"/>
          <w:sz w:val="13"/>
          <w:szCs w:val="13"/>
          <w:color w:val="525452"/>
        </w:rPr>
        <w:t>,</w:t>
      </w:r>
      <w:r>
        <w:rPr>
          <w:rFonts w:ascii="Arial" w:cs="Arial" w:eastAsia="Arial" w:hAnsi="Arial"/>
          <w:sz w:val="13"/>
          <w:szCs w:val="13"/>
          <w:color w:val="3D3D3D"/>
        </w:rPr>
        <w:t xml:space="preserve"> without </w:t>
      </w:r>
      <w:r>
        <w:rPr>
          <w:rFonts w:ascii="Arial" w:cs="Arial" w:eastAsia="Arial" w:hAnsi="Arial"/>
          <w:sz w:val="13"/>
          <w:szCs w:val="13"/>
          <w:color w:val="262826"/>
        </w:rPr>
        <w:t>limitation</w:t>
      </w:r>
      <w:r>
        <w:rPr>
          <w:rFonts w:ascii="Arial" w:cs="Arial" w:eastAsia="Arial" w:hAnsi="Arial"/>
          <w:sz w:val="13"/>
          <w:szCs w:val="13"/>
          <w:color w:val="646464"/>
        </w:rPr>
        <w:t>,</w:t>
      </w:r>
      <w:r>
        <w:rPr>
          <w:rFonts w:ascii="Arial" w:cs="Arial" w:eastAsia="Arial" w:hAnsi="Arial"/>
          <w:sz w:val="13"/>
          <w:szCs w:val="13"/>
          <w:color w:val="3D3D3D"/>
        </w:rPr>
        <w:t xml:space="preserve"> successfully </w:t>
      </w:r>
      <w:r>
        <w:rPr>
          <w:rFonts w:ascii="Arial" w:cs="Arial" w:eastAsia="Arial" w:hAnsi="Arial"/>
          <w:sz w:val="13"/>
          <w:szCs w:val="13"/>
          <w:color w:val="262826"/>
        </w:rPr>
        <w:t>performing the</w:t>
      </w:r>
      <w:r>
        <w:rPr>
          <w:rFonts w:ascii="Arial" w:cs="Arial" w:eastAsia="Arial" w:hAnsi="Arial"/>
          <w:sz w:val="13"/>
          <w:szCs w:val="13"/>
          <w:color w:val="3D3D3D"/>
        </w:rPr>
        <w:t xml:space="preserve"> Transitional </w:t>
      </w:r>
      <w:r>
        <w:rPr>
          <w:rFonts w:ascii="Arial" w:cs="Arial" w:eastAsia="Arial" w:hAnsi="Arial"/>
          <w:sz w:val="13"/>
          <w:szCs w:val="13"/>
          <w:color w:val="262826"/>
        </w:rPr>
        <w:t>Duties)</w:t>
      </w:r>
      <w:r>
        <w:rPr>
          <w:rFonts w:ascii="Arial" w:cs="Arial" w:eastAsia="Arial" w:hAnsi="Arial"/>
          <w:sz w:val="13"/>
          <w:szCs w:val="13"/>
          <w:color w:val="3D3D3D"/>
        </w:rPr>
        <w:t xml:space="preserve"> and the </w:t>
      </w:r>
      <w:r>
        <w:rPr>
          <w:rFonts w:ascii="Arial" w:cs="Arial" w:eastAsia="Arial" w:hAnsi="Arial"/>
          <w:sz w:val="13"/>
          <w:szCs w:val="13"/>
          <w:color w:val="525452"/>
        </w:rPr>
        <w:t>N</w:t>
      </w:r>
      <w:r>
        <w:rPr>
          <w:rFonts w:ascii="Arial" w:cs="Arial" w:eastAsia="Arial" w:hAnsi="Arial"/>
          <w:sz w:val="13"/>
          <w:szCs w:val="13"/>
          <w:color w:val="262826"/>
        </w:rPr>
        <w:t>DA</w:t>
      </w:r>
      <w:r>
        <w:rPr>
          <w:rFonts w:ascii="Arial" w:cs="Arial" w:eastAsia="Arial" w:hAnsi="Arial"/>
          <w:sz w:val="13"/>
          <w:szCs w:val="13"/>
          <w:color w:val="525452"/>
        </w:rPr>
        <w:t>;</w:t>
      </w:r>
      <w:r>
        <w:rPr>
          <w:rFonts w:ascii="Arial" w:cs="Arial" w:eastAsia="Arial" w:hAnsi="Arial"/>
          <w:sz w:val="13"/>
          <w:szCs w:val="13"/>
          <w:color w:val="3D3D3D"/>
        </w:rPr>
        <w:t xml:space="preserve"> (iii) your </w:t>
      </w:r>
      <w:r>
        <w:rPr>
          <w:rFonts w:ascii="Arial" w:cs="Arial" w:eastAsia="Arial" w:hAnsi="Arial"/>
          <w:sz w:val="13"/>
          <w:szCs w:val="13"/>
          <w:color w:val="262826"/>
        </w:rPr>
        <w:t>emplo</w:t>
      </w:r>
      <w:r>
        <w:rPr>
          <w:rFonts w:ascii="Arial" w:cs="Arial" w:eastAsia="Arial" w:hAnsi="Arial"/>
          <w:sz w:val="13"/>
          <w:szCs w:val="13"/>
          <w:color w:val="525452"/>
        </w:rPr>
        <w:t>y</w:t>
      </w:r>
      <w:r>
        <w:rPr>
          <w:rFonts w:ascii="Arial" w:cs="Arial" w:eastAsia="Arial" w:hAnsi="Arial"/>
          <w:sz w:val="13"/>
          <w:szCs w:val="13"/>
          <w:color w:val="262826"/>
        </w:rPr>
        <w:t>ment doe</w:t>
      </w:r>
      <w:r>
        <w:rPr>
          <w:rFonts w:ascii="Arial" w:cs="Arial" w:eastAsia="Arial" w:hAnsi="Arial"/>
          <w:sz w:val="13"/>
          <w:szCs w:val="13"/>
          <w:color w:val="525452"/>
        </w:rPr>
        <w:t>s</w:t>
      </w:r>
      <w:r>
        <w:rPr>
          <w:rFonts w:ascii="Arial" w:cs="Arial" w:eastAsia="Arial" w:hAnsi="Arial"/>
          <w:sz w:val="13"/>
          <w:szCs w:val="13"/>
          <w:color w:val="3D3D3D"/>
        </w:rPr>
        <w:t xml:space="preserve"> </w:t>
      </w:r>
      <w:r>
        <w:rPr>
          <w:rFonts w:ascii="Arial" w:cs="Arial" w:eastAsia="Arial" w:hAnsi="Arial"/>
          <w:sz w:val="13"/>
          <w:szCs w:val="13"/>
          <w:color w:val="262826"/>
        </w:rPr>
        <w:t>not</w:t>
      </w:r>
      <w:r>
        <w:rPr>
          <w:rFonts w:ascii="Arial" w:cs="Arial" w:eastAsia="Arial" w:hAnsi="Arial"/>
          <w:sz w:val="13"/>
          <w:szCs w:val="13"/>
          <w:color w:val="3D3D3D"/>
        </w:rPr>
        <w:t xml:space="preserve"> end </w:t>
      </w:r>
      <w:r>
        <w:rPr>
          <w:rFonts w:ascii="Arial" w:cs="Arial" w:eastAsia="Arial" w:hAnsi="Arial"/>
          <w:sz w:val="13"/>
          <w:szCs w:val="13"/>
          <w:color w:val="262826"/>
        </w:rPr>
        <w:t>before</w:t>
      </w:r>
      <w:r>
        <w:rPr>
          <w:rFonts w:ascii="Arial" w:cs="Arial" w:eastAsia="Arial" w:hAnsi="Arial"/>
          <w:sz w:val="13"/>
          <w:szCs w:val="13"/>
          <w:color w:val="3D3D3D"/>
        </w:rPr>
        <w:t xml:space="preserve"> the </w:t>
      </w:r>
      <w:r>
        <w:rPr>
          <w:rFonts w:ascii="Arial" w:cs="Arial" w:eastAsia="Arial" w:hAnsi="Arial"/>
          <w:sz w:val="13"/>
          <w:szCs w:val="13"/>
          <w:color w:val="262826"/>
        </w:rPr>
        <w:t xml:space="preserve">Planned Resignation Date due to </w:t>
      </w:r>
      <w:r>
        <w:rPr>
          <w:rFonts w:ascii="Arial" w:cs="Arial" w:eastAsia="Arial" w:hAnsi="Arial"/>
          <w:sz w:val="13"/>
          <w:szCs w:val="13"/>
          <w:color w:val="3D3D3D"/>
        </w:rPr>
        <w:t>eit</w:t>
      </w:r>
      <w:r>
        <w:rPr>
          <w:rFonts w:ascii="Arial" w:cs="Arial" w:eastAsia="Arial" w:hAnsi="Arial"/>
          <w:sz w:val="13"/>
          <w:szCs w:val="13"/>
          <w:color w:val="111111"/>
        </w:rPr>
        <w:t>h</w:t>
      </w:r>
      <w:r>
        <w:rPr>
          <w:rFonts w:ascii="Arial" w:cs="Arial" w:eastAsia="Arial" w:hAnsi="Arial"/>
          <w:sz w:val="13"/>
          <w:szCs w:val="13"/>
          <w:color w:val="3D3D3D"/>
        </w:rPr>
        <w:t>er a termination</w:t>
      </w:r>
      <w:r>
        <w:rPr>
          <w:rFonts w:ascii="Arial" w:cs="Arial" w:eastAsia="Arial" w:hAnsi="Arial"/>
          <w:sz w:val="13"/>
          <w:szCs w:val="13"/>
          <w:color w:val="262826"/>
        </w:rPr>
        <w:t xml:space="preserve"> by the </w:t>
      </w:r>
      <w:r>
        <w:rPr>
          <w:rFonts w:ascii="Arial" w:cs="Arial" w:eastAsia="Arial" w:hAnsi="Arial"/>
          <w:sz w:val="13"/>
          <w:szCs w:val="13"/>
          <w:color w:val="3D3D3D"/>
        </w:rPr>
        <w:t>Company for Cause (as</w:t>
      </w:r>
      <w:r>
        <w:rPr>
          <w:rFonts w:ascii="Arial" w:cs="Arial" w:eastAsia="Arial" w:hAnsi="Arial"/>
          <w:sz w:val="13"/>
          <w:szCs w:val="13"/>
          <w:color w:val="262826"/>
        </w:rPr>
        <w:t xml:space="preserve"> defined in the </w:t>
      </w:r>
      <w:r>
        <w:rPr>
          <w:rFonts w:ascii="Arial" w:cs="Arial" w:eastAsia="Arial" w:hAnsi="Arial"/>
          <w:sz w:val="13"/>
          <w:szCs w:val="13"/>
          <w:color w:val="3D3D3D"/>
        </w:rPr>
        <w:t>Separat</w:t>
      </w:r>
      <w:r>
        <w:rPr>
          <w:rFonts w:ascii="Arial" w:cs="Arial" w:eastAsia="Arial" w:hAnsi="Arial"/>
          <w:sz w:val="13"/>
          <w:szCs w:val="13"/>
          <w:color w:val="111111"/>
        </w:rPr>
        <w:t>i</w:t>
      </w:r>
      <w:r>
        <w:rPr>
          <w:rFonts w:ascii="Arial" w:cs="Arial" w:eastAsia="Arial" w:hAnsi="Arial"/>
          <w:sz w:val="13"/>
          <w:szCs w:val="13"/>
          <w:color w:val="3D3D3D"/>
        </w:rPr>
        <w:t>on Agreement) or a resignation by you;</w:t>
      </w:r>
      <w:r>
        <w:rPr>
          <w:rFonts w:ascii="Arial" w:cs="Arial" w:eastAsia="Arial" w:hAnsi="Arial"/>
          <w:sz w:val="13"/>
          <w:szCs w:val="13"/>
          <w:color w:val="262826"/>
        </w:rPr>
        <w:t xml:space="preserve"> and </w:t>
      </w:r>
      <w:r>
        <w:rPr>
          <w:rFonts w:ascii="Arial" w:cs="Arial" w:eastAsia="Arial" w:hAnsi="Arial"/>
          <w:sz w:val="13"/>
          <w:szCs w:val="13"/>
          <w:color w:val="3D3D3D"/>
        </w:rPr>
        <w:t>(iv) the</w:t>
      </w:r>
      <w:r>
        <w:rPr>
          <w:rFonts w:ascii="Arial" w:cs="Arial" w:eastAsia="Arial" w:hAnsi="Arial"/>
          <w:sz w:val="13"/>
          <w:szCs w:val="13"/>
          <w:color w:val="262826"/>
        </w:rPr>
        <w:t xml:space="preserve"> </w:t>
      </w:r>
      <w:r>
        <w:rPr>
          <w:rFonts w:ascii="Arial" w:cs="Arial" w:eastAsia="Arial" w:hAnsi="Arial"/>
          <w:sz w:val="13"/>
          <w:szCs w:val="13"/>
          <w:color w:val="525452"/>
        </w:rPr>
        <w:t>"</w:t>
      </w:r>
      <w:r>
        <w:rPr>
          <w:rFonts w:ascii="Arial" w:cs="Arial" w:eastAsia="Arial" w:hAnsi="Arial"/>
          <w:sz w:val="13"/>
          <w:szCs w:val="13"/>
          <w:color w:val="262826"/>
        </w:rPr>
        <w:t>Supplemental Release</w:t>
      </w:r>
      <w:r>
        <w:rPr>
          <w:rFonts w:ascii="Arial" w:cs="Arial" w:eastAsia="Arial" w:hAnsi="Arial"/>
          <w:sz w:val="13"/>
          <w:szCs w:val="13"/>
          <w:color w:val="525452"/>
        </w:rPr>
        <w:t>"</w:t>
      </w:r>
      <w:r>
        <w:rPr>
          <w:rFonts w:ascii="Arial" w:cs="Arial" w:eastAsia="Arial" w:hAnsi="Arial"/>
          <w:sz w:val="13"/>
          <w:szCs w:val="13"/>
          <w:color w:val="262826"/>
        </w:rPr>
        <w:t xml:space="preserve"> attached</w:t>
      </w:r>
    </w:p>
    <w:p>
      <w:pPr>
        <w:ind w:left="2"/>
        <w:spacing w:after="0"/>
        <w:rPr>
          <w:sz w:val="20"/>
          <w:szCs w:val="20"/>
          <w:color w:val="auto"/>
        </w:rPr>
      </w:pPr>
      <w:r>
        <w:rPr>
          <w:rFonts w:ascii="Arial" w:cs="Arial" w:eastAsia="Arial" w:hAnsi="Arial"/>
          <w:sz w:val="14"/>
          <w:szCs w:val="14"/>
          <w:color w:val="262826"/>
        </w:rPr>
        <w:t xml:space="preserve">hereto </w:t>
      </w:r>
      <w:r>
        <w:rPr>
          <w:rFonts w:ascii="Arial" w:cs="Arial" w:eastAsia="Arial" w:hAnsi="Arial"/>
          <w:sz w:val="14"/>
          <w:szCs w:val="14"/>
          <w:color w:val="3D3D3D"/>
        </w:rPr>
        <w:t>as Exhibit B</w:t>
      </w:r>
      <w:r>
        <w:rPr>
          <w:rFonts w:ascii="Arial" w:cs="Arial" w:eastAsia="Arial" w:hAnsi="Arial"/>
          <w:sz w:val="14"/>
          <w:szCs w:val="14"/>
          <w:color w:val="262826"/>
        </w:rPr>
        <w:t xml:space="preserve"> become</w:t>
      </w:r>
      <w:r>
        <w:rPr>
          <w:rFonts w:ascii="Arial" w:cs="Arial" w:eastAsia="Arial" w:hAnsi="Arial"/>
          <w:sz w:val="14"/>
          <w:szCs w:val="14"/>
          <w:color w:val="525452"/>
        </w:rPr>
        <w:t>s</w:t>
      </w:r>
      <w:r>
        <w:rPr>
          <w:rFonts w:ascii="Arial" w:cs="Arial" w:eastAsia="Arial" w:hAnsi="Arial"/>
          <w:sz w:val="14"/>
          <w:szCs w:val="14"/>
          <w:color w:val="262826"/>
        </w:rPr>
        <w:t xml:space="preserve"> </w:t>
      </w:r>
      <w:r>
        <w:rPr>
          <w:rFonts w:ascii="Arial" w:cs="Arial" w:eastAsia="Arial" w:hAnsi="Arial"/>
          <w:sz w:val="14"/>
          <w:szCs w:val="14"/>
          <w:color w:val="3D3D3D"/>
        </w:rPr>
        <w:t>effective within</w:t>
      </w:r>
      <w:r>
        <w:rPr>
          <w:rFonts w:ascii="Arial" w:cs="Arial" w:eastAsia="Arial" w:hAnsi="Arial"/>
          <w:sz w:val="14"/>
          <w:szCs w:val="14"/>
          <w:color w:val="262826"/>
        </w:rPr>
        <w:t xml:space="preserve"> the timeframe </w:t>
      </w:r>
      <w:r>
        <w:rPr>
          <w:rFonts w:ascii="Arial" w:cs="Arial" w:eastAsia="Arial" w:hAnsi="Arial"/>
          <w:sz w:val="14"/>
          <w:szCs w:val="14"/>
          <w:color w:val="525452"/>
        </w:rPr>
        <w:t>s</w:t>
      </w:r>
      <w:r>
        <w:rPr>
          <w:rFonts w:ascii="Arial" w:cs="Arial" w:eastAsia="Arial" w:hAnsi="Arial"/>
          <w:sz w:val="14"/>
          <w:szCs w:val="14"/>
          <w:color w:val="262826"/>
        </w:rPr>
        <w:t xml:space="preserve"> </w:t>
      </w:r>
      <w:r>
        <w:rPr>
          <w:rFonts w:ascii="Arial" w:cs="Arial" w:eastAsia="Arial" w:hAnsi="Arial"/>
          <w:sz w:val="14"/>
          <w:szCs w:val="14"/>
          <w:color w:val="3D3D3D"/>
        </w:rPr>
        <w:t>specified</w:t>
      </w:r>
      <w:r>
        <w:rPr>
          <w:rFonts w:ascii="Arial" w:cs="Arial" w:eastAsia="Arial" w:hAnsi="Arial"/>
          <w:sz w:val="14"/>
          <w:szCs w:val="14"/>
          <w:color w:val="262826"/>
        </w:rPr>
        <w:t xml:space="preserve"> therein. </w:t>
      </w:r>
      <w:r>
        <w:rPr>
          <w:rFonts w:ascii="Arial" w:cs="Arial" w:eastAsia="Arial" w:hAnsi="Arial"/>
          <w:sz w:val="14"/>
          <w:szCs w:val="14"/>
          <w:color w:val="3D3D3D"/>
        </w:rPr>
        <w:t>The Supplemental</w:t>
      </w:r>
      <w:r>
        <w:rPr>
          <w:rFonts w:ascii="Arial" w:cs="Arial" w:eastAsia="Arial" w:hAnsi="Arial"/>
          <w:sz w:val="14"/>
          <w:szCs w:val="14"/>
          <w:color w:val="262826"/>
        </w:rPr>
        <w:t xml:space="preserve"> Rel</w:t>
      </w:r>
      <w:r>
        <w:rPr>
          <w:rFonts w:ascii="Arial" w:cs="Arial" w:eastAsia="Arial" w:hAnsi="Arial"/>
          <w:sz w:val="14"/>
          <w:szCs w:val="14"/>
          <w:color w:val="525452"/>
        </w:rPr>
        <w:t>ease</w:t>
      </w:r>
      <w:r>
        <w:rPr>
          <w:rFonts w:ascii="Arial" w:cs="Arial" w:eastAsia="Arial" w:hAnsi="Arial"/>
          <w:sz w:val="14"/>
          <w:szCs w:val="14"/>
          <w:color w:val="262826"/>
        </w:rPr>
        <w:t xml:space="preserve"> </w:t>
      </w:r>
      <w:r>
        <w:rPr>
          <w:rFonts w:ascii="Arial" w:cs="Arial" w:eastAsia="Arial" w:hAnsi="Arial"/>
          <w:sz w:val="14"/>
          <w:szCs w:val="14"/>
          <w:color w:val="3D3D3D"/>
        </w:rPr>
        <w:t>will include a corresponding</w:t>
      </w:r>
      <w:r>
        <w:rPr>
          <w:rFonts w:ascii="Arial" w:cs="Arial" w:eastAsia="Arial" w:hAnsi="Arial"/>
          <w:sz w:val="14"/>
          <w:szCs w:val="14"/>
          <w:color w:val="262826"/>
        </w:rPr>
        <w:t xml:space="preserve"> relea</w:t>
      </w:r>
      <w:r>
        <w:rPr>
          <w:rFonts w:ascii="Arial" w:cs="Arial" w:eastAsia="Arial" w:hAnsi="Arial"/>
          <w:sz w:val="14"/>
          <w:szCs w:val="14"/>
          <w:color w:val="525452"/>
        </w:rPr>
        <w:t>se</w:t>
      </w:r>
      <w:r>
        <w:rPr>
          <w:rFonts w:ascii="Arial" w:cs="Arial" w:eastAsia="Arial" w:hAnsi="Arial"/>
          <w:sz w:val="14"/>
          <w:szCs w:val="14"/>
          <w:color w:val="262826"/>
        </w:rPr>
        <w:t xml:space="preserve"> </w:t>
      </w:r>
      <w:r>
        <w:rPr>
          <w:rFonts w:ascii="Arial" w:cs="Arial" w:eastAsia="Arial" w:hAnsi="Arial"/>
          <w:sz w:val="14"/>
          <w:szCs w:val="14"/>
          <w:color w:val="3D3D3D"/>
        </w:rPr>
        <w:t>by</w:t>
      </w:r>
      <w:r>
        <w:rPr>
          <w:rFonts w:ascii="Arial" w:cs="Arial" w:eastAsia="Arial" w:hAnsi="Arial"/>
          <w:sz w:val="14"/>
          <w:szCs w:val="14"/>
          <w:color w:val="262826"/>
        </w:rPr>
        <w:t xml:space="preserve"> the </w:t>
      </w:r>
      <w:r>
        <w:rPr>
          <w:rFonts w:ascii="Arial" w:cs="Arial" w:eastAsia="Arial" w:hAnsi="Arial"/>
          <w:sz w:val="14"/>
          <w:szCs w:val="14"/>
          <w:color w:val="3D3D3D"/>
        </w:rPr>
        <w:t>Company against you.</w:t>
      </w:r>
    </w:p>
    <w:p>
      <w:pPr>
        <w:spacing w:after="0" w:line="106" w:lineRule="exact"/>
        <w:rPr>
          <w:sz w:val="20"/>
          <w:szCs w:val="20"/>
          <w:color w:val="auto"/>
        </w:rPr>
      </w:pPr>
    </w:p>
    <w:p>
      <w:pPr>
        <w:ind w:left="862" w:hanging="862"/>
        <w:spacing w:after="0"/>
        <w:tabs>
          <w:tab w:leader="none" w:pos="862" w:val="left"/>
        </w:tabs>
        <w:numPr>
          <w:ilvl w:val="0"/>
          <w:numId w:val="52"/>
        </w:numPr>
        <w:rPr>
          <w:rFonts w:ascii="Arial" w:cs="Arial" w:eastAsia="Arial" w:hAnsi="Arial"/>
          <w:sz w:val="14"/>
          <w:szCs w:val="14"/>
          <w:b w:val="1"/>
          <w:bCs w:val="1"/>
          <w:color w:val="3F3F3F"/>
        </w:rPr>
      </w:pPr>
      <w:r>
        <w:rPr>
          <w:rFonts w:ascii="Arial" w:cs="Arial" w:eastAsia="Arial" w:hAnsi="Arial"/>
          <w:sz w:val="14"/>
          <w:szCs w:val="14"/>
          <w:b w:val="1"/>
          <w:bCs w:val="1"/>
          <w:color w:val="3D3D3D"/>
        </w:rPr>
        <w:t>Release of Claims</w:t>
      </w:r>
    </w:p>
    <w:p>
      <w:pPr>
        <w:spacing w:after="0" w:line="155" w:lineRule="exact"/>
        <w:rPr>
          <w:sz w:val="20"/>
          <w:szCs w:val="20"/>
          <w:color w:val="auto"/>
        </w:rPr>
      </w:pPr>
    </w:p>
    <w:p>
      <w:pPr>
        <w:jc w:val="both"/>
        <w:ind w:left="2"/>
        <w:spacing w:after="0" w:line="263" w:lineRule="auto"/>
        <w:rPr>
          <w:sz w:val="20"/>
          <w:szCs w:val="20"/>
          <w:color w:val="auto"/>
        </w:rPr>
      </w:pPr>
      <w:r>
        <w:rPr>
          <w:rFonts w:ascii="Arial" w:cs="Arial" w:eastAsia="Arial" w:hAnsi="Arial"/>
          <w:sz w:val="13"/>
          <w:szCs w:val="13"/>
          <w:color w:val="262826"/>
        </w:rPr>
        <w:t xml:space="preserve">In </w:t>
      </w:r>
      <w:r>
        <w:rPr>
          <w:rFonts w:ascii="Arial" w:cs="Arial" w:eastAsia="Arial" w:hAnsi="Arial"/>
          <w:sz w:val="13"/>
          <w:szCs w:val="13"/>
          <w:color w:val="3D3D3D"/>
        </w:rPr>
        <w:t>consideration</w:t>
      </w:r>
      <w:r>
        <w:rPr>
          <w:rFonts w:ascii="Arial" w:cs="Arial" w:eastAsia="Arial" w:hAnsi="Arial"/>
          <w:sz w:val="13"/>
          <w:szCs w:val="13"/>
          <w:color w:val="262826"/>
        </w:rPr>
        <w:t xml:space="preserve"> for</w:t>
      </w:r>
      <w:r>
        <w:rPr>
          <w:rFonts w:ascii="Arial" w:cs="Arial" w:eastAsia="Arial" w:hAnsi="Arial"/>
          <w:sz w:val="13"/>
          <w:szCs w:val="13"/>
          <w:color w:val="525452"/>
        </w:rPr>
        <w:t>,</w:t>
      </w:r>
      <w:r>
        <w:rPr>
          <w:rFonts w:ascii="Arial" w:cs="Arial" w:eastAsia="Arial" w:hAnsi="Arial"/>
          <w:sz w:val="13"/>
          <w:szCs w:val="13"/>
          <w:color w:val="262826"/>
        </w:rPr>
        <w:t xml:space="preserve"> </w:t>
      </w:r>
      <w:r>
        <w:rPr>
          <w:rFonts w:ascii="Arial" w:cs="Arial" w:eastAsia="Arial" w:hAnsi="Arial"/>
          <w:sz w:val="13"/>
          <w:szCs w:val="13"/>
          <w:color w:val="3D3D3D"/>
        </w:rPr>
        <w:t>among other</w:t>
      </w:r>
      <w:r>
        <w:rPr>
          <w:rFonts w:ascii="Arial" w:cs="Arial" w:eastAsia="Arial" w:hAnsi="Arial"/>
          <w:sz w:val="13"/>
          <w:szCs w:val="13"/>
          <w:color w:val="262826"/>
        </w:rPr>
        <w:t xml:space="preserve"> term</w:t>
      </w:r>
      <w:r>
        <w:rPr>
          <w:rFonts w:ascii="Arial" w:cs="Arial" w:eastAsia="Arial" w:hAnsi="Arial"/>
          <w:sz w:val="13"/>
          <w:szCs w:val="13"/>
          <w:color w:val="525452"/>
        </w:rPr>
        <w:t>s,</w:t>
      </w:r>
      <w:r>
        <w:rPr>
          <w:rFonts w:ascii="Arial" w:cs="Arial" w:eastAsia="Arial" w:hAnsi="Arial"/>
          <w:sz w:val="13"/>
          <w:szCs w:val="13"/>
          <w:color w:val="262826"/>
        </w:rPr>
        <w:t xml:space="preserve"> </w:t>
      </w:r>
      <w:r>
        <w:rPr>
          <w:rFonts w:ascii="Arial" w:cs="Arial" w:eastAsia="Arial" w:hAnsi="Arial"/>
          <w:sz w:val="13"/>
          <w:szCs w:val="13"/>
          <w:color w:val="3D3D3D"/>
        </w:rPr>
        <w:t>the Company agreeing</w:t>
      </w:r>
      <w:r>
        <w:rPr>
          <w:rFonts w:ascii="Arial" w:cs="Arial" w:eastAsia="Arial" w:hAnsi="Arial"/>
          <w:sz w:val="13"/>
          <w:szCs w:val="13"/>
          <w:color w:val="262826"/>
        </w:rPr>
        <w:t xml:space="preserve"> to </w:t>
      </w:r>
      <w:r>
        <w:rPr>
          <w:rFonts w:ascii="Arial" w:cs="Arial" w:eastAsia="Arial" w:hAnsi="Arial"/>
          <w:sz w:val="13"/>
          <w:szCs w:val="13"/>
          <w:color w:val="3D3D3D"/>
        </w:rPr>
        <w:t>continue your at-will employment</w:t>
      </w:r>
      <w:r>
        <w:rPr>
          <w:rFonts w:ascii="Arial" w:cs="Arial" w:eastAsia="Arial" w:hAnsi="Arial"/>
          <w:sz w:val="13"/>
          <w:szCs w:val="13"/>
          <w:color w:val="262826"/>
        </w:rPr>
        <w:t xml:space="preserve"> no later </w:t>
      </w:r>
      <w:r>
        <w:rPr>
          <w:rFonts w:ascii="Arial" w:cs="Arial" w:eastAsia="Arial" w:hAnsi="Arial"/>
          <w:sz w:val="13"/>
          <w:szCs w:val="13"/>
          <w:color w:val="3D3D3D"/>
        </w:rPr>
        <w:t>than the</w:t>
      </w:r>
      <w:r>
        <w:rPr>
          <w:rFonts w:ascii="Arial" w:cs="Arial" w:eastAsia="Arial" w:hAnsi="Arial"/>
          <w:sz w:val="13"/>
          <w:szCs w:val="13"/>
          <w:color w:val="262826"/>
        </w:rPr>
        <w:t xml:space="preserve"> Planned </w:t>
      </w:r>
      <w:r>
        <w:rPr>
          <w:rFonts w:ascii="Arial" w:cs="Arial" w:eastAsia="Arial" w:hAnsi="Arial"/>
          <w:sz w:val="13"/>
          <w:szCs w:val="13"/>
          <w:color w:val="3D3D3D"/>
        </w:rPr>
        <w:t>Resignation and your eligibility for the Severance Benefit</w:t>
      </w:r>
      <w:r>
        <w:rPr>
          <w:rFonts w:ascii="Arial" w:cs="Arial" w:eastAsia="Arial" w:hAnsi="Arial"/>
          <w:sz w:val="13"/>
          <w:szCs w:val="13"/>
          <w:color w:val="777777"/>
        </w:rPr>
        <w:t>,</w:t>
      </w:r>
      <w:r>
        <w:rPr>
          <w:rFonts w:ascii="Arial" w:cs="Arial" w:eastAsia="Arial" w:hAnsi="Arial"/>
          <w:sz w:val="13"/>
          <w:szCs w:val="13"/>
          <w:color w:val="262826"/>
        </w:rPr>
        <w:t xml:space="preserve"> to </w:t>
      </w:r>
      <w:r>
        <w:rPr>
          <w:rFonts w:ascii="Arial" w:cs="Arial" w:eastAsia="Arial" w:hAnsi="Arial"/>
          <w:sz w:val="13"/>
          <w:szCs w:val="13"/>
          <w:color w:val="3D3D3D"/>
        </w:rPr>
        <w:t>which</w:t>
      </w:r>
      <w:r>
        <w:rPr>
          <w:rFonts w:ascii="Arial" w:cs="Arial" w:eastAsia="Arial" w:hAnsi="Arial"/>
          <w:sz w:val="13"/>
          <w:szCs w:val="13"/>
          <w:color w:val="262826"/>
        </w:rPr>
        <w:t xml:space="preserve"> </w:t>
      </w:r>
      <w:r>
        <w:rPr>
          <w:rFonts w:ascii="Arial" w:cs="Arial" w:eastAsia="Arial" w:hAnsi="Arial"/>
          <w:sz w:val="13"/>
          <w:szCs w:val="13"/>
          <w:color w:val="3D3D3D"/>
        </w:rPr>
        <w:t xml:space="preserve">you acknowledge you wou </w:t>
      </w:r>
      <w:r>
        <w:rPr>
          <w:rFonts w:ascii="Arial" w:cs="Arial" w:eastAsia="Arial" w:hAnsi="Arial"/>
          <w:sz w:val="13"/>
          <w:szCs w:val="13"/>
          <w:color w:val="111111"/>
        </w:rPr>
        <w:t>ld</w:t>
      </w:r>
      <w:r>
        <w:rPr>
          <w:rFonts w:ascii="Arial" w:cs="Arial" w:eastAsia="Arial" w:hAnsi="Arial"/>
          <w:sz w:val="13"/>
          <w:szCs w:val="13"/>
          <w:color w:val="3D3D3D"/>
        </w:rPr>
        <w:t xml:space="preserve"> otherwise </w:t>
      </w:r>
      <w:r>
        <w:rPr>
          <w:rFonts w:ascii="Arial" w:cs="Arial" w:eastAsia="Arial" w:hAnsi="Arial"/>
          <w:sz w:val="13"/>
          <w:szCs w:val="13"/>
          <w:color w:val="262826"/>
        </w:rPr>
        <w:t>not be</w:t>
      </w:r>
      <w:r>
        <w:rPr>
          <w:rFonts w:ascii="Arial" w:cs="Arial" w:eastAsia="Arial" w:hAnsi="Arial"/>
          <w:sz w:val="13"/>
          <w:szCs w:val="13"/>
          <w:color w:val="3D3D3D"/>
        </w:rPr>
        <w:t xml:space="preserve"> </w:t>
      </w:r>
      <w:r>
        <w:rPr>
          <w:rFonts w:ascii="Arial" w:cs="Arial" w:eastAsia="Arial" w:hAnsi="Arial"/>
          <w:sz w:val="13"/>
          <w:szCs w:val="13"/>
          <w:color w:val="525452"/>
        </w:rPr>
        <w:t>e</w:t>
      </w:r>
      <w:r>
        <w:rPr>
          <w:rFonts w:ascii="Arial" w:cs="Arial" w:eastAsia="Arial" w:hAnsi="Arial"/>
          <w:sz w:val="13"/>
          <w:szCs w:val="13"/>
          <w:color w:val="262826"/>
        </w:rPr>
        <w:t>ntitled</w:t>
      </w:r>
      <w:r>
        <w:rPr>
          <w:rFonts w:ascii="Arial" w:cs="Arial" w:eastAsia="Arial" w:hAnsi="Arial"/>
          <w:sz w:val="13"/>
          <w:szCs w:val="13"/>
          <w:color w:val="3D3D3D"/>
        </w:rPr>
        <w:t xml:space="preserve"> </w:t>
      </w:r>
      <w:r>
        <w:rPr>
          <w:rFonts w:ascii="Arial" w:cs="Arial" w:eastAsia="Arial" w:hAnsi="Arial"/>
          <w:sz w:val="13"/>
          <w:szCs w:val="13"/>
          <w:color w:val="525452"/>
        </w:rPr>
        <w:t>,</w:t>
      </w:r>
      <w:r>
        <w:rPr>
          <w:rFonts w:ascii="Arial" w:cs="Arial" w:eastAsia="Arial" w:hAnsi="Arial"/>
          <w:sz w:val="13"/>
          <w:szCs w:val="13"/>
          <w:color w:val="3D3D3D"/>
        </w:rPr>
        <w:t xml:space="preserve"> you vo</w:t>
      </w:r>
      <w:r>
        <w:rPr>
          <w:rFonts w:ascii="Arial" w:cs="Arial" w:eastAsia="Arial" w:hAnsi="Arial"/>
          <w:sz w:val="13"/>
          <w:szCs w:val="13"/>
          <w:color w:val="111111"/>
        </w:rPr>
        <w:t>lunt</w:t>
      </w:r>
      <w:r>
        <w:rPr>
          <w:rFonts w:ascii="Arial" w:cs="Arial" w:eastAsia="Arial" w:hAnsi="Arial"/>
          <w:sz w:val="13"/>
          <w:szCs w:val="13"/>
          <w:color w:val="3D3D3D"/>
        </w:rPr>
        <w:t xml:space="preserve">arily </w:t>
      </w:r>
      <w:r>
        <w:rPr>
          <w:rFonts w:ascii="Arial" w:cs="Arial" w:eastAsia="Arial" w:hAnsi="Arial"/>
          <w:sz w:val="13"/>
          <w:szCs w:val="13"/>
          <w:color w:val="262826"/>
        </w:rPr>
        <w:t>r</w:t>
      </w:r>
      <w:r>
        <w:rPr>
          <w:rFonts w:ascii="Arial" w:cs="Arial" w:eastAsia="Arial" w:hAnsi="Arial"/>
          <w:sz w:val="13"/>
          <w:szCs w:val="13"/>
          <w:color w:val="525452"/>
        </w:rPr>
        <w:t>e</w:t>
      </w:r>
      <w:r>
        <w:rPr>
          <w:rFonts w:ascii="Arial" w:cs="Arial" w:eastAsia="Arial" w:hAnsi="Arial"/>
          <w:sz w:val="13"/>
          <w:szCs w:val="13"/>
          <w:color w:val="262826"/>
        </w:rPr>
        <w:t>lea</w:t>
      </w:r>
      <w:r>
        <w:rPr>
          <w:rFonts w:ascii="Arial" w:cs="Arial" w:eastAsia="Arial" w:hAnsi="Arial"/>
          <w:sz w:val="13"/>
          <w:szCs w:val="13"/>
          <w:color w:val="525452"/>
        </w:rPr>
        <w:t>se</w:t>
      </w:r>
      <w:r>
        <w:rPr>
          <w:rFonts w:ascii="Arial" w:cs="Arial" w:eastAsia="Arial" w:hAnsi="Arial"/>
          <w:sz w:val="13"/>
          <w:szCs w:val="13"/>
          <w:color w:val="3D3D3D"/>
        </w:rPr>
        <w:t xml:space="preserve"> </w:t>
      </w:r>
      <w:r>
        <w:rPr>
          <w:rFonts w:ascii="Arial" w:cs="Arial" w:eastAsia="Arial" w:hAnsi="Arial"/>
          <w:sz w:val="13"/>
          <w:szCs w:val="13"/>
          <w:color w:val="262826"/>
        </w:rPr>
        <w:t>and</w:t>
      </w:r>
      <w:r>
        <w:rPr>
          <w:rFonts w:ascii="Arial" w:cs="Arial" w:eastAsia="Arial" w:hAnsi="Arial"/>
          <w:sz w:val="13"/>
          <w:szCs w:val="13"/>
          <w:color w:val="3D3D3D"/>
        </w:rPr>
        <w:t xml:space="preserve"> forever discharge </w:t>
      </w:r>
      <w:r>
        <w:rPr>
          <w:rFonts w:ascii="Arial" w:cs="Arial" w:eastAsia="Arial" w:hAnsi="Arial"/>
          <w:sz w:val="13"/>
          <w:szCs w:val="13"/>
          <w:color w:val="262826"/>
        </w:rPr>
        <w:t>the</w:t>
      </w:r>
      <w:r>
        <w:rPr>
          <w:rFonts w:ascii="Arial" w:cs="Arial" w:eastAsia="Arial" w:hAnsi="Arial"/>
          <w:sz w:val="13"/>
          <w:szCs w:val="13"/>
          <w:color w:val="3D3D3D"/>
        </w:rPr>
        <w:t xml:space="preserve"> Company, </w:t>
      </w:r>
      <w:r>
        <w:rPr>
          <w:rFonts w:ascii="Arial" w:cs="Arial" w:eastAsia="Arial" w:hAnsi="Arial"/>
          <w:sz w:val="13"/>
          <w:szCs w:val="13"/>
          <w:color w:val="262826"/>
        </w:rPr>
        <w:t>its</w:t>
      </w:r>
      <w:r>
        <w:rPr>
          <w:rFonts w:ascii="Arial" w:cs="Arial" w:eastAsia="Arial" w:hAnsi="Arial"/>
          <w:sz w:val="13"/>
          <w:szCs w:val="13"/>
          <w:color w:val="3D3D3D"/>
        </w:rPr>
        <w:t xml:space="preserve"> affi</w:t>
      </w:r>
      <w:r>
        <w:rPr>
          <w:rFonts w:ascii="Arial" w:cs="Arial" w:eastAsia="Arial" w:hAnsi="Arial"/>
          <w:sz w:val="13"/>
          <w:szCs w:val="13"/>
          <w:color w:val="111111"/>
        </w:rPr>
        <w:t>li</w:t>
      </w:r>
      <w:r>
        <w:rPr>
          <w:rFonts w:ascii="Arial" w:cs="Arial" w:eastAsia="Arial" w:hAnsi="Arial"/>
          <w:sz w:val="13"/>
          <w:szCs w:val="13"/>
          <w:color w:val="3D3D3D"/>
        </w:rPr>
        <w:t>ated and re</w:t>
      </w:r>
      <w:r>
        <w:rPr>
          <w:rFonts w:ascii="Arial" w:cs="Arial" w:eastAsia="Arial" w:hAnsi="Arial"/>
          <w:sz w:val="13"/>
          <w:szCs w:val="13"/>
          <w:color w:val="111111"/>
        </w:rPr>
        <w:t>l</w:t>
      </w:r>
      <w:r>
        <w:rPr>
          <w:rFonts w:ascii="Arial" w:cs="Arial" w:eastAsia="Arial" w:hAnsi="Arial"/>
          <w:sz w:val="13"/>
          <w:szCs w:val="13"/>
          <w:color w:val="3D3D3D"/>
        </w:rPr>
        <w:t>ated entities</w:t>
      </w:r>
      <w:r>
        <w:rPr>
          <w:rFonts w:ascii="Arial" w:cs="Arial" w:eastAsia="Arial" w:hAnsi="Arial"/>
          <w:sz w:val="13"/>
          <w:szCs w:val="13"/>
          <w:color w:val="646464"/>
        </w:rPr>
        <w:t>,</w:t>
      </w:r>
      <w:r>
        <w:rPr>
          <w:rFonts w:ascii="Arial" w:cs="Arial" w:eastAsia="Arial" w:hAnsi="Arial"/>
          <w:sz w:val="13"/>
          <w:szCs w:val="13"/>
          <w:color w:val="3D3D3D"/>
        </w:rPr>
        <w:t xml:space="preserve"> </w:t>
      </w:r>
      <w:r>
        <w:rPr>
          <w:rFonts w:ascii="Arial" w:cs="Arial" w:eastAsia="Arial" w:hAnsi="Arial"/>
          <w:sz w:val="13"/>
          <w:szCs w:val="13"/>
          <w:color w:val="262826"/>
        </w:rPr>
        <w:t>its and their</w:t>
      </w:r>
      <w:r>
        <w:rPr>
          <w:rFonts w:ascii="Arial" w:cs="Arial" w:eastAsia="Arial" w:hAnsi="Arial"/>
          <w:sz w:val="13"/>
          <w:szCs w:val="13"/>
          <w:color w:val="3D3D3D"/>
        </w:rPr>
        <w:t xml:space="preserve"> respective predecessors, </w:t>
      </w:r>
      <w:r>
        <w:rPr>
          <w:rFonts w:ascii="Arial" w:cs="Arial" w:eastAsia="Arial" w:hAnsi="Arial"/>
          <w:sz w:val="13"/>
          <w:szCs w:val="13"/>
          <w:color w:val="525452"/>
        </w:rPr>
        <w:t>s</w:t>
      </w:r>
      <w:r>
        <w:rPr>
          <w:rFonts w:ascii="Arial" w:cs="Arial" w:eastAsia="Arial" w:hAnsi="Arial"/>
          <w:sz w:val="13"/>
          <w:szCs w:val="13"/>
          <w:color w:val="262826"/>
        </w:rPr>
        <w:t>ucce</w:t>
      </w:r>
      <w:r>
        <w:rPr>
          <w:rFonts w:ascii="Arial" w:cs="Arial" w:eastAsia="Arial" w:hAnsi="Arial"/>
          <w:sz w:val="13"/>
          <w:szCs w:val="13"/>
          <w:color w:val="3D3D3D"/>
        </w:rPr>
        <w:t xml:space="preserve"> </w:t>
      </w:r>
      <w:r>
        <w:rPr>
          <w:rFonts w:ascii="Arial" w:cs="Arial" w:eastAsia="Arial" w:hAnsi="Arial"/>
          <w:sz w:val="13"/>
          <w:szCs w:val="13"/>
          <w:color w:val="525452"/>
        </w:rPr>
        <w:t>sso</w:t>
      </w:r>
      <w:r>
        <w:rPr>
          <w:rFonts w:ascii="Arial" w:cs="Arial" w:eastAsia="Arial" w:hAnsi="Arial"/>
          <w:sz w:val="13"/>
          <w:szCs w:val="13"/>
          <w:color w:val="262826"/>
        </w:rPr>
        <w:t>r</w:t>
      </w:r>
      <w:r>
        <w:rPr>
          <w:rFonts w:ascii="Arial" w:cs="Arial" w:eastAsia="Arial" w:hAnsi="Arial"/>
          <w:sz w:val="13"/>
          <w:szCs w:val="13"/>
          <w:color w:val="525452"/>
        </w:rPr>
        <w:t>s</w:t>
      </w:r>
      <w:r>
        <w:rPr>
          <w:rFonts w:ascii="Arial" w:cs="Arial" w:eastAsia="Arial" w:hAnsi="Arial"/>
          <w:sz w:val="13"/>
          <w:szCs w:val="13"/>
          <w:color w:val="3D3D3D"/>
        </w:rPr>
        <w:t xml:space="preserve"> and assigns</w:t>
      </w:r>
      <w:r>
        <w:rPr>
          <w:rFonts w:ascii="Arial" w:cs="Arial" w:eastAsia="Arial" w:hAnsi="Arial"/>
          <w:sz w:val="13"/>
          <w:szCs w:val="13"/>
          <w:color w:val="646464"/>
        </w:rPr>
        <w:t>,</w:t>
      </w:r>
      <w:r>
        <w:rPr>
          <w:rFonts w:ascii="Arial" w:cs="Arial" w:eastAsia="Arial" w:hAnsi="Arial"/>
          <w:sz w:val="13"/>
          <w:szCs w:val="13"/>
          <w:color w:val="3D3D3D"/>
        </w:rPr>
        <w:t xml:space="preserve"> </w:t>
      </w:r>
      <w:r>
        <w:rPr>
          <w:rFonts w:ascii="Arial" w:cs="Arial" w:eastAsia="Arial" w:hAnsi="Arial"/>
          <w:sz w:val="13"/>
          <w:szCs w:val="13"/>
          <w:color w:val="262826"/>
        </w:rPr>
        <w:t>it</w:t>
      </w:r>
      <w:r>
        <w:rPr>
          <w:rFonts w:ascii="Arial" w:cs="Arial" w:eastAsia="Arial" w:hAnsi="Arial"/>
          <w:sz w:val="13"/>
          <w:szCs w:val="13"/>
          <w:color w:val="3D3D3D"/>
        </w:rPr>
        <w:t xml:space="preserve"> </w:t>
      </w:r>
      <w:r>
        <w:rPr>
          <w:rFonts w:ascii="Arial" w:cs="Arial" w:eastAsia="Arial" w:hAnsi="Arial"/>
          <w:sz w:val="13"/>
          <w:szCs w:val="13"/>
          <w:color w:val="525452"/>
        </w:rPr>
        <w:t>s</w:t>
      </w:r>
      <w:r>
        <w:rPr>
          <w:rFonts w:ascii="Arial" w:cs="Arial" w:eastAsia="Arial" w:hAnsi="Arial"/>
          <w:sz w:val="13"/>
          <w:szCs w:val="13"/>
          <w:color w:val="3D3D3D"/>
        </w:rPr>
        <w:t xml:space="preserve"> and </w:t>
      </w:r>
      <w:r>
        <w:rPr>
          <w:rFonts w:ascii="Arial" w:cs="Arial" w:eastAsia="Arial" w:hAnsi="Arial"/>
          <w:sz w:val="13"/>
          <w:szCs w:val="13"/>
          <w:color w:val="262826"/>
        </w:rPr>
        <w:t>their</w:t>
      </w:r>
      <w:r>
        <w:rPr>
          <w:rFonts w:ascii="Arial" w:cs="Arial" w:eastAsia="Arial" w:hAnsi="Arial"/>
          <w:sz w:val="13"/>
          <w:szCs w:val="13"/>
          <w:color w:val="3D3D3D"/>
        </w:rPr>
        <w:t xml:space="preserve"> respective </w:t>
      </w:r>
      <w:r>
        <w:rPr>
          <w:rFonts w:ascii="Arial" w:cs="Arial" w:eastAsia="Arial" w:hAnsi="Arial"/>
          <w:sz w:val="13"/>
          <w:szCs w:val="13"/>
          <w:color w:val="262826"/>
        </w:rPr>
        <w:t>employee benefit</w:t>
      </w:r>
      <w:r>
        <w:rPr>
          <w:rFonts w:ascii="Arial" w:cs="Arial" w:eastAsia="Arial" w:hAnsi="Arial"/>
          <w:sz w:val="13"/>
          <w:szCs w:val="13"/>
          <w:color w:val="3D3D3D"/>
        </w:rPr>
        <w:t xml:space="preserve"> plans and </w:t>
      </w:r>
      <w:r>
        <w:rPr>
          <w:rFonts w:ascii="Arial" w:cs="Arial" w:eastAsia="Arial" w:hAnsi="Arial"/>
          <w:sz w:val="13"/>
          <w:szCs w:val="13"/>
          <w:color w:val="262826"/>
        </w:rPr>
        <w:t>fiduciarie</w:t>
      </w:r>
      <w:r>
        <w:rPr>
          <w:rFonts w:ascii="Arial" w:cs="Arial" w:eastAsia="Arial" w:hAnsi="Arial"/>
          <w:sz w:val="13"/>
          <w:szCs w:val="13"/>
          <w:color w:val="525452"/>
        </w:rPr>
        <w:t>s</w:t>
      </w:r>
      <w:r>
        <w:rPr>
          <w:rFonts w:ascii="Arial" w:cs="Arial" w:eastAsia="Arial" w:hAnsi="Arial"/>
          <w:sz w:val="13"/>
          <w:szCs w:val="13"/>
          <w:color w:val="3D3D3D"/>
        </w:rPr>
        <w:t xml:space="preserve"> of </w:t>
      </w:r>
      <w:r>
        <w:rPr>
          <w:rFonts w:ascii="Arial" w:cs="Arial" w:eastAsia="Arial" w:hAnsi="Arial"/>
          <w:sz w:val="13"/>
          <w:szCs w:val="13"/>
          <w:color w:val="525452"/>
        </w:rPr>
        <w:t>suc</w:t>
      </w:r>
      <w:r>
        <w:rPr>
          <w:rFonts w:ascii="Arial" w:cs="Arial" w:eastAsia="Arial" w:hAnsi="Arial"/>
          <w:sz w:val="13"/>
          <w:szCs w:val="13"/>
          <w:color w:val="262826"/>
        </w:rPr>
        <w:t>h</w:t>
      </w:r>
      <w:r>
        <w:rPr>
          <w:rFonts w:ascii="Arial" w:cs="Arial" w:eastAsia="Arial" w:hAnsi="Arial"/>
          <w:sz w:val="13"/>
          <w:szCs w:val="13"/>
          <w:color w:val="3D3D3D"/>
        </w:rPr>
        <w:t xml:space="preserve"> plans</w:t>
      </w:r>
      <w:r>
        <w:rPr>
          <w:rFonts w:ascii="Arial" w:cs="Arial" w:eastAsia="Arial" w:hAnsi="Arial"/>
          <w:sz w:val="13"/>
          <w:szCs w:val="13"/>
          <w:color w:val="646464"/>
        </w:rPr>
        <w:t>,</w:t>
      </w:r>
      <w:r>
        <w:rPr>
          <w:rFonts w:ascii="Arial" w:cs="Arial" w:eastAsia="Arial" w:hAnsi="Arial"/>
          <w:sz w:val="13"/>
          <w:szCs w:val="13"/>
          <w:color w:val="3D3D3D"/>
        </w:rPr>
        <w:t xml:space="preserve"> and </w:t>
      </w:r>
      <w:r>
        <w:rPr>
          <w:rFonts w:ascii="Arial" w:cs="Arial" w:eastAsia="Arial" w:hAnsi="Arial"/>
          <w:sz w:val="13"/>
          <w:szCs w:val="13"/>
          <w:color w:val="262826"/>
        </w:rPr>
        <w:t>th</w:t>
      </w:r>
      <w:r>
        <w:rPr>
          <w:rFonts w:ascii="Arial" w:cs="Arial" w:eastAsia="Arial" w:hAnsi="Arial"/>
          <w:sz w:val="13"/>
          <w:szCs w:val="13"/>
          <w:color w:val="525452"/>
        </w:rPr>
        <w:t>e curre</w:t>
      </w:r>
      <w:r>
        <w:rPr>
          <w:rFonts w:ascii="Arial" w:cs="Arial" w:eastAsia="Arial" w:hAnsi="Arial"/>
          <w:sz w:val="13"/>
          <w:szCs w:val="13"/>
          <w:color w:val="262826"/>
        </w:rPr>
        <w:t>nt</w:t>
      </w:r>
      <w:r>
        <w:rPr>
          <w:rFonts w:ascii="Arial" w:cs="Arial" w:eastAsia="Arial" w:hAnsi="Arial"/>
          <w:sz w:val="13"/>
          <w:szCs w:val="13"/>
          <w:color w:val="3D3D3D"/>
        </w:rPr>
        <w:t xml:space="preserve"> and former officers</w:t>
      </w:r>
      <w:r>
        <w:rPr>
          <w:rFonts w:ascii="Arial" w:cs="Arial" w:eastAsia="Arial" w:hAnsi="Arial"/>
          <w:sz w:val="13"/>
          <w:szCs w:val="13"/>
          <w:color w:val="646464"/>
        </w:rPr>
        <w:t>,</w:t>
      </w:r>
      <w:r>
        <w:rPr>
          <w:rFonts w:ascii="Arial" w:cs="Arial" w:eastAsia="Arial" w:hAnsi="Arial"/>
          <w:sz w:val="13"/>
          <w:szCs w:val="13"/>
          <w:color w:val="3D3D3D"/>
        </w:rPr>
        <w:t xml:space="preserve"> directors</w:t>
      </w:r>
      <w:r>
        <w:rPr>
          <w:rFonts w:ascii="Arial" w:cs="Arial" w:eastAsia="Arial" w:hAnsi="Arial"/>
          <w:sz w:val="13"/>
          <w:szCs w:val="13"/>
          <w:color w:val="777777"/>
        </w:rPr>
        <w:t>,</w:t>
      </w:r>
      <w:r>
        <w:rPr>
          <w:rFonts w:ascii="Arial" w:cs="Arial" w:eastAsia="Arial" w:hAnsi="Arial"/>
          <w:sz w:val="13"/>
          <w:szCs w:val="13"/>
          <w:color w:val="3D3D3D"/>
        </w:rPr>
        <w:t xml:space="preserve"> </w:t>
      </w:r>
      <w:r>
        <w:rPr>
          <w:rFonts w:ascii="Arial" w:cs="Arial" w:eastAsia="Arial" w:hAnsi="Arial"/>
          <w:sz w:val="13"/>
          <w:szCs w:val="13"/>
          <w:color w:val="525452"/>
        </w:rPr>
        <w:t>share</w:t>
      </w:r>
      <w:r>
        <w:rPr>
          <w:rFonts w:ascii="Arial" w:cs="Arial" w:eastAsia="Arial" w:hAnsi="Arial"/>
          <w:sz w:val="13"/>
          <w:szCs w:val="13"/>
          <w:color w:val="262826"/>
        </w:rPr>
        <w:t>holder</w:t>
      </w:r>
      <w:r>
        <w:rPr>
          <w:rFonts w:ascii="Arial" w:cs="Arial" w:eastAsia="Arial" w:hAnsi="Arial"/>
          <w:sz w:val="13"/>
          <w:szCs w:val="13"/>
          <w:color w:val="525452"/>
        </w:rPr>
        <w:t>s,</w:t>
      </w:r>
      <w:r>
        <w:rPr>
          <w:rFonts w:ascii="Arial" w:cs="Arial" w:eastAsia="Arial" w:hAnsi="Arial"/>
          <w:sz w:val="13"/>
          <w:szCs w:val="13"/>
          <w:color w:val="3D3D3D"/>
        </w:rPr>
        <w:t xml:space="preserve"> employees </w:t>
      </w:r>
      <w:r>
        <w:rPr>
          <w:rFonts w:ascii="Arial" w:cs="Arial" w:eastAsia="Arial" w:hAnsi="Arial"/>
          <w:sz w:val="13"/>
          <w:szCs w:val="13"/>
          <w:color w:val="646464"/>
        </w:rPr>
        <w:t>,</w:t>
      </w:r>
      <w:r>
        <w:rPr>
          <w:rFonts w:ascii="Arial" w:cs="Arial" w:eastAsia="Arial" w:hAnsi="Arial"/>
          <w:sz w:val="13"/>
          <w:szCs w:val="13"/>
          <w:color w:val="3D3D3D"/>
        </w:rPr>
        <w:t xml:space="preserve"> attorneys</w:t>
      </w:r>
      <w:r>
        <w:rPr>
          <w:rFonts w:ascii="Arial" w:cs="Arial" w:eastAsia="Arial" w:hAnsi="Arial"/>
          <w:sz w:val="13"/>
          <w:szCs w:val="13"/>
          <w:color w:val="646464"/>
        </w:rPr>
        <w:t>,</w:t>
      </w:r>
      <w:r>
        <w:rPr>
          <w:rFonts w:ascii="Arial" w:cs="Arial" w:eastAsia="Arial" w:hAnsi="Arial"/>
          <w:sz w:val="13"/>
          <w:szCs w:val="13"/>
          <w:color w:val="3D3D3D"/>
        </w:rPr>
        <w:t xml:space="preserve"> accountants and agents of each of the foregoing in their official and personal capacitie</w:t>
      </w:r>
      <w:r>
        <w:rPr>
          <w:rFonts w:ascii="Arial" w:cs="Arial" w:eastAsia="Arial" w:hAnsi="Arial"/>
          <w:sz w:val="13"/>
          <w:szCs w:val="13"/>
          <w:color w:val="646464"/>
        </w:rPr>
        <w:t>s</w:t>
      </w:r>
      <w:r>
        <w:rPr>
          <w:rFonts w:ascii="Arial" w:cs="Arial" w:eastAsia="Arial" w:hAnsi="Arial"/>
          <w:sz w:val="13"/>
          <w:szCs w:val="13"/>
          <w:color w:val="3D3D3D"/>
        </w:rPr>
        <w:t xml:space="preserve"> (collective</w:t>
      </w:r>
      <w:r>
        <w:rPr>
          <w:rFonts w:ascii="Arial" w:cs="Arial" w:eastAsia="Arial" w:hAnsi="Arial"/>
          <w:sz w:val="13"/>
          <w:szCs w:val="13"/>
          <w:color w:val="111111"/>
        </w:rPr>
        <w:t>l</w:t>
      </w:r>
      <w:r>
        <w:rPr>
          <w:rFonts w:ascii="Arial" w:cs="Arial" w:eastAsia="Arial" w:hAnsi="Arial"/>
          <w:sz w:val="13"/>
          <w:szCs w:val="13"/>
          <w:color w:val="3D3D3D"/>
        </w:rPr>
        <w:t xml:space="preserve"> y </w:t>
      </w:r>
      <w:r>
        <w:rPr>
          <w:rFonts w:ascii="Arial" w:cs="Arial" w:eastAsia="Arial" w:hAnsi="Arial"/>
          <w:sz w:val="13"/>
          <w:szCs w:val="13"/>
          <w:color w:val="262826"/>
        </w:rPr>
        <w:t>referred</w:t>
      </w:r>
      <w:r>
        <w:rPr>
          <w:rFonts w:ascii="Arial" w:cs="Arial" w:eastAsia="Arial" w:hAnsi="Arial"/>
          <w:sz w:val="13"/>
          <w:szCs w:val="13"/>
          <w:color w:val="3D3D3D"/>
        </w:rPr>
        <w:t xml:space="preserve"> to as </w:t>
      </w:r>
      <w:r>
        <w:rPr>
          <w:rFonts w:ascii="Arial" w:cs="Arial" w:eastAsia="Arial" w:hAnsi="Arial"/>
          <w:sz w:val="13"/>
          <w:szCs w:val="13"/>
          <w:color w:val="262826"/>
        </w:rPr>
        <w:t>the</w:t>
      </w:r>
      <w:r>
        <w:rPr>
          <w:rFonts w:ascii="Arial" w:cs="Arial" w:eastAsia="Arial" w:hAnsi="Arial"/>
          <w:sz w:val="13"/>
          <w:szCs w:val="13"/>
          <w:color w:val="3D3D3D"/>
        </w:rPr>
        <w:t xml:space="preserve"> </w:t>
      </w:r>
      <w:r>
        <w:rPr>
          <w:rFonts w:ascii="Arial" w:cs="Arial" w:eastAsia="Arial" w:hAnsi="Arial"/>
          <w:sz w:val="13"/>
          <w:szCs w:val="13"/>
          <w:color w:val="525452"/>
        </w:rPr>
        <w:t>"Re</w:t>
      </w:r>
      <w:r>
        <w:rPr>
          <w:rFonts w:ascii="Arial" w:cs="Arial" w:eastAsia="Arial" w:hAnsi="Arial"/>
          <w:sz w:val="13"/>
          <w:szCs w:val="13"/>
          <w:color w:val="111111"/>
        </w:rPr>
        <w:t>le</w:t>
      </w:r>
      <w:r>
        <w:rPr>
          <w:rFonts w:ascii="Arial" w:cs="Arial" w:eastAsia="Arial" w:hAnsi="Arial"/>
          <w:sz w:val="13"/>
          <w:szCs w:val="13"/>
          <w:color w:val="3D3D3D"/>
        </w:rPr>
        <w:t>asees</w:t>
      </w:r>
      <w:r>
        <w:rPr>
          <w:rFonts w:ascii="Arial" w:cs="Arial" w:eastAsia="Arial" w:hAnsi="Arial"/>
          <w:sz w:val="13"/>
          <w:szCs w:val="13"/>
          <w:color w:val="646464"/>
        </w:rPr>
        <w:t>"</w:t>
      </w:r>
      <w:r>
        <w:rPr>
          <w:rFonts w:ascii="Arial" w:cs="Arial" w:eastAsia="Arial" w:hAnsi="Arial"/>
          <w:sz w:val="13"/>
          <w:szCs w:val="13"/>
          <w:color w:val="3D3D3D"/>
        </w:rPr>
        <w:t>) genera</w:t>
      </w:r>
      <w:r>
        <w:rPr>
          <w:rFonts w:ascii="Arial" w:cs="Arial" w:eastAsia="Arial" w:hAnsi="Arial"/>
          <w:sz w:val="13"/>
          <w:szCs w:val="13"/>
          <w:color w:val="111111"/>
        </w:rPr>
        <w:t>ll</w:t>
      </w:r>
      <w:r>
        <w:rPr>
          <w:rFonts w:ascii="Arial" w:cs="Arial" w:eastAsia="Arial" w:hAnsi="Arial"/>
          <w:sz w:val="13"/>
          <w:szCs w:val="13"/>
          <w:color w:val="3D3D3D"/>
        </w:rPr>
        <w:t>y from a</w:t>
      </w:r>
      <w:r>
        <w:rPr>
          <w:rFonts w:ascii="Arial" w:cs="Arial" w:eastAsia="Arial" w:hAnsi="Arial"/>
          <w:sz w:val="13"/>
          <w:szCs w:val="13"/>
          <w:color w:val="111111"/>
        </w:rPr>
        <w:t>ll</w:t>
      </w:r>
      <w:r>
        <w:rPr>
          <w:rFonts w:ascii="Arial" w:cs="Arial" w:eastAsia="Arial" w:hAnsi="Arial"/>
          <w:sz w:val="13"/>
          <w:szCs w:val="13"/>
          <w:color w:val="3D3D3D"/>
        </w:rPr>
        <w:t xml:space="preserve"> </w:t>
      </w:r>
      <w:r>
        <w:rPr>
          <w:rFonts w:ascii="Arial" w:cs="Arial" w:eastAsia="Arial" w:hAnsi="Arial"/>
          <w:sz w:val="13"/>
          <w:szCs w:val="13"/>
          <w:color w:val="262826"/>
        </w:rPr>
        <w:t>claims</w:t>
      </w:r>
      <w:r>
        <w:rPr>
          <w:rFonts w:ascii="Arial" w:cs="Arial" w:eastAsia="Arial" w:hAnsi="Arial"/>
          <w:sz w:val="13"/>
          <w:szCs w:val="13"/>
          <w:color w:val="646464"/>
        </w:rPr>
        <w:t>,</w:t>
      </w:r>
      <w:r>
        <w:rPr>
          <w:rFonts w:ascii="Arial" w:cs="Arial" w:eastAsia="Arial" w:hAnsi="Arial"/>
          <w:sz w:val="13"/>
          <w:szCs w:val="13"/>
          <w:color w:val="3D3D3D"/>
        </w:rPr>
        <w:t xml:space="preserve"> </w:t>
      </w:r>
      <w:r>
        <w:rPr>
          <w:rFonts w:ascii="Arial" w:cs="Arial" w:eastAsia="Arial" w:hAnsi="Arial"/>
          <w:sz w:val="13"/>
          <w:szCs w:val="13"/>
          <w:color w:val="262826"/>
        </w:rPr>
        <w:t>demands</w:t>
      </w:r>
      <w:r>
        <w:rPr>
          <w:rFonts w:ascii="Arial" w:cs="Arial" w:eastAsia="Arial" w:hAnsi="Arial"/>
          <w:sz w:val="13"/>
          <w:szCs w:val="13"/>
          <w:color w:val="777777"/>
        </w:rPr>
        <w:t>,</w:t>
      </w:r>
      <w:r>
        <w:rPr>
          <w:rFonts w:ascii="Arial" w:cs="Arial" w:eastAsia="Arial" w:hAnsi="Arial"/>
          <w:sz w:val="13"/>
          <w:szCs w:val="13"/>
          <w:color w:val="3D3D3D"/>
        </w:rPr>
        <w:t xml:space="preserve"> </w:t>
      </w:r>
      <w:r>
        <w:rPr>
          <w:rFonts w:ascii="Arial" w:cs="Arial" w:eastAsia="Arial" w:hAnsi="Arial"/>
          <w:sz w:val="13"/>
          <w:szCs w:val="13"/>
          <w:color w:val="262826"/>
        </w:rPr>
        <w:t>debts</w:t>
      </w:r>
      <w:r>
        <w:rPr>
          <w:rFonts w:ascii="Arial" w:cs="Arial" w:eastAsia="Arial" w:hAnsi="Arial"/>
          <w:sz w:val="13"/>
          <w:szCs w:val="13"/>
          <w:color w:val="777777"/>
        </w:rPr>
        <w:t>,</w:t>
      </w:r>
      <w:r>
        <w:rPr>
          <w:rFonts w:ascii="Arial" w:cs="Arial" w:eastAsia="Arial" w:hAnsi="Arial"/>
          <w:sz w:val="13"/>
          <w:szCs w:val="13"/>
          <w:color w:val="3D3D3D"/>
        </w:rPr>
        <w:t xml:space="preserve"> </w:t>
      </w:r>
      <w:r>
        <w:rPr>
          <w:rFonts w:ascii="Arial" w:cs="Arial" w:eastAsia="Arial" w:hAnsi="Arial"/>
          <w:sz w:val="13"/>
          <w:szCs w:val="13"/>
          <w:color w:val="262826"/>
        </w:rPr>
        <w:t>damag</w:t>
      </w:r>
      <w:r>
        <w:rPr>
          <w:rFonts w:ascii="Arial" w:cs="Arial" w:eastAsia="Arial" w:hAnsi="Arial"/>
          <w:sz w:val="13"/>
          <w:szCs w:val="13"/>
          <w:color w:val="525452"/>
        </w:rPr>
        <w:t>es</w:t>
      </w:r>
      <w:r>
        <w:rPr>
          <w:rFonts w:ascii="Arial" w:cs="Arial" w:eastAsia="Arial" w:hAnsi="Arial"/>
          <w:sz w:val="13"/>
          <w:szCs w:val="13"/>
          <w:color w:val="3D3D3D"/>
        </w:rPr>
        <w:t xml:space="preserve"> and </w:t>
      </w:r>
      <w:r>
        <w:rPr>
          <w:rFonts w:ascii="Arial" w:cs="Arial" w:eastAsia="Arial" w:hAnsi="Arial"/>
          <w:sz w:val="13"/>
          <w:szCs w:val="13"/>
          <w:color w:val="262826"/>
        </w:rPr>
        <w:t>liabilitie</w:t>
      </w:r>
      <w:r>
        <w:rPr>
          <w:rFonts w:ascii="Arial" w:cs="Arial" w:eastAsia="Arial" w:hAnsi="Arial"/>
          <w:sz w:val="13"/>
          <w:szCs w:val="13"/>
          <w:color w:val="525452"/>
        </w:rPr>
        <w:t>s</w:t>
      </w:r>
      <w:r>
        <w:rPr>
          <w:rFonts w:ascii="Arial" w:cs="Arial" w:eastAsia="Arial" w:hAnsi="Arial"/>
          <w:sz w:val="13"/>
          <w:szCs w:val="13"/>
          <w:color w:val="3D3D3D"/>
        </w:rPr>
        <w:t xml:space="preserve"> of </w:t>
      </w:r>
      <w:r>
        <w:rPr>
          <w:rFonts w:ascii="Arial" w:cs="Arial" w:eastAsia="Arial" w:hAnsi="Arial"/>
          <w:sz w:val="13"/>
          <w:szCs w:val="13"/>
          <w:color w:val="525452"/>
        </w:rPr>
        <w:t>eve</w:t>
      </w:r>
      <w:r>
        <w:rPr>
          <w:rFonts w:ascii="Arial" w:cs="Arial" w:eastAsia="Arial" w:hAnsi="Arial"/>
          <w:sz w:val="13"/>
          <w:szCs w:val="13"/>
          <w:color w:val="262826"/>
        </w:rPr>
        <w:t>ry name</w:t>
      </w:r>
      <w:r>
        <w:rPr>
          <w:rFonts w:ascii="Arial" w:cs="Arial" w:eastAsia="Arial" w:hAnsi="Arial"/>
          <w:sz w:val="13"/>
          <w:szCs w:val="13"/>
          <w:color w:val="3D3D3D"/>
        </w:rPr>
        <w:t xml:space="preserve"> and </w:t>
      </w:r>
      <w:r>
        <w:rPr>
          <w:rFonts w:ascii="Arial" w:cs="Arial" w:eastAsia="Arial" w:hAnsi="Arial"/>
          <w:sz w:val="13"/>
          <w:szCs w:val="13"/>
          <w:color w:val="262826"/>
        </w:rPr>
        <w:t>nature</w:t>
      </w:r>
      <w:r>
        <w:rPr>
          <w:rFonts w:ascii="Arial" w:cs="Arial" w:eastAsia="Arial" w:hAnsi="Arial"/>
          <w:sz w:val="13"/>
          <w:szCs w:val="13"/>
          <w:color w:val="3D3D3D"/>
        </w:rPr>
        <w:t xml:space="preserve"> </w:t>
      </w:r>
      <w:r>
        <w:rPr>
          <w:rFonts w:ascii="Arial" w:cs="Arial" w:eastAsia="Arial" w:hAnsi="Arial"/>
          <w:sz w:val="13"/>
          <w:szCs w:val="13"/>
          <w:color w:val="777777"/>
        </w:rPr>
        <w:t>,</w:t>
      </w:r>
      <w:r>
        <w:rPr>
          <w:rFonts w:ascii="Arial" w:cs="Arial" w:eastAsia="Arial" w:hAnsi="Arial"/>
          <w:sz w:val="13"/>
          <w:szCs w:val="13"/>
          <w:color w:val="3D3D3D"/>
        </w:rPr>
        <w:t xml:space="preserve"> known or unknown ("</w:t>
      </w:r>
      <w:r>
        <w:rPr>
          <w:rFonts w:ascii="Arial" w:cs="Arial" w:eastAsia="Arial" w:hAnsi="Arial"/>
          <w:sz w:val="13"/>
          <w:szCs w:val="13"/>
          <w:u w:val="single" w:color="auto"/>
          <w:color w:val="3D3D3D"/>
        </w:rPr>
        <w:t>Claims</w:t>
      </w:r>
      <w:r>
        <w:rPr>
          <w:rFonts w:ascii="Arial" w:cs="Arial" w:eastAsia="Arial" w:hAnsi="Arial"/>
          <w:sz w:val="13"/>
          <w:szCs w:val="13"/>
          <w:color w:val="3D3D3D"/>
        </w:rPr>
        <w:t xml:space="preserve"> </w:t>
      </w:r>
      <w:r>
        <w:rPr>
          <w:rFonts w:ascii="Arial" w:cs="Arial" w:eastAsia="Arial" w:hAnsi="Arial"/>
          <w:sz w:val="13"/>
          <w:szCs w:val="13"/>
          <w:color w:val="646464"/>
        </w:rPr>
        <w:t>"</w:t>
      </w:r>
      <w:r>
        <w:rPr>
          <w:rFonts w:ascii="Arial" w:cs="Arial" w:eastAsia="Arial" w:hAnsi="Arial"/>
          <w:sz w:val="13"/>
          <w:szCs w:val="13"/>
          <w:color w:val="3D3D3D"/>
        </w:rPr>
        <w:t xml:space="preserve">) </w:t>
      </w:r>
      <w:r>
        <w:rPr>
          <w:rFonts w:ascii="Arial" w:cs="Arial" w:eastAsia="Arial" w:hAnsi="Arial"/>
          <w:sz w:val="13"/>
          <w:szCs w:val="13"/>
          <w:color w:val="262826"/>
        </w:rPr>
        <w:t>that</w:t>
      </w:r>
      <w:r>
        <w:rPr>
          <w:rFonts w:ascii="Arial" w:cs="Arial" w:eastAsia="Arial" w:hAnsi="Arial"/>
          <w:sz w:val="13"/>
          <w:szCs w:val="13"/>
          <w:color w:val="646464"/>
        </w:rPr>
        <w:t>,</w:t>
      </w:r>
      <w:r>
        <w:rPr>
          <w:rFonts w:ascii="Arial" w:cs="Arial" w:eastAsia="Arial" w:hAnsi="Arial"/>
          <w:sz w:val="13"/>
          <w:szCs w:val="13"/>
          <w:color w:val="3D3D3D"/>
        </w:rPr>
        <w:t xml:space="preserve"> as of the </w:t>
      </w:r>
      <w:r>
        <w:rPr>
          <w:rFonts w:ascii="Arial" w:cs="Arial" w:eastAsia="Arial" w:hAnsi="Arial"/>
          <w:sz w:val="13"/>
          <w:szCs w:val="13"/>
          <w:color w:val="262826"/>
        </w:rPr>
        <w:t>date</w:t>
      </w:r>
      <w:r>
        <w:rPr>
          <w:rFonts w:ascii="Arial" w:cs="Arial" w:eastAsia="Arial" w:hAnsi="Arial"/>
          <w:sz w:val="13"/>
          <w:szCs w:val="13"/>
          <w:color w:val="3D3D3D"/>
        </w:rPr>
        <w:t xml:space="preserve"> when </w:t>
      </w:r>
      <w:r>
        <w:rPr>
          <w:rFonts w:ascii="Arial" w:cs="Arial" w:eastAsia="Arial" w:hAnsi="Arial"/>
          <w:sz w:val="13"/>
          <w:szCs w:val="13"/>
          <w:color w:val="525452"/>
        </w:rPr>
        <w:t>you s</w:t>
      </w:r>
      <w:r>
        <w:rPr>
          <w:rFonts w:ascii="Arial" w:cs="Arial" w:eastAsia="Arial" w:hAnsi="Arial"/>
          <w:sz w:val="13"/>
          <w:szCs w:val="13"/>
          <w:color w:val="262826"/>
        </w:rPr>
        <w:t>ign</w:t>
      </w:r>
      <w:r>
        <w:rPr>
          <w:rFonts w:ascii="Arial" w:cs="Arial" w:eastAsia="Arial" w:hAnsi="Arial"/>
          <w:sz w:val="13"/>
          <w:szCs w:val="13"/>
          <w:color w:val="3D3D3D"/>
        </w:rPr>
        <w:t xml:space="preserve"> this Agreement </w:t>
      </w:r>
      <w:r>
        <w:rPr>
          <w:rFonts w:ascii="Arial" w:cs="Arial" w:eastAsia="Arial" w:hAnsi="Arial"/>
          <w:sz w:val="13"/>
          <w:szCs w:val="13"/>
          <w:color w:val="646464"/>
        </w:rPr>
        <w:t>,</w:t>
      </w:r>
      <w:r>
        <w:rPr>
          <w:rFonts w:ascii="Arial" w:cs="Arial" w:eastAsia="Arial" w:hAnsi="Arial"/>
          <w:sz w:val="13"/>
          <w:szCs w:val="13"/>
          <w:color w:val="3D3D3D"/>
        </w:rPr>
        <w:t xml:space="preserve"> </w:t>
      </w:r>
      <w:r>
        <w:rPr>
          <w:rFonts w:ascii="Arial" w:cs="Arial" w:eastAsia="Arial" w:hAnsi="Arial"/>
          <w:sz w:val="13"/>
          <w:szCs w:val="13"/>
          <w:color w:val="525452"/>
        </w:rPr>
        <w:t>yo</w:t>
      </w:r>
      <w:r>
        <w:rPr>
          <w:rFonts w:ascii="Arial" w:cs="Arial" w:eastAsia="Arial" w:hAnsi="Arial"/>
          <w:sz w:val="13"/>
          <w:szCs w:val="13"/>
          <w:color w:val="262826"/>
        </w:rPr>
        <w:t>u ha</w:t>
      </w:r>
      <w:r>
        <w:rPr>
          <w:rFonts w:ascii="Arial" w:cs="Arial" w:eastAsia="Arial" w:hAnsi="Arial"/>
          <w:sz w:val="13"/>
          <w:szCs w:val="13"/>
          <w:color w:val="525452"/>
        </w:rPr>
        <w:t>ve, ever</w:t>
      </w:r>
      <w:r>
        <w:rPr>
          <w:rFonts w:ascii="Arial" w:cs="Arial" w:eastAsia="Arial" w:hAnsi="Arial"/>
          <w:sz w:val="13"/>
          <w:szCs w:val="13"/>
          <w:color w:val="3D3D3D"/>
        </w:rPr>
        <w:t xml:space="preserve"> </w:t>
      </w:r>
      <w:r>
        <w:rPr>
          <w:rFonts w:ascii="Arial" w:cs="Arial" w:eastAsia="Arial" w:hAnsi="Arial"/>
          <w:sz w:val="13"/>
          <w:szCs w:val="13"/>
          <w:color w:val="262826"/>
        </w:rPr>
        <w:t>had</w:t>
      </w:r>
      <w:r>
        <w:rPr>
          <w:rFonts w:ascii="Arial" w:cs="Arial" w:eastAsia="Arial" w:hAnsi="Arial"/>
          <w:sz w:val="13"/>
          <w:szCs w:val="13"/>
          <w:color w:val="3D3D3D"/>
        </w:rPr>
        <w:t xml:space="preserve"> </w:t>
      </w:r>
      <w:r>
        <w:rPr>
          <w:rFonts w:ascii="Arial" w:cs="Arial" w:eastAsia="Arial" w:hAnsi="Arial"/>
          <w:sz w:val="13"/>
          <w:szCs w:val="13"/>
          <w:color w:val="646464"/>
        </w:rPr>
        <w:t>,</w:t>
      </w:r>
      <w:r>
        <w:rPr>
          <w:rFonts w:ascii="Arial" w:cs="Arial" w:eastAsia="Arial" w:hAnsi="Arial"/>
          <w:sz w:val="13"/>
          <w:szCs w:val="13"/>
          <w:color w:val="3D3D3D"/>
        </w:rPr>
        <w:t xml:space="preserve"> </w:t>
      </w:r>
      <w:r>
        <w:rPr>
          <w:rFonts w:ascii="Arial" w:cs="Arial" w:eastAsia="Arial" w:hAnsi="Arial"/>
          <w:sz w:val="13"/>
          <w:szCs w:val="13"/>
          <w:color w:val="262826"/>
        </w:rPr>
        <w:t>now</w:t>
      </w:r>
      <w:r>
        <w:rPr>
          <w:rFonts w:ascii="Arial" w:cs="Arial" w:eastAsia="Arial" w:hAnsi="Arial"/>
          <w:sz w:val="13"/>
          <w:szCs w:val="13"/>
          <w:color w:val="3D3D3D"/>
        </w:rPr>
        <w:t xml:space="preserve"> claim to </w:t>
      </w:r>
      <w:r>
        <w:rPr>
          <w:rFonts w:ascii="Arial" w:cs="Arial" w:eastAsia="Arial" w:hAnsi="Arial"/>
          <w:sz w:val="13"/>
          <w:szCs w:val="13"/>
          <w:color w:val="262826"/>
        </w:rPr>
        <w:t>ha</w:t>
      </w:r>
      <w:r>
        <w:rPr>
          <w:rFonts w:ascii="Arial" w:cs="Arial" w:eastAsia="Arial" w:hAnsi="Arial"/>
          <w:sz w:val="13"/>
          <w:szCs w:val="13"/>
          <w:color w:val="525452"/>
        </w:rPr>
        <w:t>ve</w:t>
      </w:r>
      <w:r>
        <w:rPr>
          <w:rFonts w:ascii="Arial" w:cs="Arial" w:eastAsia="Arial" w:hAnsi="Arial"/>
          <w:sz w:val="13"/>
          <w:szCs w:val="13"/>
          <w:color w:val="3D3D3D"/>
        </w:rPr>
        <w:t xml:space="preserve"> or ever claimed to </w:t>
      </w:r>
      <w:r>
        <w:rPr>
          <w:rFonts w:ascii="Arial" w:cs="Arial" w:eastAsia="Arial" w:hAnsi="Arial"/>
          <w:sz w:val="13"/>
          <w:szCs w:val="13"/>
          <w:color w:val="262826"/>
        </w:rPr>
        <w:t>h</w:t>
      </w:r>
      <w:r>
        <w:rPr>
          <w:rFonts w:ascii="Arial" w:cs="Arial" w:eastAsia="Arial" w:hAnsi="Arial"/>
          <w:sz w:val="13"/>
          <w:szCs w:val="13"/>
          <w:color w:val="525452"/>
        </w:rPr>
        <w:t>ave</w:t>
      </w:r>
      <w:r>
        <w:rPr>
          <w:rFonts w:ascii="Arial" w:cs="Arial" w:eastAsia="Arial" w:hAnsi="Arial"/>
          <w:sz w:val="13"/>
          <w:szCs w:val="13"/>
          <w:color w:val="3D3D3D"/>
        </w:rPr>
        <w:t xml:space="preserve"> had against any or </w:t>
      </w:r>
      <w:r>
        <w:rPr>
          <w:rFonts w:ascii="Arial" w:cs="Arial" w:eastAsia="Arial" w:hAnsi="Arial"/>
          <w:sz w:val="13"/>
          <w:szCs w:val="13"/>
          <w:color w:val="525452"/>
        </w:rPr>
        <w:t>a</w:t>
      </w:r>
      <w:r>
        <w:rPr>
          <w:rFonts w:ascii="Arial" w:cs="Arial" w:eastAsia="Arial" w:hAnsi="Arial"/>
          <w:sz w:val="13"/>
          <w:szCs w:val="13"/>
          <w:color w:val="262826"/>
        </w:rPr>
        <w:t>ll</w:t>
      </w:r>
      <w:r>
        <w:rPr>
          <w:rFonts w:ascii="Arial" w:cs="Arial" w:eastAsia="Arial" w:hAnsi="Arial"/>
          <w:sz w:val="13"/>
          <w:szCs w:val="13"/>
          <w:color w:val="3D3D3D"/>
        </w:rPr>
        <w:t xml:space="preserve"> of the Releasees. This release </w:t>
      </w:r>
      <w:r>
        <w:rPr>
          <w:rFonts w:ascii="Arial" w:cs="Arial" w:eastAsia="Arial" w:hAnsi="Arial"/>
          <w:sz w:val="13"/>
          <w:szCs w:val="13"/>
          <w:color w:val="262826"/>
        </w:rPr>
        <w:t>include</w:t>
      </w:r>
      <w:r>
        <w:rPr>
          <w:rFonts w:ascii="Arial" w:cs="Arial" w:eastAsia="Arial" w:hAnsi="Arial"/>
          <w:sz w:val="13"/>
          <w:szCs w:val="13"/>
          <w:color w:val="646464"/>
        </w:rPr>
        <w:t>s,</w:t>
      </w:r>
      <w:r>
        <w:rPr>
          <w:rFonts w:ascii="Arial" w:cs="Arial" w:eastAsia="Arial" w:hAnsi="Arial"/>
          <w:sz w:val="13"/>
          <w:szCs w:val="13"/>
          <w:color w:val="3D3D3D"/>
        </w:rPr>
        <w:t xml:space="preserve"> without </w:t>
      </w:r>
      <w:r>
        <w:rPr>
          <w:rFonts w:ascii="Arial" w:cs="Arial" w:eastAsia="Arial" w:hAnsi="Arial"/>
          <w:sz w:val="13"/>
          <w:szCs w:val="13"/>
          <w:color w:val="262826"/>
        </w:rPr>
        <w:t>limit</w:t>
      </w:r>
      <w:r>
        <w:rPr>
          <w:rFonts w:ascii="Arial" w:cs="Arial" w:eastAsia="Arial" w:hAnsi="Arial"/>
          <w:sz w:val="13"/>
          <w:szCs w:val="13"/>
          <w:color w:val="525452"/>
        </w:rPr>
        <w:t>at</w:t>
      </w:r>
      <w:r>
        <w:rPr>
          <w:rFonts w:ascii="Arial" w:cs="Arial" w:eastAsia="Arial" w:hAnsi="Arial"/>
          <w:sz w:val="13"/>
          <w:szCs w:val="13"/>
          <w:color w:val="262826"/>
        </w:rPr>
        <w:t>ion</w:t>
      </w:r>
      <w:r>
        <w:rPr>
          <w:rFonts w:ascii="Arial" w:cs="Arial" w:eastAsia="Arial" w:hAnsi="Arial"/>
          <w:sz w:val="13"/>
          <w:szCs w:val="13"/>
          <w:color w:val="777777"/>
        </w:rPr>
        <w:t>,</w:t>
      </w:r>
      <w:r>
        <w:rPr>
          <w:rFonts w:ascii="Arial" w:cs="Arial" w:eastAsia="Arial" w:hAnsi="Arial"/>
          <w:sz w:val="13"/>
          <w:szCs w:val="13"/>
          <w:color w:val="3D3D3D"/>
        </w:rPr>
        <w:t xml:space="preserve"> </w:t>
      </w:r>
      <w:r>
        <w:rPr>
          <w:rFonts w:ascii="Arial" w:cs="Arial" w:eastAsia="Arial" w:hAnsi="Arial"/>
          <w:sz w:val="13"/>
          <w:szCs w:val="13"/>
          <w:color w:val="525452"/>
        </w:rPr>
        <w:t>a</w:t>
      </w:r>
      <w:r>
        <w:rPr>
          <w:rFonts w:ascii="Arial" w:cs="Arial" w:eastAsia="Arial" w:hAnsi="Arial"/>
          <w:sz w:val="13"/>
          <w:szCs w:val="13"/>
          <w:color w:val="262826"/>
        </w:rPr>
        <w:t>ll</w:t>
      </w:r>
      <w:r>
        <w:rPr>
          <w:rFonts w:ascii="Arial" w:cs="Arial" w:eastAsia="Arial" w:hAnsi="Arial"/>
          <w:sz w:val="13"/>
          <w:szCs w:val="13"/>
          <w:color w:val="3D3D3D"/>
        </w:rPr>
        <w:t xml:space="preserve"> Claims: relating </w:t>
      </w:r>
      <w:r>
        <w:rPr>
          <w:rFonts w:ascii="Arial" w:cs="Arial" w:eastAsia="Arial" w:hAnsi="Arial"/>
          <w:sz w:val="13"/>
          <w:szCs w:val="13"/>
          <w:color w:val="262826"/>
        </w:rPr>
        <w:t>to</w:t>
      </w:r>
      <w:r>
        <w:rPr>
          <w:rFonts w:ascii="Arial" w:cs="Arial" w:eastAsia="Arial" w:hAnsi="Arial"/>
          <w:sz w:val="13"/>
          <w:szCs w:val="13"/>
          <w:color w:val="3D3D3D"/>
        </w:rPr>
        <w:t xml:space="preserve"> your emp</w:t>
      </w:r>
      <w:r>
        <w:rPr>
          <w:rFonts w:ascii="Arial" w:cs="Arial" w:eastAsia="Arial" w:hAnsi="Arial"/>
          <w:sz w:val="13"/>
          <w:szCs w:val="13"/>
          <w:color w:val="111111"/>
        </w:rPr>
        <w:t>l</w:t>
      </w:r>
      <w:r>
        <w:rPr>
          <w:rFonts w:ascii="Arial" w:cs="Arial" w:eastAsia="Arial" w:hAnsi="Arial"/>
          <w:sz w:val="13"/>
          <w:szCs w:val="13"/>
          <w:color w:val="3D3D3D"/>
        </w:rPr>
        <w:t xml:space="preserve">oyment </w:t>
      </w:r>
      <w:r>
        <w:rPr>
          <w:rFonts w:ascii="Arial" w:cs="Arial" w:eastAsia="Arial" w:hAnsi="Arial"/>
          <w:sz w:val="13"/>
          <w:szCs w:val="13"/>
          <w:color w:val="262826"/>
        </w:rPr>
        <w:t>by the</w:t>
      </w:r>
      <w:r>
        <w:rPr>
          <w:rFonts w:ascii="Arial" w:cs="Arial" w:eastAsia="Arial" w:hAnsi="Arial"/>
          <w:sz w:val="13"/>
          <w:szCs w:val="13"/>
          <w:color w:val="3D3D3D"/>
        </w:rPr>
        <w:t xml:space="preserve"> </w:t>
      </w:r>
      <w:r>
        <w:rPr>
          <w:rFonts w:ascii="Arial" w:cs="Arial" w:eastAsia="Arial" w:hAnsi="Arial"/>
          <w:sz w:val="13"/>
          <w:szCs w:val="13"/>
          <w:color w:val="525452"/>
        </w:rPr>
        <w:t>Company</w:t>
      </w:r>
      <w:r>
        <w:rPr>
          <w:rFonts w:ascii="Arial" w:cs="Arial" w:eastAsia="Arial" w:hAnsi="Arial"/>
          <w:sz w:val="13"/>
          <w:szCs w:val="13"/>
          <w:color w:val="3D3D3D"/>
        </w:rPr>
        <w:t xml:space="preserve"> and the decision regarding your </w:t>
      </w:r>
      <w:r>
        <w:rPr>
          <w:rFonts w:ascii="Arial" w:cs="Arial" w:eastAsia="Arial" w:hAnsi="Arial"/>
          <w:sz w:val="13"/>
          <w:szCs w:val="13"/>
          <w:color w:val="525452"/>
        </w:rPr>
        <w:t>se</w:t>
      </w:r>
      <w:r>
        <w:rPr>
          <w:rFonts w:ascii="Arial" w:cs="Arial" w:eastAsia="Arial" w:hAnsi="Arial"/>
          <w:sz w:val="13"/>
          <w:szCs w:val="13"/>
          <w:color w:val="262826"/>
        </w:rPr>
        <w:t>paration</w:t>
      </w:r>
      <w:r>
        <w:rPr>
          <w:rFonts w:ascii="Arial" w:cs="Arial" w:eastAsia="Arial" w:hAnsi="Arial"/>
          <w:sz w:val="13"/>
          <w:szCs w:val="13"/>
          <w:color w:val="3D3D3D"/>
        </w:rPr>
        <w:t xml:space="preserve"> from emp</w:t>
      </w:r>
      <w:r>
        <w:rPr>
          <w:rFonts w:ascii="Arial" w:cs="Arial" w:eastAsia="Arial" w:hAnsi="Arial"/>
          <w:sz w:val="13"/>
          <w:szCs w:val="13"/>
          <w:color w:val="111111"/>
        </w:rPr>
        <w:t>l</w:t>
      </w:r>
      <w:r>
        <w:rPr>
          <w:rFonts w:ascii="Arial" w:cs="Arial" w:eastAsia="Arial" w:hAnsi="Arial"/>
          <w:sz w:val="13"/>
          <w:szCs w:val="13"/>
          <w:color w:val="3D3D3D"/>
        </w:rPr>
        <w:t xml:space="preserve">oyment with the Company; of wrongful </w:t>
      </w:r>
      <w:r>
        <w:rPr>
          <w:rFonts w:ascii="Arial" w:cs="Arial" w:eastAsia="Arial" w:hAnsi="Arial"/>
          <w:sz w:val="13"/>
          <w:szCs w:val="13"/>
          <w:color w:val="262826"/>
        </w:rPr>
        <w:t>di</w:t>
      </w:r>
      <w:r>
        <w:rPr>
          <w:rFonts w:ascii="Arial" w:cs="Arial" w:eastAsia="Arial" w:hAnsi="Arial"/>
          <w:sz w:val="13"/>
          <w:szCs w:val="13"/>
          <w:color w:val="525452"/>
        </w:rPr>
        <w:t>sc</w:t>
      </w:r>
      <w:r>
        <w:rPr>
          <w:rFonts w:ascii="Arial" w:cs="Arial" w:eastAsia="Arial" w:hAnsi="Arial"/>
          <w:sz w:val="13"/>
          <w:szCs w:val="13"/>
          <w:color w:val="262826"/>
        </w:rPr>
        <w:t>harge</w:t>
      </w:r>
      <w:r>
        <w:rPr>
          <w:rFonts w:ascii="Arial" w:cs="Arial" w:eastAsia="Arial" w:hAnsi="Arial"/>
          <w:sz w:val="13"/>
          <w:szCs w:val="13"/>
          <w:color w:val="3D3D3D"/>
        </w:rPr>
        <w:t xml:space="preserve"> or </w:t>
      </w:r>
      <w:r>
        <w:rPr>
          <w:rFonts w:ascii="Arial" w:cs="Arial" w:eastAsia="Arial" w:hAnsi="Arial"/>
          <w:sz w:val="13"/>
          <w:szCs w:val="13"/>
          <w:color w:val="525452"/>
        </w:rPr>
        <w:t>v</w:t>
      </w:r>
      <w:r>
        <w:rPr>
          <w:rFonts w:ascii="Arial" w:cs="Arial" w:eastAsia="Arial" w:hAnsi="Arial"/>
          <w:sz w:val="13"/>
          <w:szCs w:val="13"/>
          <w:color w:val="262826"/>
        </w:rPr>
        <w:t>iolation</w:t>
      </w:r>
      <w:r>
        <w:rPr>
          <w:rFonts w:ascii="Arial" w:cs="Arial" w:eastAsia="Arial" w:hAnsi="Arial"/>
          <w:sz w:val="13"/>
          <w:szCs w:val="13"/>
          <w:color w:val="3D3D3D"/>
        </w:rPr>
        <w:t xml:space="preserve"> of public policy; of </w:t>
      </w:r>
      <w:r>
        <w:rPr>
          <w:rFonts w:ascii="Arial" w:cs="Arial" w:eastAsia="Arial" w:hAnsi="Arial"/>
          <w:sz w:val="13"/>
          <w:szCs w:val="13"/>
          <w:color w:val="262826"/>
        </w:rPr>
        <w:t>br</w:t>
      </w:r>
      <w:r>
        <w:rPr>
          <w:rFonts w:ascii="Arial" w:cs="Arial" w:eastAsia="Arial" w:hAnsi="Arial"/>
          <w:sz w:val="13"/>
          <w:szCs w:val="13"/>
          <w:color w:val="525452"/>
        </w:rPr>
        <w:t>eac</w:t>
      </w:r>
      <w:r>
        <w:rPr>
          <w:rFonts w:ascii="Arial" w:cs="Arial" w:eastAsia="Arial" w:hAnsi="Arial"/>
          <w:sz w:val="13"/>
          <w:szCs w:val="13"/>
          <w:color w:val="262826"/>
        </w:rPr>
        <w:t>h</w:t>
      </w:r>
      <w:r>
        <w:rPr>
          <w:rFonts w:ascii="Arial" w:cs="Arial" w:eastAsia="Arial" w:hAnsi="Arial"/>
          <w:sz w:val="13"/>
          <w:szCs w:val="13"/>
          <w:color w:val="3D3D3D"/>
        </w:rPr>
        <w:t xml:space="preserve"> of contract; of </w:t>
      </w:r>
      <w:r>
        <w:rPr>
          <w:rFonts w:ascii="Arial" w:cs="Arial" w:eastAsia="Arial" w:hAnsi="Arial"/>
          <w:sz w:val="13"/>
          <w:szCs w:val="13"/>
          <w:color w:val="262826"/>
        </w:rPr>
        <w:t>defamation</w:t>
      </w:r>
      <w:r>
        <w:rPr>
          <w:rFonts w:ascii="Arial" w:cs="Arial" w:eastAsia="Arial" w:hAnsi="Arial"/>
          <w:sz w:val="13"/>
          <w:szCs w:val="13"/>
          <w:color w:val="3D3D3D"/>
        </w:rPr>
        <w:t xml:space="preserve"> or other torts; of </w:t>
      </w:r>
      <w:r>
        <w:rPr>
          <w:rFonts w:ascii="Arial" w:cs="Arial" w:eastAsia="Arial" w:hAnsi="Arial"/>
          <w:sz w:val="13"/>
          <w:szCs w:val="13"/>
          <w:color w:val="262826"/>
        </w:rPr>
        <w:t>retaliation</w:t>
      </w:r>
      <w:r>
        <w:rPr>
          <w:rFonts w:ascii="Arial" w:cs="Arial" w:eastAsia="Arial" w:hAnsi="Arial"/>
          <w:sz w:val="13"/>
          <w:szCs w:val="13"/>
          <w:color w:val="3D3D3D"/>
        </w:rPr>
        <w:t xml:space="preserve"> or discrimination </w:t>
      </w:r>
      <w:r>
        <w:rPr>
          <w:rFonts w:ascii="Arial" w:cs="Arial" w:eastAsia="Arial" w:hAnsi="Arial"/>
          <w:sz w:val="13"/>
          <w:szCs w:val="13"/>
          <w:color w:val="262826"/>
        </w:rPr>
        <w:t>under</w:t>
      </w:r>
      <w:r>
        <w:rPr>
          <w:rFonts w:ascii="Arial" w:cs="Arial" w:eastAsia="Arial" w:hAnsi="Arial"/>
          <w:sz w:val="13"/>
          <w:szCs w:val="13"/>
          <w:color w:val="3D3D3D"/>
        </w:rPr>
        <w:t xml:space="preserve"> federal</w:t>
      </w:r>
      <w:r>
        <w:rPr>
          <w:rFonts w:ascii="Arial" w:cs="Arial" w:eastAsia="Arial" w:hAnsi="Arial"/>
          <w:sz w:val="13"/>
          <w:szCs w:val="13"/>
          <w:color w:val="777777"/>
        </w:rPr>
        <w:t>,</w:t>
      </w:r>
      <w:r>
        <w:rPr>
          <w:rFonts w:ascii="Arial" w:cs="Arial" w:eastAsia="Arial" w:hAnsi="Arial"/>
          <w:sz w:val="13"/>
          <w:szCs w:val="13"/>
          <w:color w:val="3D3D3D"/>
        </w:rPr>
        <w:t xml:space="preserve"> </w:t>
      </w:r>
      <w:r>
        <w:rPr>
          <w:rFonts w:ascii="Arial" w:cs="Arial" w:eastAsia="Arial" w:hAnsi="Arial"/>
          <w:sz w:val="13"/>
          <w:szCs w:val="13"/>
          <w:color w:val="525452"/>
        </w:rPr>
        <w:t>sta</w:t>
      </w:r>
      <w:r>
        <w:rPr>
          <w:rFonts w:ascii="Arial" w:cs="Arial" w:eastAsia="Arial" w:hAnsi="Arial"/>
          <w:sz w:val="13"/>
          <w:szCs w:val="13"/>
          <w:color w:val="262826"/>
        </w:rPr>
        <w:t>te</w:t>
      </w:r>
      <w:r>
        <w:rPr>
          <w:rFonts w:ascii="Arial" w:cs="Arial" w:eastAsia="Arial" w:hAnsi="Arial"/>
          <w:sz w:val="13"/>
          <w:szCs w:val="13"/>
          <w:color w:val="3D3D3D"/>
        </w:rPr>
        <w:t xml:space="preserve"> or </w:t>
      </w:r>
      <w:r>
        <w:rPr>
          <w:rFonts w:ascii="Arial" w:cs="Arial" w:eastAsia="Arial" w:hAnsi="Arial"/>
          <w:sz w:val="13"/>
          <w:szCs w:val="13"/>
          <w:color w:val="262826"/>
        </w:rPr>
        <w:t>local</w:t>
      </w:r>
      <w:r>
        <w:rPr>
          <w:rFonts w:ascii="Arial" w:cs="Arial" w:eastAsia="Arial" w:hAnsi="Arial"/>
          <w:sz w:val="13"/>
          <w:szCs w:val="13"/>
          <w:color w:val="3D3D3D"/>
        </w:rPr>
        <w:t xml:space="preserve"> </w:t>
      </w:r>
      <w:r>
        <w:rPr>
          <w:rFonts w:ascii="Arial" w:cs="Arial" w:eastAsia="Arial" w:hAnsi="Arial"/>
          <w:sz w:val="13"/>
          <w:szCs w:val="13"/>
          <w:color w:val="111111"/>
        </w:rPr>
        <w:t>l</w:t>
      </w:r>
      <w:r>
        <w:rPr>
          <w:rFonts w:ascii="Arial" w:cs="Arial" w:eastAsia="Arial" w:hAnsi="Arial"/>
          <w:sz w:val="13"/>
          <w:szCs w:val="13"/>
          <w:color w:val="3D3D3D"/>
        </w:rPr>
        <w:t xml:space="preserve">aw (including, without </w:t>
      </w:r>
      <w:r>
        <w:rPr>
          <w:rFonts w:ascii="Arial" w:cs="Arial" w:eastAsia="Arial" w:hAnsi="Arial"/>
          <w:sz w:val="13"/>
          <w:szCs w:val="13"/>
          <w:color w:val="262826"/>
        </w:rPr>
        <w:t>limitation</w:t>
      </w:r>
      <w:r>
        <w:rPr>
          <w:rFonts w:ascii="Arial" w:cs="Arial" w:eastAsia="Arial" w:hAnsi="Arial"/>
          <w:sz w:val="13"/>
          <w:szCs w:val="13"/>
          <w:color w:val="3D3D3D"/>
        </w:rPr>
        <w:t xml:space="preserve"> </w:t>
      </w:r>
      <w:r>
        <w:rPr>
          <w:rFonts w:ascii="Arial" w:cs="Arial" w:eastAsia="Arial" w:hAnsi="Arial"/>
          <w:sz w:val="13"/>
          <w:szCs w:val="13"/>
          <w:color w:val="777777"/>
        </w:rPr>
        <w:t>,</w:t>
      </w:r>
      <w:r>
        <w:rPr>
          <w:rFonts w:ascii="Arial" w:cs="Arial" w:eastAsia="Arial" w:hAnsi="Arial"/>
          <w:sz w:val="13"/>
          <w:szCs w:val="13"/>
          <w:color w:val="3D3D3D"/>
        </w:rPr>
        <w:t xml:space="preserve"> Claims of </w:t>
      </w:r>
      <w:r>
        <w:rPr>
          <w:rFonts w:ascii="Arial" w:cs="Arial" w:eastAsia="Arial" w:hAnsi="Arial"/>
          <w:sz w:val="13"/>
          <w:szCs w:val="13"/>
          <w:color w:val="262826"/>
        </w:rPr>
        <w:t>di</w:t>
      </w:r>
      <w:r>
        <w:rPr>
          <w:rFonts w:ascii="Arial" w:cs="Arial" w:eastAsia="Arial" w:hAnsi="Arial"/>
          <w:sz w:val="13"/>
          <w:szCs w:val="13"/>
          <w:color w:val="525452"/>
        </w:rPr>
        <w:t>sc</w:t>
      </w:r>
      <w:r>
        <w:rPr>
          <w:rFonts w:ascii="Arial" w:cs="Arial" w:eastAsia="Arial" w:hAnsi="Arial"/>
          <w:sz w:val="13"/>
          <w:szCs w:val="13"/>
          <w:color w:val="262826"/>
        </w:rPr>
        <w:t>rimination</w:t>
      </w:r>
      <w:r>
        <w:rPr>
          <w:rFonts w:ascii="Arial" w:cs="Arial" w:eastAsia="Arial" w:hAnsi="Arial"/>
          <w:sz w:val="13"/>
          <w:szCs w:val="13"/>
          <w:color w:val="3D3D3D"/>
        </w:rPr>
        <w:t xml:space="preserve"> or </w:t>
      </w:r>
      <w:r>
        <w:rPr>
          <w:rFonts w:ascii="Arial" w:cs="Arial" w:eastAsia="Arial" w:hAnsi="Arial"/>
          <w:sz w:val="13"/>
          <w:szCs w:val="13"/>
          <w:color w:val="262826"/>
        </w:rPr>
        <w:t>retaliation under</w:t>
      </w:r>
      <w:r>
        <w:rPr>
          <w:rFonts w:ascii="Arial" w:cs="Arial" w:eastAsia="Arial" w:hAnsi="Arial"/>
          <w:sz w:val="13"/>
          <w:szCs w:val="13"/>
          <w:color w:val="3D3D3D"/>
        </w:rPr>
        <w:t xml:space="preserve"> the Americans with Disabilities Act</w:t>
      </w:r>
      <w:r>
        <w:rPr>
          <w:rFonts w:ascii="Arial" w:cs="Arial" w:eastAsia="Arial" w:hAnsi="Arial"/>
          <w:sz w:val="13"/>
          <w:szCs w:val="13"/>
          <w:color w:val="646464"/>
        </w:rPr>
        <w:t>,</w:t>
      </w:r>
      <w:r>
        <w:rPr>
          <w:rFonts w:ascii="Arial" w:cs="Arial" w:eastAsia="Arial" w:hAnsi="Arial"/>
          <w:sz w:val="13"/>
          <w:szCs w:val="13"/>
          <w:color w:val="3D3D3D"/>
        </w:rPr>
        <w:t xml:space="preserve"> Title VII of the Civi</w:t>
      </w:r>
      <w:r>
        <w:rPr>
          <w:rFonts w:ascii="Arial" w:cs="Arial" w:eastAsia="Arial" w:hAnsi="Arial"/>
          <w:sz w:val="13"/>
          <w:szCs w:val="13"/>
          <w:color w:val="111111"/>
        </w:rPr>
        <w:t>l</w:t>
      </w:r>
      <w:r>
        <w:rPr>
          <w:rFonts w:ascii="Arial" w:cs="Arial" w:eastAsia="Arial" w:hAnsi="Arial"/>
          <w:sz w:val="13"/>
          <w:szCs w:val="13"/>
          <w:color w:val="3D3D3D"/>
        </w:rPr>
        <w:t xml:space="preserve"> Rights Act of </w:t>
      </w:r>
      <w:r>
        <w:rPr>
          <w:rFonts w:ascii="Arial" w:cs="Arial" w:eastAsia="Arial" w:hAnsi="Arial"/>
          <w:sz w:val="13"/>
          <w:szCs w:val="13"/>
          <w:color w:val="262826"/>
        </w:rPr>
        <w:t>1964</w:t>
      </w:r>
      <w:r>
        <w:rPr>
          <w:rFonts w:ascii="Arial" w:cs="Arial" w:eastAsia="Arial" w:hAnsi="Arial"/>
          <w:sz w:val="13"/>
          <w:szCs w:val="13"/>
          <w:color w:val="646464"/>
        </w:rPr>
        <w:t>,</w:t>
      </w:r>
      <w:r>
        <w:rPr>
          <w:rFonts w:ascii="Arial" w:cs="Arial" w:eastAsia="Arial" w:hAnsi="Arial"/>
          <w:sz w:val="13"/>
          <w:szCs w:val="13"/>
          <w:color w:val="3D3D3D"/>
        </w:rPr>
        <w:t xml:space="preserve"> and </w:t>
      </w:r>
      <w:r>
        <w:rPr>
          <w:rFonts w:ascii="Arial" w:cs="Arial" w:eastAsia="Arial" w:hAnsi="Arial"/>
          <w:sz w:val="13"/>
          <w:szCs w:val="13"/>
          <w:color w:val="262826"/>
        </w:rPr>
        <w:t>the</w:t>
      </w:r>
      <w:r>
        <w:rPr>
          <w:rFonts w:ascii="Arial" w:cs="Arial" w:eastAsia="Arial" w:hAnsi="Arial"/>
          <w:sz w:val="13"/>
          <w:szCs w:val="13"/>
          <w:color w:val="3D3D3D"/>
        </w:rPr>
        <w:t xml:space="preserve"> California Fair Employment </w:t>
      </w:r>
      <w:r>
        <w:rPr>
          <w:rFonts w:ascii="Arial" w:cs="Arial" w:eastAsia="Arial" w:hAnsi="Arial"/>
          <w:sz w:val="13"/>
          <w:szCs w:val="13"/>
          <w:color w:val="262826"/>
        </w:rPr>
        <w:t>and Housing</w:t>
      </w:r>
      <w:r>
        <w:rPr>
          <w:rFonts w:ascii="Arial" w:cs="Arial" w:eastAsia="Arial" w:hAnsi="Arial"/>
          <w:sz w:val="13"/>
          <w:szCs w:val="13"/>
          <w:color w:val="3D3D3D"/>
        </w:rPr>
        <w:t xml:space="preserve"> Act); </w:t>
      </w:r>
      <w:r>
        <w:rPr>
          <w:rFonts w:ascii="Arial" w:cs="Arial" w:eastAsia="Arial" w:hAnsi="Arial"/>
          <w:sz w:val="13"/>
          <w:szCs w:val="13"/>
          <w:color w:val="262826"/>
        </w:rPr>
        <w:t>under</w:t>
      </w:r>
      <w:r>
        <w:rPr>
          <w:rFonts w:ascii="Arial" w:cs="Arial" w:eastAsia="Arial" w:hAnsi="Arial"/>
          <w:sz w:val="13"/>
          <w:szCs w:val="13"/>
          <w:color w:val="3D3D3D"/>
        </w:rPr>
        <w:t xml:space="preserve"> any other </w:t>
      </w:r>
      <w:r>
        <w:rPr>
          <w:rFonts w:ascii="Arial" w:cs="Arial" w:eastAsia="Arial" w:hAnsi="Arial"/>
          <w:sz w:val="13"/>
          <w:szCs w:val="13"/>
          <w:color w:val="262826"/>
        </w:rPr>
        <w:t>federal</w:t>
      </w:r>
      <w:r>
        <w:rPr>
          <w:rFonts w:ascii="Arial" w:cs="Arial" w:eastAsia="Arial" w:hAnsi="Arial"/>
          <w:sz w:val="13"/>
          <w:szCs w:val="13"/>
          <w:color w:val="3D3D3D"/>
        </w:rPr>
        <w:t xml:space="preserve"> or </w:t>
      </w:r>
      <w:r>
        <w:rPr>
          <w:rFonts w:ascii="Arial" w:cs="Arial" w:eastAsia="Arial" w:hAnsi="Arial"/>
          <w:sz w:val="13"/>
          <w:szCs w:val="13"/>
          <w:color w:val="525452"/>
        </w:rPr>
        <w:t>s</w:t>
      </w:r>
      <w:r>
        <w:rPr>
          <w:rFonts w:ascii="Arial" w:cs="Arial" w:eastAsia="Arial" w:hAnsi="Arial"/>
          <w:sz w:val="13"/>
          <w:szCs w:val="13"/>
          <w:color w:val="262826"/>
        </w:rPr>
        <w:t>tate</w:t>
      </w:r>
      <w:r>
        <w:rPr>
          <w:rFonts w:ascii="Arial" w:cs="Arial" w:eastAsia="Arial" w:hAnsi="Arial"/>
          <w:sz w:val="13"/>
          <w:szCs w:val="13"/>
          <w:color w:val="3D3D3D"/>
        </w:rPr>
        <w:t xml:space="preserve"> statute (including, without </w:t>
      </w:r>
      <w:r>
        <w:rPr>
          <w:rFonts w:ascii="Arial" w:cs="Arial" w:eastAsia="Arial" w:hAnsi="Arial"/>
          <w:sz w:val="13"/>
          <w:szCs w:val="13"/>
          <w:color w:val="262826"/>
        </w:rPr>
        <w:t>limitation</w:t>
      </w:r>
      <w:r>
        <w:rPr>
          <w:rFonts w:ascii="Arial" w:cs="Arial" w:eastAsia="Arial" w:hAnsi="Arial"/>
          <w:sz w:val="13"/>
          <w:szCs w:val="13"/>
          <w:color w:val="3D3D3D"/>
        </w:rPr>
        <w:t xml:space="preserve"> </w:t>
      </w:r>
      <w:r>
        <w:rPr>
          <w:rFonts w:ascii="Arial" w:cs="Arial" w:eastAsia="Arial" w:hAnsi="Arial"/>
          <w:sz w:val="13"/>
          <w:szCs w:val="13"/>
          <w:color w:val="525452"/>
        </w:rPr>
        <w:t>,</w:t>
      </w:r>
      <w:r>
        <w:rPr>
          <w:rFonts w:ascii="Arial" w:cs="Arial" w:eastAsia="Arial" w:hAnsi="Arial"/>
          <w:sz w:val="13"/>
          <w:szCs w:val="13"/>
          <w:color w:val="3D3D3D"/>
        </w:rPr>
        <w:t xml:space="preserve"> Claims </w:t>
      </w:r>
      <w:r>
        <w:rPr>
          <w:rFonts w:ascii="Arial" w:cs="Arial" w:eastAsia="Arial" w:hAnsi="Arial"/>
          <w:sz w:val="13"/>
          <w:szCs w:val="13"/>
          <w:color w:val="262826"/>
        </w:rPr>
        <w:t>under the</w:t>
      </w:r>
      <w:r>
        <w:rPr>
          <w:rFonts w:ascii="Arial" w:cs="Arial" w:eastAsia="Arial" w:hAnsi="Arial"/>
          <w:sz w:val="13"/>
          <w:szCs w:val="13"/>
          <w:color w:val="3D3D3D"/>
        </w:rPr>
        <w:t xml:space="preserve"> Fair </w:t>
      </w:r>
      <w:r>
        <w:rPr>
          <w:rFonts w:ascii="Arial" w:cs="Arial" w:eastAsia="Arial" w:hAnsi="Arial"/>
          <w:sz w:val="13"/>
          <w:szCs w:val="13"/>
          <w:color w:val="262826"/>
        </w:rPr>
        <w:t>Labor Standard</w:t>
      </w:r>
      <w:r>
        <w:rPr>
          <w:rFonts w:ascii="Arial" w:cs="Arial" w:eastAsia="Arial" w:hAnsi="Arial"/>
          <w:sz w:val="13"/>
          <w:szCs w:val="13"/>
          <w:color w:val="646464"/>
        </w:rPr>
        <w:t>s</w:t>
      </w:r>
      <w:r>
        <w:rPr>
          <w:rFonts w:ascii="Arial" w:cs="Arial" w:eastAsia="Arial" w:hAnsi="Arial"/>
          <w:sz w:val="13"/>
          <w:szCs w:val="13"/>
          <w:color w:val="3D3D3D"/>
        </w:rPr>
        <w:t xml:space="preserve"> Act, the Family and Medica</w:t>
      </w:r>
      <w:r>
        <w:rPr>
          <w:rFonts w:ascii="Arial" w:cs="Arial" w:eastAsia="Arial" w:hAnsi="Arial"/>
          <w:sz w:val="13"/>
          <w:szCs w:val="13"/>
          <w:color w:val="111111"/>
        </w:rPr>
        <w:t>l</w:t>
      </w:r>
      <w:r>
        <w:rPr>
          <w:rFonts w:ascii="Arial" w:cs="Arial" w:eastAsia="Arial" w:hAnsi="Arial"/>
          <w:sz w:val="13"/>
          <w:szCs w:val="13"/>
          <w:color w:val="3D3D3D"/>
        </w:rPr>
        <w:t xml:space="preserve"> </w:t>
      </w:r>
      <w:r>
        <w:rPr>
          <w:rFonts w:ascii="Arial" w:cs="Arial" w:eastAsia="Arial" w:hAnsi="Arial"/>
          <w:sz w:val="13"/>
          <w:szCs w:val="13"/>
          <w:color w:val="262826"/>
        </w:rPr>
        <w:t>L</w:t>
      </w:r>
      <w:r>
        <w:rPr>
          <w:rFonts w:ascii="Arial" w:cs="Arial" w:eastAsia="Arial" w:hAnsi="Arial"/>
          <w:sz w:val="13"/>
          <w:szCs w:val="13"/>
          <w:color w:val="525452"/>
        </w:rPr>
        <w:t>eave</w:t>
      </w:r>
      <w:r>
        <w:rPr>
          <w:rFonts w:ascii="Arial" w:cs="Arial" w:eastAsia="Arial" w:hAnsi="Arial"/>
          <w:sz w:val="13"/>
          <w:szCs w:val="13"/>
          <w:color w:val="3D3D3D"/>
        </w:rPr>
        <w:t xml:space="preserve"> Act, the California Fami</w:t>
      </w:r>
      <w:r>
        <w:rPr>
          <w:rFonts w:ascii="Arial" w:cs="Arial" w:eastAsia="Arial" w:hAnsi="Arial"/>
          <w:sz w:val="13"/>
          <w:szCs w:val="13"/>
          <w:color w:val="111111"/>
        </w:rPr>
        <w:t>l</w:t>
      </w:r>
      <w:r>
        <w:rPr>
          <w:rFonts w:ascii="Arial" w:cs="Arial" w:eastAsia="Arial" w:hAnsi="Arial"/>
          <w:sz w:val="13"/>
          <w:szCs w:val="13"/>
          <w:color w:val="3D3D3D"/>
        </w:rPr>
        <w:t xml:space="preserve">y </w:t>
      </w:r>
      <w:r>
        <w:rPr>
          <w:rFonts w:ascii="Arial" w:cs="Arial" w:eastAsia="Arial" w:hAnsi="Arial"/>
          <w:sz w:val="13"/>
          <w:szCs w:val="13"/>
          <w:color w:val="262826"/>
        </w:rPr>
        <w:t>Rights</w:t>
      </w:r>
      <w:r>
        <w:rPr>
          <w:rFonts w:ascii="Arial" w:cs="Arial" w:eastAsia="Arial" w:hAnsi="Arial"/>
          <w:sz w:val="13"/>
          <w:szCs w:val="13"/>
          <w:color w:val="3D3D3D"/>
        </w:rPr>
        <w:t xml:space="preserve"> Act and any other state or </w:t>
      </w:r>
      <w:r>
        <w:rPr>
          <w:rFonts w:ascii="Arial" w:cs="Arial" w:eastAsia="Arial" w:hAnsi="Arial"/>
          <w:sz w:val="13"/>
          <w:szCs w:val="13"/>
          <w:color w:val="262826"/>
        </w:rPr>
        <w:t>local leave</w:t>
      </w:r>
      <w:r>
        <w:rPr>
          <w:rFonts w:ascii="Arial" w:cs="Arial" w:eastAsia="Arial" w:hAnsi="Arial"/>
          <w:sz w:val="13"/>
          <w:szCs w:val="13"/>
          <w:color w:val="3D3D3D"/>
        </w:rPr>
        <w:t xml:space="preserve"> of absence </w:t>
      </w:r>
      <w:r>
        <w:rPr>
          <w:rFonts w:ascii="Arial" w:cs="Arial" w:eastAsia="Arial" w:hAnsi="Arial"/>
          <w:sz w:val="13"/>
          <w:szCs w:val="13"/>
          <w:color w:val="262826"/>
        </w:rPr>
        <w:t>law)</w:t>
      </w:r>
      <w:r>
        <w:rPr>
          <w:rFonts w:ascii="Arial" w:cs="Arial" w:eastAsia="Arial" w:hAnsi="Arial"/>
          <w:sz w:val="13"/>
          <w:szCs w:val="13"/>
          <w:color w:val="646464"/>
        </w:rPr>
        <w:t>;</w:t>
      </w:r>
      <w:r>
        <w:rPr>
          <w:rFonts w:ascii="Arial" w:cs="Arial" w:eastAsia="Arial" w:hAnsi="Arial"/>
          <w:sz w:val="13"/>
          <w:szCs w:val="13"/>
          <w:color w:val="3D3D3D"/>
        </w:rPr>
        <w:t xml:space="preserve"> for wages </w:t>
      </w:r>
      <w:r>
        <w:rPr>
          <w:rFonts w:ascii="Arial" w:cs="Arial" w:eastAsia="Arial" w:hAnsi="Arial"/>
          <w:sz w:val="13"/>
          <w:szCs w:val="13"/>
          <w:color w:val="646464"/>
        </w:rPr>
        <w:t>,</w:t>
      </w:r>
      <w:r>
        <w:rPr>
          <w:rFonts w:ascii="Arial" w:cs="Arial" w:eastAsia="Arial" w:hAnsi="Arial"/>
          <w:sz w:val="13"/>
          <w:szCs w:val="13"/>
          <w:color w:val="3D3D3D"/>
        </w:rPr>
        <w:t xml:space="preserve"> </w:t>
      </w:r>
      <w:r>
        <w:rPr>
          <w:rFonts w:ascii="Arial" w:cs="Arial" w:eastAsia="Arial" w:hAnsi="Arial"/>
          <w:sz w:val="13"/>
          <w:szCs w:val="13"/>
          <w:color w:val="262826"/>
        </w:rPr>
        <w:t>bonu</w:t>
      </w:r>
      <w:r>
        <w:rPr>
          <w:rFonts w:ascii="Arial" w:cs="Arial" w:eastAsia="Arial" w:hAnsi="Arial"/>
          <w:sz w:val="13"/>
          <w:szCs w:val="13"/>
          <w:color w:val="525452"/>
        </w:rPr>
        <w:t>ses,</w:t>
      </w:r>
      <w:r>
        <w:rPr>
          <w:rFonts w:ascii="Arial" w:cs="Arial" w:eastAsia="Arial" w:hAnsi="Arial"/>
          <w:sz w:val="13"/>
          <w:szCs w:val="13"/>
          <w:color w:val="3D3D3D"/>
        </w:rPr>
        <w:t xml:space="preserve"> incentive compensation, commiss</w:t>
      </w:r>
      <w:r>
        <w:rPr>
          <w:rFonts w:ascii="Arial" w:cs="Arial" w:eastAsia="Arial" w:hAnsi="Arial"/>
          <w:sz w:val="13"/>
          <w:szCs w:val="13"/>
          <w:color w:val="111111"/>
        </w:rPr>
        <w:t>i</w:t>
      </w:r>
      <w:r>
        <w:rPr>
          <w:rFonts w:ascii="Arial" w:cs="Arial" w:eastAsia="Arial" w:hAnsi="Arial"/>
          <w:sz w:val="13"/>
          <w:szCs w:val="13"/>
          <w:color w:val="3D3D3D"/>
        </w:rPr>
        <w:t>ons</w:t>
      </w:r>
      <w:r>
        <w:rPr>
          <w:rFonts w:ascii="Arial" w:cs="Arial" w:eastAsia="Arial" w:hAnsi="Arial"/>
          <w:sz w:val="13"/>
          <w:szCs w:val="13"/>
          <w:color w:val="646464"/>
        </w:rPr>
        <w:t>,</w:t>
      </w:r>
      <w:r>
        <w:rPr>
          <w:rFonts w:ascii="Arial" w:cs="Arial" w:eastAsia="Arial" w:hAnsi="Arial"/>
          <w:sz w:val="13"/>
          <w:szCs w:val="13"/>
          <w:color w:val="3D3D3D"/>
        </w:rPr>
        <w:t xml:space="preserve"> </w:t>
      </w:r>
      <w:r>
        <w:rPr>
          <w:rFonts w:ascii="Arial" w:cs="Arial" w:eastAsia="Arial" w:hAnsi="Arial"/>
          <w:sz w:val="13"/>
          <w:szCs w:val="13"/>
          <w:color w:val="525452"/>
        </w:rPr>
        <w:t>stock,</w:t>
      </w:r>
      <w:r>
        <w:rPr>
          <w:rFonts w:ascii="Arial" w:cs="Arial" w:eastAsia="Arial" w:hAnsi="Arial"/>
          <w:sz w:val="13"/>
          <w:szCs w:val="13"/>
          <w:color w:val="3D3D3D"/>
        </w:rPr>
        <w:t xml:space="preserve"> stock options</w:t>
      </w:r>
      <w:r>
        <w:rPr>
          <w:rFonts w:ascii="Arial" w:cs="Arial" w:eastAsia="Arial" w:hAnsi="Arial"/>
          <w:sz w:val="13"/>
          <w:szCs w:val="13"/>
          <w:color w:val="646464"/>
        </w:rPr>
        <w:t>,</w:t>
      </w:r>
      <w:r>
        <w:rPr>
          <w:rFonts w:ascii="Arial" w:cs="Arial" w:eastAsia="Arial" w:hAnsi="Arial"/>
          <w:sz w:val="13"/>
          <w:szCs w:val="13"/>
          <w:color w:val="3D3D3D"/>
        </w:rPr>
        <w:t xml:space="preserve"> </w:t>
      </w:r>
      <w:r>
        <w:rPr>
          <w:rFonts w:ascii="Arial" w:cs="Arial" w:eastAsia="Arial" w:hAnsi="Arial"/>
          <w:sz w:val="13"/>
          <w:szCs w:val="13"/>
          <w:color w:val="525452"/>
        </w:rPr>
        <w:t>vacation</w:t>
      </w:r>
      <w:r>
        <w:rPr>
          <w:rFonts w:ascii="Arial" w:cs="Arial" w:eastAsia="Arial" w:hAnsi="Arial"/>
          <w:sz w:val="13"/>
          <w:szCs w:val="13"/>
          <w:color w:val="3D3D3D"/>
        </w:rPr>
        <w:t xml:space="preserve"> </w:t>
      </w:r>
      <w:r>
        <w:rPr>
          <w:rFonts w:ascii="Arial" w:cs="Arial" w:eastAsia="Arial" w:hAnsi="Arial"/>
          <w:sz w:val="13"/>
          <w:szCs w:val="13"/>
          <w:color w:val="262826"/>
        </w:rPr>
        <w:t>pay</w:t>
      </w:r>
      <w:r>
        <w:rPr>
          <w:rFonts w:ascii="Arial" w:cs="Arial" w:eastAsia="Arial" w:hAnsi="Arial"/>
          <w:sz w:val="13"/>
          <w:szCs w:val="13"/>
          <w:color w:val="3D3D3D"/>
        </w:rPr>
        <w:t xml:space="preserve"> or any other compensation or benefits, either </w:t>
      </w:r>
      <w:r>
        <w:rPr>
          <w:rFonts w:ascii="Arial" w:cs="Arial" w:eastAsia="Arial" w:hAnsi="Arial"/>
          <w:sz w:val="13"/>
          <w:szCs w:val="13"/>
          <w:color w:val="262826"/>
        </w:rPr>
        <w:t>under the</w:t>
      </w:r>
      <w:r>
        <w:rPr>
          <w:rFonts w:ascii="Arial" w:cs="Arial" w:eastAsia="Arial" w:hAnsi="Arial"/>
          <w:sz w:val="13"/>
          <w:szCs w:val="13"/>
          <w:color w:val="3D3D3D"/>
        </w:rPr>
        <w:t xml:space="preserve"> California </w:t>
      </w:r>
      <w:r>
        <w:rPr>
          <w:rFonts w:ascii="Arial" w:cs="Arial" w:eastAsia="Arial" w:hAnsi="Arial"/>
          <w:sz w:val="13"/>
          <w:szCs w:val="13"/>
          <w:color w:val="262826"/>
        </w:rPr>
        <w:t xml:space="preserve">Labor </w:t>
      </w:r>
      <w:r>
        <w:rPr>
          <w:rFonts w:ascii="Arial" w:cs="Arial" w:eastAsia="Arial" w:hAnsi="Arial"/>
          <w:sz w:val="13"/>
          <w:szCs w:val="13"/>
          <w:color w:val="3D3D3D"/>
        </w:rPr>
        <w:t>Code</w:t>
      </w:r>
      <w:r>
        <w:rPr>
          <w:rFonts w:ascii="Arial" w:cs="Arial" w:eastAsia="Arial" w:hAnsi="Arial"/>
          <w:sz w:val="13"/>
          <w:szCs w:val="13"/>
          <w:color w:val="262826"/>
        </w:rPr>
        <w:t xml:space="preserve"> or </w:t>
      </w:r>
      <w:r>
        <w:rPr>
          <w:rFonts w:ascii="Arial" w:cs="Arial" w:eastAsia="Arial" w:hAnsi="Arial"/>
          <w:sz w:val="13"/>
          <w:szCs w:val="13"/>
          <w:color w:val="3D3D3D"/>
        </w:rPr>
        <w:t>otherwise; and for</w:t>
      </w:r>
      <w:r>
        <w:rPr>
          <w:rFonts w:ascii="Arial" w:cs="Arial" w:eastAsia="Arial" w:hAnsi="Arial"/>
          <w:sz w:val="13"/>
          <w:szCs w:val="13"/>
          <w:color w:val="262826"/>
        </w:rPr>
        <w:t xml:space="preserve"> damages </w:t>
      </w:r>
      <w:r>
        <w:rPr>
          <w:rFonts w:ascii="Arial" w:cs="Arial" w:eastAsia="Arial" w:hAnsi="Arial"/>
          <w:sz w:val="13"/>
          <w:szCs w:val="13"/>
          <w:color w:val="3D3D3D"/>
        </w:rPr>
        <w:t>or other</w:t>
      </w:r>
      <w:r>
        <w:rPr>
          <w:rFonts w:ascii="Arial" w:cs="Arial" w:eastAsia="Arial" w:hAnsi="Arial"/>
          <w:sz w:val="13"/>
          <w:szCs w:val="13"/>
          <w:color w:val="262826"/>
        </w:rPr>
        <w:t xml:space="preserve"> remedie</w:t>
      </w:r>
      <w:r>
        <w:rPr>
          <w:rFonts w:ascii="Arial" w:cs="Arial" w:eastAsia="Arial" w:hAnsi="Arial"/>
          <w:sz w:val="13"/>
          <w:szCs w:val="13"/>
          <w:color w:val="525452"/>
        </w:rPr>
        <w:t>s</w:t>
      </w:r>
      <w:r>
        <w:rPr>
          <w:rFonts w:ascii="Arial" w:cs="Arial" w:eastAsia="Arial" w:hAnsi="Arial"/>
          <w:sz w:val="13"/>
          <w:szCs w:val="13"/>
          <w:color w:val="262826"/>
        </w:rPr>
        <w:t xml:space="preserve"> of </w:t>
      </w:r>
      <w:r>
        <w:rPr>
          <w:rFonts w:ascii="Arial" w:cs="Arial" w:eastAsia="Arial" w:hAnsi="Arial"/>
          <w:sz w:val="13"/>
          <w:szCs w:val="13"/>
          <w:color w:val="3D3D3D"/>
        </w:rPr>
        <w:t>any</w:t>
      </w:r>
      <w:r>
        <w:rPr>
          <w:rFonts w:ascii="Arial" w:cs="Arial" w:eastAsia="Arial" w:hAnsi="Arial"/>
          <w:sz w:val="13"/>
          <w:szCs w:val="13"/>
          <w:color w:val="262826"/>
        </w:rPr>
        <w:t xml:space="preserve"> </w:t>
      </w:r>
      <w:r>
        <w:rPr>
          <w:rFonts w:ascii="Arial" w:cs="Arial" w:eastAsia="Arial" w:hAnsi="Arial"/>
          <w:sz w:val="13"/>
          <w:szCs w:val="13"/>
          <w:color w:val="525452"/>
        </w:rPr>
        <w:t>sort,</w:t>
      </w:r>
      <w:r>
        <w:rPr>
          <w:rFonts w:ascii="Arial" w:cs="Arial" w:eastAsia="Arial" w:hAnsi="Arial"/>
          <w:sz w:val="13"/>
          <w:szCs w:val="13"/>
          <w:color w:val="262826"/>
        </w:rPr>
        <w:t xml:space="preserve"> including</w:t>
      </w:r>
      <w:r>
        <w:rPr>
          <w:rFonts w:ascii="Arial" w:cs="Arial" w:eastAsia="Arial" w:hAnsi="Arial"/>
          <w:sz w:val="13"/>
          <w:szCs w:val="13"/>
          <w:color w:val="525452"/>
        </w:rPr>
        <w:t>,</w:t>
      </w:r>
      <w:r>
        <w:rPr>
          <w:rFonts w:ascii="Arial" w:cs="Arial" w:eastAsia="Arial" w:hAnsi="Arial"/>
          <w:sz w:val="13"/>
          <w:szCs w:val="13"/>
          <w:color w:val="262826"/>
        </w:rPr>
        <w:t xml:space="preserve"> without limitation </w:t>
      </w:r>
      <w:r>
        <w:rPr>
          <w:rFonts w:ascii="Arial" w:cs="Arial" w:eastAsia="Arial" w:hAnsi="Arial"/>
          <w:sz w:val="13"/>
          <w:szCs w:val="13"/>
          <w:color w:val="646464"/>
        </w:rPr>
        <w:t>,</w:t>
      </w:r>
      <w:r>
        <w:rPr>
          <w:rFonts w:ascii="Arial" w:cs="Arial" w:eastAsia="Arial" w:hAnsi="Arial"/>
          <w:sz w:val="13"/>
          <w:szCs w:val="13"/>
          <w:color w:val="262826"/>
        </w:rPr>
        <w:t xml:space="preserve"> </w:t>
      </w:r>
      <w:r>
        <w:rPr>
          <w:rFonts w:ascii="Arial" w:cs="Arial" w:eastAsia="Arial" w:hAnsi="Arial"/>
          <w:sz w:val="13"/>
          <w:szCs w:val="13"/>
          <w:color w:val="3D3D3D"/>
        </w:rPr>
        <w:t>compensatory</w:t>
      </w:r>
      <w:r>
        <w:rPr>
          <w:rFonts w:ascii="Arial" w:cs="Arial" w:eastAsia="Arial" w:hAnsi="Arial"/>
          <w:sz w:val="13"/>
          <w:szCs w:val="13"/>
          <w:color w:val="262826"/>
        </w:rPr>
        <w:t xml:space="preserve"> damage</w:t>
      </w:r>
      <w:r>
        <w:rPr>
          <w:rFonts w:ascii="Arial" w:cs="Arial" w:eastAsia="Arial" w:hAnsi="Arial"/>
          <w:sz w:val="13"/>
          <w:szCs w:val="13"/>
          <w:color w:val="525452"/>
        </w:rPr>
        <w:t>s,</w:t>
      </w:r>
      <w:r>
        <w:rPr>
          <w:rFonts w:ascii="Arial" w:cs="Arial" w:eastAsia="Arial" w:hAnsi="Arial"/>
          <w:sz w:val="13"/>
          <w:szCs w:val="13"/>
          <w:color w:val="262826"/>
        </w:rPr>
        <w:t xml:space="preserve"> </w:t>
      </w:r>
      <w:r>
        <w:rPr>
          <w:rFonts w:ascii="Arial" w:cs="Arial" w:eastAsia="Arial" w:hAnsi="Arial"/>
          <w:sz w:val="13"/>
          <w:szCs w:val="13"/>
          <w:color w:val="3D3D3D"/>
        </w:rPr>
        <w:t>punit</w:t>
      </w:r>
      <w:r>
        <w:rPr>
          <w:rFonts w:ascii="Arial" w:cs="Arial" w:eastAsia="Arial" w:hAnsi="Arial"/>
          <w:sz w:val="13"/>
          <w:szCs w:val="13"/>
          <w:color w:val="111111"/>
        </w:rPr>
        <w:t>i</w:t>
      </w:r>
      <w:r>
        <w:rPr>
          <w:rFonts w:ascii="Arial" w:cs="Arial" w:eastAsia="Arial" w:hAnsi="Arial"/>
          <w:sz w:val="13"/>
          <w:szCs w:val="13"/>
          <w:color w:val="3D3D3D"/>
        </w:rPr>
        <w:t>ve</w:t>
      </w:r>
      <w:r>
        <w:rPr>
          <w:rFonts w:ascii="Arial" w:cs="Arial" w:eastAsia="Arial" w:hAnsi="Arial"/>
          <w:sz w:val="13"/>
          <w:szCs w:val="13"/>
          <w:color w:val="262826"/>
        </w:rPr>
        <w:t xml:space="preserve"> damages</w:t>
      </w:r>
      <w:r>
        <w:rPr>
          <w:rFonts w:ascii="Arial" w:cs="Arial" w:eastAsia="Arial" w:hAnsi="Arial"/>
          <w:sz w:val="13"/>
          <w:szCs w:val="13"/>
          <w:color w:val="525452"/>
        </w:rPr>
        <w:t>,</w:t>
      </w:r>
      <w:r>
        <w:rPr>
          <w:rFonts w:ascii="Arial" w:cs="Arial" w:eastAsia="Arial" w:hAnsi="Arial"/>
          <w:sz w:val="13"/>
          <w:szCs w:val="13"/>
          <w:color w:val="262826"/>
        </w:rPr>
        <w:t xml:space="preserve"> injuncti</w:t>
      </w:r>
      <w:r>
        <w:rPr>
          <w:rFonts w:ascii="Arial" w:cs="Arial" w:eastAsia="Arial" w:hAnsi="Arial"/>
          <w:sz w:val="13"/>
          <w:szCs w:val="13"/>
          <w:color w:val="525452"/>
        </w:rPr>
        <w:t>ve</w:t>
      </w:r>
      <w:r>
        <w:rPr>
          <w:rFonts w:ascii="Arial" w:cs="Arial" w:eastAsia="Arial" w:hAnsi="Arial"/>
          <w:sz w:val="13"/>
          <w:szCs w:val="13"/>
          <w:color w:val="262826"/>
        </w:rPr>
        <w:t xml:space="preserve"> relief </w:t>
      </w:r>
      <w:r>
        <w:rPr>
          <w:rFonts w:ascii="Arial" w:cs="Arial" w:eastAsia="Arial" w:hAnsi="Arial"/>
          <w:sz w:val="13"/>
          <w:szCs w:val="13"/>
          <w:color w:val="3D3D3D"/>
        </w:rPr>
        <w:t>and attorney's fees;</w:t>
      </w:r>
      <w:r>
        <w:rPr>
          <w:rFonts w:ascii="Arial" w:cs="Arial" w:eastAsia="Arial" w:hAnsi="Arial"/>
          <w:sz w:val="13"/>
          <w:szCs w:val="13"/>
          <w:color w:val="262826"/>
        </w:rPr>
        <w:t xml:space="preserve"> </w:t>
      </w:r>
      <w:r>
        <w:rPr>
          <w:rFonts w:ascii="Arial" w:cs="Arial" w:eastAsia="Arial" w:hAnsi="Arial"/>
          <w:sz w:val="13"/>
          <w:szCs w:val="13"/>
          <w:i w:val="1"/>
          <w:iCs w:val="1"/>
          <w:color w:val="3D3D3D"/>
        </w:rPr>
        <w:t>provided,</w:t>
      </w:r>
      <w:r>
        <w:rPr>
          <w:rFonts w:ascii="Arial" w:cs="Arial" w:eastAsia="Arial" w:hAnsi="Arial"/>
          <w:sz w:val="13"/>
          <w:szCs w:val="13"/>
          <w:color w:val="262826"/>
        </w:rPr>
        <w:t xml:space="preserve"> </w:t>
      </w:r>
      <w:r>
        <w:rPr>
          <w:rFonts w:ascii="Arial" w:cs="Arial" w:eastAsia="Arial" w:hAnsi="Arial"/>
          <w:sz w:val="13"/>
          <w:szCs w:val="13"/>
          <w:i w:val="1"/>
          <w:iCs w:val="1"/>
          <w:color w:val="262826"/>
        </w:rPr>
        <w:t>how</w:t>
      </w:r>
      <w:r>
        <w:rPr>
          <w:rFonts w:ascii="Arial" w:cs="Arial" w:eastAsia="Arial" w:hAnsi="Arial"/>
          <w:sz w:val="13"/>
          <w:szCs w:val="13"/>
          <w:i w:val="1"/>
          <w:iCs w:val="1"/>
          <w:color w:val="525452"/>
        </w:rPr>
        <w:t>ever,</w:t>
      </w:r>
      <w:r>
        <w:rPr>
          <w:rFonts w:ascii="Arial" w:cs="Arial" w:eastAsia="Arial" w:hAnsi="Arial"/>
          <w:sz w:val="13"/>
          <w:szCs w:val="13"/>
          <w:i w:val="1"/>
          <w:iCs w:val="1"/>
          <w:color w:val="262826"/>
        </w:rPr>
        <w:t xml:space="preserve"> </w:t>
      </w:r>
      <w:r>
        <w:rPr>
          <w:rFonts w:ascii="Arial" w:cs="Arial" w:eastAsia="Arial" w:hAnsi="Arial"/>
          <w:sz w:val="13"/>
          <w:szCs w:val="13"/>
          <w:color w:val="262826"/>
        </w:rPr>
        <w:t>that thi</w:t>
      </w:r>
      <w:r>
        <w:rPr>
          <w:rFonts w:ascii="Arial" w:cs="Arial" w:eastAsia="Arial" w:hAnsi="Arial"/>
          <w:sz w:val="13"/>
          <w:szCs w:val="13"/>
          <w:color w:val="525452"/>
        </w:rPr>
        <w:t>s</w:t>
      </w:r>
      <w:r>
        <w:rPr>
          <w:rFonts w:ascii="Arial" w:cs="Arial" w:eastAsia="Arial" w:hAnsi="Arial"/>
          <w:sz w:val="13"/>
          <w:szCs w:val="13"/>
          <w:i w:val="1"/>
          <w:iCs w:val="1"/>
          <w:color w:val="262826"/>
        </w:rPr>
        <w:t xml:space="preserve"> </w:t>
      </w:r>
      <w:r>
        <w:rPr>
          <w:rFonts w:ascii="Arial" w:cs="Arial" w:eastAsia="Arial" w:hAnsi="Arial"/>
          <w:sz w:val="13"/>
          <w:szCs w:val="13"/>
          <w:color w:val="3D3D3D"/>
        </w:rPr>
        <w:t>release sha</w:t>
      </w:r>
      <w:r>
        <w:rPr>
          <w:rFonts w:ascii="Arial" w:cs="Arial" w:eastAsia="Arial" w:hAnsi="Arial"/>
          <w:sz w:val="13"/>
          <w:szCs w:val="13"/>
          <w:color w:val="111111"/>
        </w:rPr>
        <w:t>ll</w:t>
      </w:r>
      <w:r>
        <w:rPr>
          <w:rFonts w:ascii="Arial" w:cs="Arial" w:eastAsia="Arial" w:hAnsi="Arial"/>
          <w:sz w:val="13"/>
          <w:szCs w:val="13"/>
          <w:i w:val="1"/>
          <w:iCs w:val="1"/>
          <w:color w:val="262826"/>
        </w:rPr>
        <w:t xml:space="preserve"> </w:t>
      </w:r>
      <w:r>
        <w:rPr>
          <w:rFonts w:ascii="Arial" w:cs="Arial" w:eastAsia="Arial" w:hAnsi="Arial"/>
          <w:sz w:val="13"/>
          <w:szCs w:val="13"/>
          <w:color w:val="3D3D3D"/>
        </w:rPr>
        <w:t>not adverse</w:t>
      </w:r>
      <w:r>
        <w:rPr>
          <w:rFonts w:ascii="Arial" w:cs="Arial" w:eastAsia="Arial" w:hAnsi="Arial"/>
          <w:sz w:val="13"/>
          <w:szCs w:val="13"/>
          <w:i w:val="1"/>
          <w:iCs w:val="1"/>
          <w:color w:val="262826"/>
        </w:rPr>
        <w:t xml:space="preserve"> </w:t>
      </w:r>
      <w:r>
        <w:rPr>
          <w:rFonts w:ascii="Arial" w:cs="Arial" w:eastAsia="Arial" w:hAnsi="Arial"/>
          <w:sz w:val="13"/>
          <w:szCs w:val="13"/>
          <w:color w:val="111111"/>
        </w:rPr>
        <w:t>l</w:t>
      </w:r>
      <w:r>
        <w:rPr>
          <w:rFonts w:ascii="Arial" w:cs="Arial" w:eastAsia="Arial" w:hAnsi="Arial"/>
          <w:sz w:val="13"/>
          <w:szCs w:val="13"/>
          <w:color w:val="525452"/>
        </w:rPr>
        <w:t>y</w:t>
      </w:r>
      <w:r>
        <w:rPr>
          <w:rFonts w:ascii="Arial" w:cs="Arial" w:eastAsia="Arial" w:hAnsi="Arial"/>
          <w:sz w:val="13"/>
          <w:szCs w:val="13"/>
          <w:i w:val="1"/>
          <w:iCs w:val="1"/>
          <w:color w:val="262826"/>
        </w:rPr>
        <w:t xml:space="preserve"> </w:t>
      </w:r>
      <w:r>
        <w:rPr>
          <w:rFonts w:ascii="Arial" w:cs="Arial" w:eastAsia="Arial" w:hAnsi="Arial"/>
          <w:sz w:val="13"/>
          <w:szCs w:val="13"/>
          <w:color w:val="3D3D3D"/>
        </w:rPr>
        <w:t>affect or</w:t>
      </w:r>
      <w:r>
        <w:rPr>
          <w:rFonts w:ascii="Arial" w:cs="Arial" w:eastAsia="Arial" w:hAnsi="Arial"/>
          <w:sz w:val="13"/>
          <w:szCs w:val="13"/>
          <w:i w:val="1"/>
          <w:iCs w:val="1"/>
          <w:color w:val="262826"/>
        </w:rPr>
        <w:t xml:space="preserve"> </w:t>
      </w:r>
      <w:r>
        <w:rPr>
          <w:rFonts w:ascii="Arial" w:cs="Arial" w:eastAsia="Arial" w:hAnsi="Arial"/>
          <w:sz w:val="13"/>
          <w:szCs w:val="13"/>
          <w:color w:val="262826"/>
        </w:rPr>
        <w:t>pr</w:t>
      </w:r>
      <w:r>
        <w:rPr>
          <w:rFonts w:ascii="Arial" w:cs="Arial" w:eastAsia="Arial" w:hAnsi="Arial"/>
          <w:sz w:val="13"/>
          <w:szCs w:val="13"/>
          <w:color w:val="525452"/>
        </w:rPr>
        <w:t>ecl</w:t>
      </w:r>
      <w:r>
        <w:rPr>
          <w:rFonts w:ascii="Arial" w:cs="Arial" w:eastAsia="Arial" w:hAnsi="Arial"/>
          <w:sz w:val="13"/>
          <w:szCs w:val="13"/>
          <w:color w:val="262826"/>
        </w:rPr>
        <w:t>ude</w:t>
      </w:r>
      <w:r>
        <w:rPr>
          <w:rFonts w:ascii="Arial" w:cs="Arial" w:eastAsia="Arial" w:hAnsi="Arial"/>
          <w:sz w:val="13"/>
          <w:szCs w:val="13"/>
          <w:i w:val="1"/>
          <w:iCs w:val="1"/>
          <w:color w:val="262826"/>
        </w:rPr>
        <w:t xml:space="preserve"> </w:t>
      </w:r>
      <w:r>
        <w:rPr>
          <w:rFonts w:ascii="Arial" w:cs="Arial" w:eastAsia="Arial" w:hAnsi="Arial"/>
          <w:sz w:val="13"/>
          <w:szCs w:val="13"/>
          <w:color w:val="3D3D3D"/>
        </w:rPr>
        <w:t>you from enforcing your rights</w:t>
      </w:r>
      <w:r>
        <w:rPr>
          <w:rFonts w:ascii="Arial" w:cs="Arial" w:eastAsia="Arial" w:hAnsi="Arial"/>
          <w:sz w:val="13"/>
          <w:szCs w:val="13"/>
          <w:i w:val="1"/>
          <w:iCs w:val="1"/>
          <w:color w:val="262826"/>
        </w:rPr>
        <w:t xml:space="preserve"> </w:t>
      </w:r>
      <w:r>
        <w:rPr>
          <w:rFonts w:ascii="Arial" w:cs="Arial" w:eastAsia="Arial" w:hAnsi="Arial"/>
          <w:sz w:val="13"/>
          <w:szCs w:val="13"/>
          <w:color w:val="262826"/>
        </w:rPr>
        <w:t>under thi</w:t>
      </w:r>
      <w:r>
        <w:rPr>
          <w:rFonts w:ascii="Arial" w:cs="Arial" w:eastAsia="Arial" w:hAnsi="Arial"/>
          <w:sz w:val="13"/>
          <w:szCs w:val="13"/>
          <w:i w:val="1"/>
          <w:iCs w:val="1"/>
          <w:color w:val="262826"/>
        </w:rPr>
        <w:t xml:space="preserve"> </w:t>
      </w:r>
      <w:r>
        <w:rPr>
          <w:rFonts w:ascii="Arial" w:cs="Arial" w:eastAsia="Arial" w:hAnsi="Arial"/>
          <w:sz w:val="13"/>
          <w:szCs w:val="13"/>
          <w:color w:val="525452"/>
        </w:rPr>
        <w:t>s</w:t>
      </w:r>
      <w:r>
        <w:rPr>
          <w:rFonts w:ascii="Arial" w:cs="Arial" w:eastAsia="Arial" w:hAnsi="Arial"/>
          <w:sz w:val="13"/>
          <w:szCs w:val="13"/>
          <w:i w:val="1"/>
          <w:iCs w:val="1"/>
          <w:color w:val="262826"/>
        </w:rPr>
        <w:t xml:space="preserve"> </w:t>
      </w:r>
      <w:r>
        <w:rPr>
          <w:rFonts w:ascii="Arial" w:cs="Arial" w:eastAsia="Arial" w:hAnsi="Arial"/>
          <w:sz w:val="13"/>
          <w:szCs w:val="13"/>
          <w:color w:val="3D3D3D"/>
        </w:rPr>
        <w:t>Agreement</w:t>
      </w:r>
      <w:r>
        <w:rPr>
          <w:rFonts w:ascii="Arial" w:cs="Arial" w:eastAsia="Arial" w:hAnsi="Arial"/>
          <w:sz w:val="13"/>
          <w:szCs w:val="13"/>
          <w:i w:val="1"/>
          <w:iCs w:val="1"/>
          <w:color w:val="262826"/>
        </w:rPr>
        <w:t xml:space="preserve"> </w:t>
      </w:r>
      <w:r>
        <w:rPr>
          <w:rFonts w:ascii="Arial" w:cs="Arial" w:eastAsia="Arial" w:hAnsi="Arial"/>
          <w:sz w:val="13"/>
          <w:szCs w:val="13"/>
          <w:color w:val="646464"/>
        </w:rPr>
        <w:t>,</w:t>
      </w:r>
      <w:r>
        <w:rPr>
          <w:rFonts w:ascii="Arial" w:cs="Arial" w:eastAsia="Arial" w:hAnsi="Arial"/>
          <w:sz w:val="13"/>
          <w:szCs w:val="13"/>
          <w:i w:val="1"/>
          <w:iCs w:val="1"/>
          <w:color w:val="262826"/>
        </w:rPr>
        <w:t xml:space="preserve"> </w:t>
      </w:r>
      <w:r>
        <w:rPr>
          <w:rFonts w:ascii="Arial" w:cs="Arial" w:eastAsia="Arial" w:hAnsi="Arial"/>
          <w:sz w:val="13"/>
          <w:szCs w:val="13"/>
          <w:color w:val="3D3D3D"/>
        </w:rPr>
        <w:t>your vested</w:t>
      </w:r>
      <w:r>
        <w:rPr>
          <w:rFonts w:ascii="Arial" w:cs="Arial" w:eastAsia="Arial" w:hAnsi="Arial"/>
          <w:sz w:val="13"/>
          <w:szCs w:val="13"/>
          <w:i w:val="1"/>
          <w:iCs w:val="1"/>
          <w:color w:val="262826"/>
        </w:rPr>
        <w:t xml:space="preserve"> </w:t>
      </w:r>
      <w:r>
        <w:rPr>
          <w:rFonts w:ascii="Arial" w:cs="Arial" w:eastAsia="Arial" w:hAnsi="Arial"/>
          <w:sz w:val="13"/>
          <w:szCs w:val="13"/>
          <w:color w:val="262826"/>
        </w:rPr>
        <w:t>right</w:t>
      </w:r>
      <w:r>
        <w:rPr>
          <w:rFonts w:ascii="Arial" w:cs="Arial" w:eastAsia="Arial" w:hAnsi="Arial"/>
          <w:sz w:val="13"/>
          <w:szCs w:val="13"/>
          <w:color w:val="525452"/>
        </w:rPr>
        <w:t>s</w:t>
      </w:r>
      <w:r>
        <w:rPr>
          <w:rFonts w:ascii="Arial" w:cs="Arial" w:eastAsia="Arial" w:hAnsi="Arial"/>
          <w:sz w:val="13"/>
          <w:szCs w:val="13"/>
          <w:i w:val="1"/>
          <w:iCs w:val="1"/>
          <w:color w:val="262826"/>
        </w:rPr>
        <w:t xml:space="preserve"> </w:t>
      </w:r>
      <w:r>
        <w:rPr>
          <w:rFonts w:ascii="Arial" w:cs="Arial" w:eastAsia="Arial" w:hAnsi="Arial"/>
          <w:sz w:val="13"/>
          <w:szCs w:val="13"/>
          <w:color w:val="262826"/>
        </w:rPr>
        <w:t>under</w:t>
      </w:r>
      <w:r>
        <w:rPr>
          <w:rFonts w:ascii="Arial" w:cs="Arial" w:eastAsia="Arial" w:hAnsi="Arial"/>
          <w:sz w:val="13"/>
          <w:szCs w:val="13"/>
          <w:i w:val="1"/>
          <w:iCs w:val="1"/>
          <w:color w:val="262826"/>
        </w:rPr>
        <w:t xml:space="preserve"> </w:t>
      </w:r>
      <w:r>
        <w:rPr>
          <w:rFonts w:ascii="Arial" w:cs="Arial" w:eastAsia="Arial" w:hAnsi="Arial"/>
          <w:sz w:val="13"/>
          <w:szCs w:val="13"/>
          <w:color w:val="3D3D3D"/>
        </w:rPr>
        <w:t>the Equity</w:t>
      </w:r>
      <w:r>
        <w:rPr>
          <w:rFonts w:ascii="Arial" w:cs="Arial" w:eastAsia="Arial" w:hAnsi="Arial"/>
          <w:sz w:val="13"/>
          <w:szCs w:val="13"/>
          <w:i w:val="1"/>
          <w:iCs w:val="1"/>
          <w:color w:val="262826"/>
        </w:rPr>
        <w:t xml:space="preserve"> </w:t>
      </w:r>
      <w:r>
        <w:rPr>
          <w:rFonts w:ascii="Arial" w:cs="Arial" w:eastAsia="Arial" w:hAnsi="Arial"/>
          <w:sz w:val="13"/>
          <w:szCs w:val="13"/>
          <w:color w:val="262826"/>
        </w:rPr>
        <w:t>Document</w:t>
      </w:r>
      <w:r>
        <w:rPr>
          <w:rFonts w:ascii="Arial" w:cs="Arial" w:eastAsia="Arial" w:hAnsi="Arial"/>
          <w:sz w:val="13"/>
          <w:szCs w:val="13"/>
          <w:color w:val="525452"/>
        </w:rPr>
        <w:t>s</w:t>
      </w:r>
      <w:r>
        <w:rPr>
          <w:rFonts w:ascii="Arial" w:cs="Arial" w:eastAsia="Arial" w:hAnsi="Arial"/>
          <w:sz w:val="13"/>
          <w:szCs w:val="13"/>
          <w:i w:val="1"/>
          <w:iCs w:val="1"/>
          <w:color w:val="262826"/>
        </w:rPr>
        <w:t xml:space="preserve"> </w:t>
      </w:r>
      <w:r>
        <w:rPr>
          <w:rFonts w:ascii="Arial" w:cs="Arial" w:eastAsia="Arial" w:hAnsi="Arial"/>
          <w:sz w:val="13"/>
          <w:szCs w:val="13"/>
          <w:color w:val="3D3D3D"/>
        </w:rPr>
        <w:t>or the Company's</w:t>
      </w:r>
      <w:r>
        <w:rPr>
          <w:rFonts w:ascii="Arial" w:cs="Arial" w:eastAsia="Arial" w:hAnsi="Arial"/>
          <w:sz w:val="13"/>
          <w:szCs w:val="13"/>
          <w:i w:val="1"/>
          <w:iCs w:val="1"/>
          <w:color w:val="262826"/>
        </w:rPr>
        <w:t xml:space="preserve"> </w:t>
      </w:r>
      <w:r>
        <w:rPr>
          <w:rFonts w:ascii="Arial" w:cs="Arial" w:eastAsia="Arial" w:hAnsi="Arial"/>
          <w:sz w:val="13"/>
          <w:szCs w:val="13"/>
          <w:color w:val="525452"/>
        </w:rPr>
        <w:t>e</w:t>
      </w:r>
      <w:r>
        <w:rPr>
          <w:rFonts w:ascii="Arial" w:cs="Arial" w:eastAsia="Arial" w:hAnsi="Arial"/>
          <w:sz w:val="13"/>
          <w:szCs w:val="13"/>
          <w:color w:val="262826"/>
        </w:rPr>
        <w:t>mploye</w:t>
      </w:r>
      <w:r>
        <w:rPr>
          <w:rFonts w:ascii="Arial" w:cs="Arial" w:eastAsia="Arial" w:hAnsi="Arial"/>
          <w:sz w:val="13"/>
          <w:szCs w:val="13"/>
          <w:color w:val="525452"/>
        </w:rPr>
        <w:t>e</w:t>
      </w:r>
      <w:r>
        <w:rPr>
          <w:rFonts w:ascii="Arial" w:cs="Arial" w:eastAsia="Arial" w:hAnsi="Arial"/>
          <w:sz w:val="13"/>
          <w:szCs w:val="13"/>
          <w:i w:val="1"/>
          <w:iCs w:val="1"/>
          <w:color w:val="262826"/>
        </w:rPr>
        <w:t xml:space="preserve"> </w:t>
      </w:r>
      <w:r>
        <w:rPr>
          <w:rFonts w:ascii="Arial" w:cs="Arial" w:eastAsia="Arial" w:hAnsi="Arial"/>
          <w:sz w:val="13"/>
          <w:szCs w:val="13"/>
          <w:color w:val="3D3D3D"/>
        </w:rPr>
        <w:t xml:space="preserve">benefit </w:t>
      </w:r>
      <w:r>
        <w:rPr>
          <w:rFonts w:ascii="Arial" w:cs="Arial" w:eastAsia="Arial" w:hAnsi="Arial"/>
          <w:sz w:val="13"/>
          <w:szCs w:val="13"/>
          <w:color w:val="262826"/>
        </w:rPr>
        <w:t>plan</w:t>
      </w:r>
      <w:r>
        <w:rPr>
          <w:rFonts w:ascii="Arial" w:cs="Arial" w:eastAsia="Arial" w:hAnsi="Arial"/>
          <w:sz w:val="13"/>
          <w:szCs w:val="13"/>
          <w:color w:val="3D3D3D"/>
        </w:rPr>
        <w:t xml:space="preserve"> </w:t>
      </w:r>
      <w:r>
        <w:rPr>
          <w:rFonts w:ascii="Arial" w:cs="Arial" w:eastAsia="Arial" w:hAnsi="Arial"/>
          <w:sz w:val="13"/>
          <w:szCs w:val="13"/>
          <w:color w:val="646464"/>
        </w:rPr>
        <w:t>s,</w:t>
      </w:r>
      <w:r>
        <w:rPr>
          <w:rFonts w:ascii="Arial" w:cs="Arial" w:eastAsia="Arial" w:hAnsi="Arial"/>
          <w:sz w:val="13"/>
          <w:szCs w:val="13"/>
          <w:color w:val="3D3D3D"/>
        </w:rPr>
        <w:t xml:space="preserve"> your </w:t>
      </w:r>
      <w:r>
        <w:rPr>
          <w:rFonts w:ascii="Arial" w:cs="Arial" w:eastAsia="Arial" w:hAnsi="Arial"/>
          <w:sz w:val="13"/>
          <w:szCs w:val="13"/>
          <w:color w:val="262826"/>
        </w:rPr>
        <w:t>right</w:t>
      </w:r>
      <w:r>
        <w:rPr>
          <w:rFonts w:ascii="Arial" w:cs="Arial" w:eastAsia="Arial" w:hAnsi="Arial"/>
          <w:sz w:val="13"/>
          <w:szCs w:val="13"/>
          <w:color w:val="525452"/>
        </w:rPr>
        <w:t>s</w:t>
      </w:r>
      <w:r>
        <w:rPr>
          <w:rFonts w:ascii="Arial" w:cs="Arial" w:eastAsia="Arial" w:hAnsi="Arial"/>
          <w:sz w:val="13"/>
          <w:szCs w:val="13"/>
          <w:color w:val="3D3D3D"/>
        </w:rPr>
        <w:t xml:space="preserve"> as a </w:t>
      </w:r>
      <w:r>
        <w:rPr>
          <w:rFonts w:ascii="Arial" w:cs="Arial" w:eastAsia="Arial" w:hAnsi="Arial"/>
          <w:sz w:val="13"/>
          <w:szCs w:val="13"/>
          <w:color w:val="646464"/>
        </w:rPr>
        <w:t>s</w:t>
      </w:r>
      <w:r>
        <w:rPr>
          <w:rFonts w:ascii="Arial" w:cs="Arial" w:eastAsia="Arial" w:hAnsi="Arial"/>
          <w:sz w:val="13"/>
          <w:szCs w:val="13"/>
          <w:color w:val="262826"/>
        </w:rPr>
        <w:t>hareholder</w:t>
      </w:r>
      <w:r>
        <w:rPr>
          <w:rFonts w:ascii="Arial" w:cs="Arial" w:eastAsia="Arial" w:hAnsi="Arial"/>
          <w:sz w:val="13"/>
          <w:szCs w:val="13"/>
          <w:color w:val="3D3D3D"/>
        </w:rPr>
        <w:t xml:space="preserve"> </w:t>
      </w:r>
      <w:r>
        <w:rPr>
          <w:rFonts w:ascii="Arial" w:cs="Arial" w:eastAsia="Arial" w:hAnsi="Arial"/>
          <w:sz w:val="13"/>
          <w:szCs w:val="13"/>
          <w:color w:val="777777"/>
        </w:rPr>
        <w:t>,</w:t>
      </w:r>
      <w:r>
        <w:rPr>
          <w:rFonts w:ascii="Arial" w:cs="Arial" w:eastAsia="Arial" w:hAnsi="Arial"/>
          <w:sz w:val="13"/>
          <w:szCs w:val="13"/>
          <w:color w:val="3D3D3D"/>
        </w:rPr>
        <w:t xml:space="preserve"> your </w:t>
      </w:r>
      <w:r>
        <w:rPr>
          <w:rFonts w:ascii="Arial" w:cs="Arial" w:eastAsia="Arial" w:hAnsi="Arial"/>
          <w:sz w:val="13"/>
          <w:szCs w:val="13"/>
          <w:color w:val="262826"/>
        </w:rPr>
        <w:t>right</w:t>
      </w:r>
      <w:r>
        <w:rPr>
          <w:rFonts w:ascii="Arial" w:cs="Arial" w:eastAsia="Arial" w:hAnsi="Arial"/>
          <w:sz w:val="13"/>
          <w:szCs w:val="13"/>
          <w:color w:val="525452"/>
        </w:rPr>
        <w:t>s</w:t>
      </w:r>
      <w:r>
        <w:rPr>
          <w:rFonts w:ascii="Arial" w:cs="Arial" w:eastAsia="Arial" w:hAnsi="Arial"/>
          <w:sz w:val="13"/>
          <w:szCs w:val="13"/>
          <w:color w:val="3D3D3D"/>
        </w:rPr>
        <w:t xml:space="preserve"> to </w:t>
      </w:r>
      <w:r>
        <w:rPr>
          <w:rFonts w:ascii="Arial" w:cs="Arial" w:eastAsia="Arial" w:hAnsi="Arial"/>
          <w:sz w:val="13"/>
          <w:szCs w:val="13"/>
          <w:color w:val="262826"/>
        </w:rPr>
        <w:t>indemnification w1der that</w:t>
      </w:r>
      <w:r>
        <w:rPr>
          <w:rFonts w:ascii="Arial" w:cs="Arial" w:eastAsia="Arial" w:hAnsi="Arial"/>
          <w:sz w:val="13"/>
          <w:szCs w:val="13"/>
          <w:color w:val="3D3D3D"/>
        </w:rPr>
        <w:t xml:space="preserve"> certain </w:t>
      </w:r>
      <w:r>
        <w:rPr>
          <w:rFonts w:ascii="Arial" w:cs="Arial" w:eastAsia="Arial" w:hAnsi="Arial"/>
          <w:sz w:val="13"/>
          <w:szCs w:val="13"/>
          <w:color w:val="262826"/>
        </w:rPr>
        <w:t>Sept</w:t>
      </w:r>
      <w:r>
        <w:rPr>
          <w:rFonts w:ascii="Arial" w:cs="Arial" w:eastAsia="Arial" w:hAnsi="Arial"/>
          <w:sz w:val="13"/>
          <w:szCs w:val="13"/>
          <w:color w:val="525452"/>
        </w:rPr>
        <w:t>em</w:t>
      </w:r>
      <w:r>
        <w:rPr>
          <w:rFonts w:ascii="Arial" w:cs="Arial" w:eastAsia="Arial" w:hAnsi="Arial"/>
          <w:sz w:val="13"/>
          <w:szCs w:val="13"/>
          <w:color w:val="262826"/>
        </w:rPr>
        <w:t>ber</w:t>
      </w:r>
      <w:r>
        <w:rPr>
          <w:rFonts w:ascii="Arial" w:cs="Arial" w:eastAsia="Arial" w:hAnsi="Arial"/>
          <w:sz w:val="13"/>
          <w:szCs w:val="13"/>
          <w:color w:val="3D3D3D"/>
        </w:rPr>
        <w:t xml:space="preserve"> </w:t>
      </w:r>
      <w:r>
        <w:rPr>
          <w:rFonts w:ascii="Arial" w:cs="Arial" w:eastAsia="Arial" w:hAnsi="Arial"/>
          <w:sz w:val="13"/>
          <w:szCs w:val="13"/>
          <w:color w:val="525452"/>
        </w:rPr>
        <w:t>2</w:t>
      </w:r>
      <w:r>
        <w:rPr>
          <w:rFonts w:ascii="Arial" w:cs="Arial" w:eastAsia="Arial" w:hAnsi="Arial"/>
          <w:sz w:val="13"/>
          <w:szCs w:val="13"/>
          <w:color w:val="3D3D3D"/>
        </w:rPr>
        <w:t xml:space="preserve"> </w:t>
      </w:r>
      <w:r>
        <w:rPr>
          <w:rFonts w:ascii="Arial" w:cs="Arial" w:eastAsia="Arial" w:hAnsi="Arial"/>
          <w:sz w:val="13"/>
          <w:szCs w:val="13"/>
          <w:color w:val="111111"/>
        </w:rPr>
        <w:t>1</w:t>
      </w:r>
      <w:r>
        <w:rPr>
          <w:rFonts w:ascii="Arial" w:cs="Arial" w:eastAsia="Arial" w:hAnsi="Arial"/>
          <w:sz w:val="13"/>
          <w:szCs w:val="13"/>
          <w:color w:val="777777"/>
        </w:rPr>
        <w:t>,</w:t>
      </w:r>
      <w:r>
        <w:rPr>
          <w:rFonts w:ascii="Arial" w:cs="Arial" w:eastAsia="Arial" w:hAnsi="Arial"/>
          <w:sz w:val="13"/>
          <w:szCs w:val="13"/>
          <w:color w:val="3D3D3D"/>
        </w:rPr>
        <w:t xml:space="preserve"> 2016 Indemnification </w:t>
      </w:r>
      <w:r>
        <w:rPr>
          <w:rFonts w:ascii="Arial" w:cs="Arial" w:eastAsia="Arial" w:hAnsi="Arial"/>
          <w:sz w:val="13"/>
          <w:szCs w:val="13"/>
          <w:color w:val="262826"/>
        </w:rPr>
        <w:t>Agreem</w:t>
      </w:r>
      <w:r>
        <w:rPr>
          <w:rFonts w:ascii="Arial" w:cs="Arial" w:eastAsia="Arial" w:hAnsi="Arial"/>
          <w:sz w:val="13"/>
          <w:szCs w:val="13"/>
          <w:color w:val="525452"/>
        </w:rPr>
        <w:t>en</w:t>
      </w:r>
      <w:r>
        <w:rPr>
          <w:rFonts w:ascii="Arial" w:cs="Arial" w:eastAsia="Arial" w:hAnsi="Arial"/>
          <w:sz w:val="13"/>
          <w:szCs w:val="13"/>
          <w:color w:val="262826"/>
        </w:rPr>
        <w:t>t between</w:t>
      </w:r>
      <w:r>
        <w:rPr>
          <w:rFonts w:ascii="Arial" w:cs="Arial" w:eastAsia="Arial" w:hAnsi="Arial"/>
          <w:sz w:val="13"/>
          <w:szCs w:val="13"/>
          <w:color w:val="3D3D3D"/>
        </w:rPr>
        <w:t xml:space="preserve"> you and the Company (the </w:t>
      </w:r>
      <w:r>
        <w:rPr>
          <w:rFonts w:ascii="Arial" w:cs="Arial" w:eastAsia="Arial" w:hAnsi="Arial"/>
          <w:sz w:val="13"/>
          <w:szCs w:val="13"/>
          <w:color w:val="525452"/>
        </w:rPr>
        <w:t>"</w:t>
      </w:r>
      <w:r>
        <w:rPr>
          <w:rFonts w:ascii="Arial" w:cs="Arial" w:eastAsia="Arial" w:hAnsi="Arial"/>
          <w:sz w:val="13"/>
          <w:szCs w:val="13"/>
          <w:u w:val="single" w:color="auto"/>
          <w:color w:val="262826"/>
        </w:rPr>
        <w:t>Ind</w:t>
      </w:r>
      <w:r>
        <w:rPr>
          <w:rFonts w:ascii="Arial" w:cs="Arial" w:eastAsia="Arial" w:hAnsi="Arial"/>
          <w:sz w:val="13"/>
          <w:szCs w:val="13"/>
          <w:u w:val="single" w:color="auto"/>
          <w:color w:val="525452"/>
        </w:rPr>
        <w:t>e</w:t>
      </w:r>
      <w:r>
        <w:rPr>
          <w:rFonts w:ascii="Arial" w:cs="Arial" w:eastAsia="Arial" w:hAnsi="Arial"/>
          <w:sz w:val="13"/>
          <w:szCs w:val="13"/>
          <w:u w:val="single" w:color="auto"/>
          <w:color w:val="262826"/>
        </w:rPr>
        <w:t>mnification</w:t>
      </w:r>
      <w:r>
        <w:rPr>
          <w:rFonts w:ascii="Arial" w:cs="Arial" w:eastAsia="Arial" w:hAnsi="Arial"/>
          <w:sz w:val="13"/>
          <w:szCs w:val="13"/>
          <w:color w:val="3D3D3D"/>
        </w:rPr>
        <w:t xml:space="preserve"> </w:t>
      </w:r>
      <w:r>
        <w:rPr>
          <w:rFonts w:ascii="Arial" w:cs="Arial" w:eastAsia="Arial" w:hAnsi="Arial"/>
          <w:sz w:val="13"/>
          <w:szCs w:val="13"/>
          <w:u w:val="single" w:color="auto"/>
          <w:color w:val="3D3D3D"/>
        </w:rPr>
        <w:t>Agreement</w:t>
      </w:r>
      <w:r>
        <w:rPr>
          <w:rFonts w:ascii="Arial" w:cs="Arial" w:eastAsia="Arial" w:hAnsi="Arial"/>
          <w:sz w:val="13"/>
          <w:szCs w:val="13"/>
          <w:color w:val="646464"/>
        </w:rPr>
        <w:t>"</w:t>
      </w:r>
      <w:r>
        <w:rPr>
          <w:rFonts w:ascii="Arial" w:cs="Arial" w:eastAsia="Arial" w:hAnsi="Arial"/>
          <w:sz w:val="13"/>
          <w:szCs w:val="13"/>
          <w:color w:val="3D3D3D"/>
        </w:rPr>
        <w:t>)</w:t>
      </w:r>
      <w:r>
        <w:rPr>
          <w:rFonts w:ascii="Arial" w:cs="Arial" w:eastAsia="Arial" w:hAnsi="Arial"/>
          <w:sz w:val="13"/>
          <w:szCs w:val="13"/>
          <w:color w:val="646464"/>
        </w:rPr>
        <w:t>,</w:t>
      </w:r>
      <w:r>
        <w:rPr>
          <w:rFonts w:ascii="Arial" w:cs="Arial" w:eastAsia="Arial" w:hAnsi="Arial"/>
          <w:sz w:val="13"/>
          <w:szCs w:val="13"/>
          <w:color w:val="3D3D3D"/>
        </w:rPr>
        <w:t xml:space="preserve"> or any rights </w:t>
      </w:r>
      <w:r>
        <w:rPr>
          <w:rFonts w:ascii="Arial" w:cs="Arial" w:eastAsia="Arial" w:hAnsi="Arial"/>
          <w:sz w:val="13"/>
          <w:szCs w:val="13"/>
          <w:color w:val="262826"/>
        </w:rPr>
        <w:t>that</w:t>
      </w:r>
      <w:r>
        <w:rPr>
          <w:rFonts w:ascii="Arial" w:cs="Arial" w:eastAsia="Arial" w:hAnsi="Arial"/>
          <w:sz w:val="13"/>
          <w:szCs w:val="13"/>
          <w:color w:val="3D3D3D"/>
        </w:rPr>
        <w:t xml:space="preserve"> cannot be </w:t>
      </w:r>
      <w:r>
        <w:rPr>
          <w:rFonts w:ascii="Arial" w:cs="Arial" w:eastAsia="Arial" w:hAnsi="Arial"/>
          <w:sz w:val="13"/>
          <w:szCs w:val="13"/>
          <w:color w:val="262826"/>
        </w:rPr>
        <w:t>r</w:t>
      </w:r>
      <w:r>
        <w:rPr>
          <w:rFonts w:ascii="Arial" w:cs="Arial" w:eastAsia="Arial" w:hAnsi="Arial"/>
          <w:sz w:val="13"/>
          <w:szCs w:val="13"/>
          <w:color w:val="525452"/>
        </w:rPr>
        <w:t>e</w:t>
      </w:r>
      <w:r>
        <w:rPr>
          <w:rFonts w:ascii="Arial" w:cs="Arial" w:eastAsia="Arial" w:hAnsi="Arial"/>
          <w:sz w:val="13"/>
          <w:szCs w:val="13"/>
          <w:color w:val="262826"/>
        </w:rPr>
        <w:t>l</w:t>
      </w:r>
      <w:r>
        <w:rPr>
          <w:rFonts w:ascii="Arial" w:cs="Arial" w:eastAsia="Arial" w:hAnsi="Arial"/>
          <w:sz w:val="13"/>
          <w:szCs w:val="13"/>
          <w:color w:val="525452"/>
        </w:rPr>
        <w:t>ease</w:t>
      </w:r>
      <w:r>
        <w:rPr>
          <w:rFonts w:ascii="Arial" w:cs="Arial" w:eastAsia="Arial" w:hAnsi="Arial"/>
          <w:sz w:val="13"/>
          <w:szCs w:val="13"/>
          <w:color w:val="262826"/>
        </w:rPr>
        <w:t>d</w:t>
      </w:r>
      <w:r>
        <w:rPr>
          <w:rFonts w:ascii="Arial" w:cs="Arial" w:eastAsia="Arial" w:hAnsi="Arial"/>
          <w:sz w:val="13"/>
          <w:szCs w:val="13"/>
          <w:color w:val="3D3D3D"/>
        </w:rPr>
        <w:t xml:space="preserve"> as a </w:t>
      </w:r>
      <w:r>
        <w:rPr>
          <w:rFonts w:ascii="Arial" w:cs="Arial" w:eastAsia="Arial" w:hAnsi="Arial"/>
          <w:sz w:val="13"/>
          <w:szCs w:val="13"/>
          <w:color w:val="262826"/>
        </w:rPr>
        <w:t>matter</w:t>
      </w:r>
      <w:r>
        <w:rPr>
          <w:rFonts w:ascii="Arial" w:cs="Arial" w:eastAsia="Arial" w:hAnsi="Arial"/>
          <w:sz w:val="13"/>
          <w:szCs w:val="13"/>
          <w:color w:val="3D3D3D"/>
        </w:rPr>
        <w:t xml:space="preserve"> of law.</w:t>
      </w:r>
    </w:p>
    <w:p>
      <w:pPr>
        <w:spacing w:after="0" w:line="120" w:lineRule="exact"/>
        <w:rPr>
          <w:sz w:val="20"/>
          <w:szCs w:val="20"/>
          <w:color w:val="auto"/>
        </w:rPr>
      </w:pPr>
    </w:p>
    <w:p>
      <w:pPr>
        <w:jc w:val="both"/>
        <w:ind w:left="22" w:right="20"/>
        <w:spacing w:after="0" w:line="262" w:lineRule="auto"/>
        <w:rPr>
          <w:sz w:val="20"/>
          <w:szCs w:val="20"/>
          <w:color w:val="auto"/>
        </w:rPr>
      </w:pPr>
      <w:r>
        <w:rPr>
          <w:rFonts w:ascii="Arial" w:cs="Arial" w:eastAsia="Arial" w:hAnsi="Arial"/>
          <w:sz w:val="14"/>
          <w:szCs w:val="14"/>
          <w:color w:val="3D3D3D"/>
        </w:rPr>
        <w:t xml:space="preserve">You agree </w:t>
      </w:r>
      <w:r>
        <w:rPr>
          <w:rFonts w:ascii="Arial" w:cs="Arial" w:eastAsia="Arial" w:hAnsi="Arial"/>
          <w:sz w:val="14"/>
          <w:szCs w:val="14"/>
          <w:color w:val="262826"/>
        </w:rPr>
        <w:t>not</w:t>
      </w:r>
      <w:r>
        <w:rPr>
          <w:rFonts w:ascii="Arial" w:cs="Arial" w:eastAsia="Arial" w:hAnsi="Arial"/>
          <w:sz w:val="14"/>
          <w:szCs w:val="14"/>
          <w:color w:val="3D3D3D"/>
        </w:rPr>
        <w:t xml:space="preserve"> to accept </w:t>
      </w:r>
      <w:r>
        <w:rPr>
          <w:rFonts w:ascii="Arial" w:cs="Arial" w:eastAsia="Arial" w:hAnsi="Arial"/>
          <w:sz w:val="14"/>
          <w:szCs w:val="14"/>
          <w:color w:val="262826"/>
        </w:rPr>
        <w:t>damage</w:t>
      </w:r>
      <w:r>
        <w:rPr>
          <w:rFonts w:ascii="Arial" w:cs="Arial" w:eastAsia="Arial" w:hAnsi="Arial"/>
          <w:sz w:val="14"/>
          <w:szCs w:val="14"/>
          <w:color w:val="525452"/>
        </w:rPr>
        <w:t>s</w:t>
      </w:r>
      <w:r>
        <w:rPr>
          <w:rFonts w:ascii="Arial" w:cs="Arial" w:eastAsia="Arial" w:hAnsi="Arial"/>
          <w:sz w:val="14"/>
          <w:szCs w:val="14"/>
          <w:color w:val="3D3D3D"/>
        </w:rPr>
        <w:t xml:space="preserve"> of any </w:t>
      </w:r>
      <w:r>
        <w:rPr>
          <w:rFonts w:ascii="Arial" w:cs="Arial" w:eastAsia="Arial" w:hAnsi="Arial"/>
          <w:sz w:val="14"/>
          <w:szCs w:val="14"/>
          <w:color w:val="262826"/>
        </w:rPr>
        <w:t>nature</w:t>
      </w:r>
      <w:r>
        <w:rPr>
          <w:rFonts w:ascii="Arial" w:cs="Arial" w:eastAsia="Arial" w:hAnsi="Arial"/>
          <w:sz w:val="14"/>
          <w:szCs w:val="14"/>
          <w:color w:val="646464"/>
        </w:rPr>
        <w:t>,</w:t>
      </w:r>
      <w:r>
        <w:rPr>
          <w:rFonts w:ascii="Arial" w:cs="Arial" w:eastAsia="Arial" w:hAnsi="Arial"/>
          <w:sz w:val="14"/>
          <w:szCs w:val="14"/>
          <w:color w:val="3D3D3D"/>
        </w:rPr>
        <w:t xml:space="preserve"> other equitab</w:t>
      </w:r>
      <w:r>
        <w:rPr>
          <w:rFonts w:ascii="Arial" w:cs="Arial" w:eastAsia="Arial" w:hAnsi="Arial"/>
          <w:sz w:val="14"/>
          <w:szCs w:val="14"/>
          <w:color w:val="111111"/>
        </w:rPr>
        <w:t>l</w:t>
      </w:r>
      <w:r>
        <w:rPr>
          <w:rFonts w:ascii="Arial" w:cs="Arial" w:eastAsia="Arial" w:hAnsi="Arial"/>
          <w:sz w:val="14"/>
          <w:szCs w:val="14"/>
          <w:color w:val="3D3D3D"/>
        </w:rPr>
        <w:t xml:space="preserve">e or legal </w:t>
      </w:r>
      <w:r>
        <w:rPr>
          <w:rFonts w:ascii="Arial" w:cs="Arial" w:eastAsia="Arial" w:hAnsi="Arial"/>
          <w:sz w:val="14"/>
          <w:szCs w:val="14"/>
          <w:color w:val="262826"/>
        </w:rPr>
        <w:t>remedi</w:t>
      </w:r>
      <w:r>
        <w:rPr>
          <w:rFonts w:ascii="Arial" w:cs="Arial" w:eastAsia="Arial" w:hAnsi="Arial"/>
          <w:sz w:val="14"/>
          <w:szCs w:val="14"/>
          <w:color w:val="525452"/>
        </w:rPr>
        <w:t>es</w:t>
      </w:r>
      <w:r>
        <w:rPr>
          <w:rFonts w:ascii="Arial" w:cs="Arial" w:eastAsia="Arial" w:hAnsi="Arial"/>
          <w:sz w:val="14"/>
          <w:szCs w:val="14"/>
          <w:color w:val="3D3D3D"/>
        </w:rPr>
        <w:t xml:space="preserve"> for your own </w:t>
      </w:r>
      <w:r>
        <w:rPr>
          <w:rFonts w:ascii="Arial" w:cs="Arial" w:eastAsia="Arial" w:hAnsi="Arial"/>
          <w:sz w:val="14"/>
          <w:szCs w:val="14"/>
          <w:color w:val="262826"/>
        </w:rPr>
        <w:t>b</w:t>
      </w:r>
      <w:r>
        <w:rPr>
          <w:rFonts w:ascii="Arial" w:cs="Arial" w:eastAsia="Arial" w:hAnsi="Arial"/>
          <w:sz w:val="14"/>
          <w:szCs w:val="14"/>
          <w:color w:val="525452"/>
        </w:rPr>
        <w:t>enefit</w:t>
      </w:r>
      <w:r>
        <w:rPr>
          <w:rFonts w:ascii="Arial" w:cs="Arial" w:eastAsia="Arial" w:hAnsi="Arial"/>
          <w:sz w:val="14"/>
          <w:szCs w:val="14"/>
          <w:color w:val="3D3D3D"/>
        </w:rPr>
        <w:t xml:space="preserve"> or attorn</w:t>
      </w:r>
      <w:r>
        <w:rPr>
          <w:rFonts w:ascii="Arial" w:cs="Arial" w:eastAsia="Arial" w:hAnsi="Arial"/>
          <w:sz w:val="14"/>
          <w:szCs w:val="14"/>
          <w:color w:val="646464"/>
        </w:rPr>
        <w:t>ey's</w:t>
      </w:r>
      <w:r>
        <w:rPr>
          <w:rFonts w:ascii="Arial" w:cs="Arial" w:eastAsia="Arial" w:hAnsi="Arial"/>
          <w:sz w:val="14"/>
          <w:szCs w:val="14"/>
          <w:color w:val="3D3D3D"/>
        </w:rPr>
        <w:t xml:space="preserve"> fees or </w:t>
      </w:r>
      <w:r>
        <w:rPr>
          <w:rFonts w:ascii="Arial" w:cs="Arial" w:eastAsia="Arial" w:hAnsi="Arial"/>
          <w:sz w:val="14"/>
          <w:szCs w:val="14"/>
          <w:color w:val="525452"/>
        </w:rPr>
        <w:t>costs</w:t>
      </w:r>
      <w:r>
        <w:rPr>
          <w:rFonts w:ascii="Arial" w:cs="Arial" w:eastAsia="Arial" w:hAnsi="Arial"/>
          <w:sz w:val="14"/>
          <w:szCs w:val="14"/>
          <w:color w:val="3D3D3D"/>
        </w:rPr>
        <w:t xml:space="preserve"> from any of the Releasees with respect to any </w:t>
      </w:r>
      <w:r>
        <w:rPr>
          <w:rFonts w:ascii="Arial" w:cs="Arial" w:eastAsia="Arial" w:hAnsi="Arial"/>
          <w:sz w:val="14"/>
          <w:szCs w:val="14"/>
          <w:color w:val="525452"/>
        </w:rPr>
        <w:t>C</w:t>
      </w:r>
      <w:r>
        <w:rPr>
          <w:rFonts w:ascii="Arial" w:cs="Arial" w:eastAsia="Arial" w:hAnsi="Arial"/>
          <w:sz w:val="14"/>
          <w:szCs w:val="14"/>
          <w:color w:val="262826"/>
        </w:rPr>
        <w:t>laim relea</w:t>
      </w:r>
      <w:r>
        <w:rPr>
          <w:rFonts w:ascii="Arial" w:cs="Arial" w:eastAsia="Arial" w:hAnsi="Arial"/>
          <w:sz w:val="14"/>
          <w:szCs w:val="14"/>
          <w:color w:val="525452"/>
        </w:rPr>
        <w:t>se</w:t>
      </w:r>
      <w:r>
        <w:rPr>
          <w:rFonts w:ascii="Arial" w:cs="Arial" w:eastAsia="Arial" w:hAnsi="Arial"/>
          <w:sz w:val="14"/>
          <w:szCs w:val="14"/>
          <w:color w:val="262826"/>
        </w:rPr>
        <w:t>d by</w:t>
      </w:r>
      <w:r>
        <w:rPr>
          <w:rFonts w:ascii="Arial" w:cs="Arial" w:eastAsia="Arial" w:hAnsi="Arial"/>
          <w:sz w:val="14"/>
          <w:szCs w:val="14"/>
          <w:color w:val="3D3D3D"/>
        </w:rPr>
        <w:t xml:space="preserve"> this Agreement other than in the </w:t>
      </w:r>
      <w:r>
        <w:rPr>
          <w:rFonts w:ascii="Arial" w:cs="Arial" w:eastAsia="Arial" w:hAnsi="Arial"/>
          <w:sz w:val="14"/>
          <w:szCs w:val="14"/>
          <w:color w:val="525452"/>
        </w:rPr>
        <w:t>even</w:t>
      </w:r>
      <w:r>
        <w:rPr>
          <w:rFonts w:ascii="Arial" w:cs="Arial" w:eastAsia="Arial" w:hAnsi="Arial"/>
          <w:sz w:val="14"/>
          <w:szCs w:val="14"/>
          <w:color w:val="262826"/>
        </w:rPr>
        <w:t>t</w:t>
      </w:r>
      <w:r>
        <w:rPr>
          <w:rFonts w:ascii="Arial" w:cs="Arial" w:eastAsia="Arial" w:hAnsi="Arial"/>
          <w:sz w:val="14"/>
          <w:szCs w:val="14"/>
          <w:color w:val="3D3D3D"/>
        </w:rPr>
        <w:t xml:space="preserve"> of </w:t>
      </w:r>
      <w:r>
        <w:rPr>
          <w:rFonts w:ascii="Arial" w:cs="Arial" w:eastAsia="Arial" w:hAnsi="Arial"/>
          <w:sz w:val="14"/>
          <w:szCs w:val="14"/>
          <w:color w:val="525452"/>
        </w:rPr>
        <w:t>a</w:t>
      </w:r>
      <w:r>
        <w:rPr>
          <w:rFonts w:ascii="Arial" w:cs="Arial" w:eastAsia="Arial" w:hAnsi="Arial"/>
          <w:sz w:val="14"/>
          <w:szCs w:val="14"/>
          <w:color w:val="3D3D3D"/>
        </w:rPr>
        <w:t xml:space="preserve"> breach of this Agr</w:t>
      </w:r>
      <w:r>
        <w:rPr>
          <w:rFonts w:ascii="Arial" w:cs="Arial" w:eastAsia="Arial" w:hAnsi="Arial"/>
          <w:sz w:val="14"/>
          <w:szCs w:val="14"/>
          <w:color w:val="646464"/>
        </w:rPr>
        <w:t>ee</w:t>
      </w:r>
      <w:r>
        <w:rPr>
          <w:rFonts w:ascii="Arial" w:cs="Arial" w:eastAsia="Arial" w:hAnsi="Arial"/>
          <w:sz w:val="14"/>
          <w:szCs w:val="14"/>
          <w:color w:val="262826"/>
        </w:rPr>
        <w:t>m</w:t>
      </w:r>
      <w:r>
        <w:rPr>
          <w:rFonts w:ascii="Arial" w:cs="Arial" w:eastAsia="Arial" w:hAnsi="Arial"/>
          <w:sz w:val="14"/>
          <w:szCs w:val="14"/>
          <w:color w:val="525452"/>
        </w:rPr>
        <w:t>ent</w:t>
      </w:r>
      <w:r>
        <w:rPr>
          <w:rFonts w:ascii="Arial" w:cs="Arial" w:eastAsia="Arial" w:hAnsi="Arial"/>
          <w:sz w:val="14"/>
          <w:szCs w:val="14"/>
          <w:color w:val="3D3D3D"/>
        </w:rPr>
        <w:t xml:space="preserve"> by the </w:t>
      </w:r>
      <w:r>
        <w:rPr>
          <w:rFonts w:ascii="Arial" w:cs="Arial" w:eastAsia="Arial" w:hAnsi="Arial"/>
          <w:sz w:val="14"/>
          <w:szCs w:val="14"/>
          <w:color w:val="525452"/>
        </w:rPr>
        <w:t>Co</w:t>
      </w:r>
      <w:r>
        <w:rPr>
          <w:rFonts w:ascii="Arial" w:cs="Arial" w:eastAsia="Arial" w:hAnsi="Arial"/>
          <w:sz w:val="14"/>
          <w:szCs w:val="14"/>
          <w:color w:val="262826"/>
        </w:rPr>
        <w:t>mpany.</w:t>
      </w:r>
      <w:r>
        <w:rPr>
          <w:rFonts w:ascii="Arial" w:cs="Arial" w:eastAsia="Arial" w:hAnsi="Arial"/>
          <w:sz w:val="14"/>
          <w:szCs w:val="14"/>
          <w:color w:val="3D3D3D"/>
        </w:rPr>
        <w:t xml:space="preserve"> As a</w:t>
      </w:r>
    </w:p>
    <w:p>
      <w:pPr>
        <w:spacing w:after="0" w:line="24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262826"/>
        </w:rPr>
        <w:t>4</w:t>
      </w:r>
    </w:p>
    <w:p>
      <w:pPr>
        <w:spacing w:after="0" w:line="2" w:lineRule="exact"/>
        <w:rPr>
          <w:sz w:val="20"/>
          <w:szCs w:val="20"/>
          <w:color w:val="auto"/>
        </w:rPr>
      </w:pPr>
    </w:p>
    <w:p>
      <w:pPr>
        <w:ind w:left="42"/>
        <w:spacing w:after="0"/>
        <w:rPr>
          <w:sz w:val="20"/>
          <w:szCs w:val="20"/>
          <w:color w:val="auto"/>
        </w:rPr>
      </w:pPr>
      <w:r>
        <w:rPr>
          <w:rFonts w:ascii="Arial" w:cs="Arial" w:eastAsia="Arial" w:hAnsi="Arial"/>
          <w:sz w:val="10"/>
          <w:szCs w:val="10"/>
          <w:color w:val="525452"/>
        </w:rPr>
        <w:t>A</w:t>
      </w:r>
      <w:r>
        <w:rPr>
          <w:rFonts w:ascii="Arial" w:cs="Arial" w:eastAsia="Arial" w:hAnsi="Arial"/>
          <w:sz w:val="10"/>
          <w:szCs w:val="10"/>
          <w:color w:val="777777"/>
        </w:rPr>
        <w:t>CT</w:t>
      </w:r>
      <w:r>
        <w:rPr>
          <w:rFonts w:ascii="Arial" w:cs="Arial" w:eastAsia="Arial" w:hAnsi="Arial"/>
          <w:sz w:val="10"/>
          <w:szCs w:val="10"/>
          <w:color w:val="262826"/>
        </w:rPr>
        <w:t>I</w:t>
      </w:r>
      <w:r>
        <w:rPr>
          <w:rFonts w:ascii="Arial" w:cs="Arial" w:eastAsia="Arial" w:hAnsi="Arial"/>
          <w:sz w:val="10"/>
          <w:szCs w:val="10"/>
          <w:color w:val="525452"/>
        </w:rPr>
        <w:t xml:space="preserve"> </w:t>
      </w:r>
      <w:r>
        <w:rPr>
          <w:rFonts w:ascii="Arial" w:cs="Arial" w:eastAsia="Arial" w:hAnsi="Arial"/>
          <w:sz w:val="10"/>
          <w:szCs w:val="10"/>
          <w:color w:val="646464"/>
        </w:rPr>
        <w:t>YE/9696</w:t>
      </w:r>
      <w:r>
        <w:rPr>
          <w:rFonts w:ascii="Arial" w:cs="Arial" w:eastAsia="Arial" w:hAnsi="Arial"/>
          <w:sz w:val="10"/>
          <w:szCs w:val="10"/>
          <w:color w:val="525452"/>
        </w:rPr>
        <w:t xml:space="preserve"> </w:t>
      </w:r>
      <w:r>
        <w:rPr>
          <w:rFonts w:ascii="Arial" w:cs="Arial" w:eastAsia="Arial" w:hAnsi="Arial"/>
          <w:sz w:val="10"/>
          <w:szCs w:val="10"/>
          <w:color w:val="3D3D3D"/>
        </w:rPr>
        <w:t>1</w:t>
      </w:r>
      <w:r>
        <w:rPr>
          <w:rFonts w:ascii="Arial" w:cs="Arial" w:eastAsia="Arial" w:hAnsi="Arial"/>
          <w:sz w:val="10"/>
          <w:szCs w:val="10"/>
          <w:color w:val="646464"/>
        </w:rPr>
        <w:t>995</w:t>
      </w:r>
      <w:r>
        <w:rPr>
          <w:rFonts w:ascii="Arial" w:cs="Arial" w:eastAsia="Arial" w:hAnsi="Arial"/>
          <w:sz w:val="10"/>
          <w:szCs w:val="10"/>
          <w:color w:val="B5B5B5"/>
        </w:rPr>
        <w:t>.</w:t>
      </w:r>
      <w:r>
        <w:rPr>
          <w:rFonts w:ascii="Arial" w:cs="Arial" w:eastAsia="Arial" w:hAnsi="Arial"/>
          <w:sz w:val="10"/>
          <w:szCs w:val="10"/>
          <w:color w:val="777777"/>
        </w:rPr>
        <w:t>2</w:t>
      </w:r>
    </w:p>
    <w:p>
      <w:pPr>
        <w:ind w:left="122" w:hanging="80"/>
        <w:spacing w:after="0"/>
        <w:tabs>
          <w:tab w:leader="none" w:pos="122" w:val="left"/>
        </w:tabs>
        <w:numPr>
          <w:ilvl w:val="0"/>
          <w:numId w:val="53"/>
        </w:numPr>
        <w:rPr>
          <w:rFonts w:ascii="Arial" w:cs="Arial" w:eastAsia="Arial" w:hAnsi="Arial"/>
          <w:sz w:val="10"/>
          <w:szCs w:val="10"/>
          <w:color w:val="777777"/>
        </w:rPr>
      </w:pPr>
      <w:r>
        <w:rPr>
          <w:rFonts w:ascii="Arial" w:cs="Arial" w:eastAsia="Arial" w:hAnsi="Arial"/>
          <w:sz w:val="10"/>
          <w:szCs w:val="10"/>
          <w:color w:val="3D3D3D"/>
        </w:rPr>
        <w:t>1</w:t>
      </w:r>
      <w:r>
        <w:rPr>
          <w:rFonts w:ascii="Arial" w:cs="Arial" w:eastAsia="Arial" w:hAnsi="Arial"/>
          <w:sz w:val="10"/>
          <w:szCs w:val="10"/>
          <w:color w:val="777777"/>
        </w:rPr>
        <w:t>443580</w:t>
      </w:r>
      <w:r>
        <w:rPr>
          <w:rFonts w:ascii="Arial" w:cs="Arial" w:eastAsia="Arial" w:hAnsi="Arial"/>
          <w:sz w:val="10"/>
          <w:szCs w:val="10"/>
          <w:color w:val="C1CACA"/>
        </w:rPr>
        <w:t>_</w:t>
      </w:r>
      <w:r>
        <w:rPr>
          <w:rFonts w:ascii="Arial" w:cs="Arial" w:eastAsia="Arial" w:hAnsi="Arial"/>
          <w:sz w:val="10"/>
          <w:szCs w:val="10"/>
          <w:color w:val="646464"/>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97790</wp:posOffset>
            </wp:positionV>
            <wp:extent cx="732917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42"/>
          </w:cols>
          <w:pgMar w:left="338" w:top="167" w:right="319" w:bottom="1440" w:gutter="0" w:footer="0" w:header="0"/>
        </w:sectPr>
      </w:pPr>
    </w:p>
    <w:bookmarkStart w:id="94" w:name="page95"/>
    <w:bookmarkEnd w:id="94"/>
    <w:p>
      <w:pPr>
        <w:ind w:left="2"/>
        <w:spacing w:after="0"/>
        <w:rPr>
          <w:sz w:val="20"/>
          <w:szCs w:val="20"/>
          <w:color w:val="auto"/>
        </w:rPr>
      </w:pPr>
      <w:r>
        <w:rPr>
          <w:rFonts w:ascii="Arial" w:cs="Arial" w:eastAsia="Arial" w:hAnsi="Arial"/>
          <w:sz w:val="14"/>
          <w:szCs w:val="14"/>
          <w:color w:val="2D2D2D"/>
        </w:rPr>
        <w:t xml:space="preserve">material </w:t>
      </w:r>
      <w:r>
        <w:rPr>
          <w:rFonts w:ascii="Arial" w:cs="Arial" w:eastAsia="Arial" w:hAnsi="Arial"/>
          <w:sz w:val="14"/>
          <w:szCs w:val="14"/>
          <w:color w:val="1F1F1F"/>
        </w:rPr>
        <w:t>indu</w:t>
      </w:r>
      <w:r>
        <w:rPr>
          <w:rFonts w:ascii="Arial" w:cs="Arial" w:eastAsia="Arial" w:hAnsi="Arial"/>
          <w:sz w:val="14"/>
          <w:szCs w:val="14"/>
          <w:color w:val="424242"/>
        </w:rPr>
        <w:t>cemen</w:t>
      </w:r>
      <w:r>
        <w:rPr>
          <w:rFonts w:ascii="Arial" w:cs="Arial" w:eastAsia="Arial" w:hAnsi="Arial"/>
          <w:sz w:val="14"/>
          <w:szCs w:val="14"/>
          <w:color w:val="1F1F1F"/>
        </w:rPr>
        <w:t>t</w:t>
      </w:r>
      <w:r>
        <w:rPr>
          <w:rFonts w:ascii="Arial" w:cs="Arial" w:eastAsia="Arial" w:hAnsi="Arial"/>
          <w:sz w:val="14"/>
          <w:szCs w:val="14"/>
          <w:color w:val="2D2D2D"/>
        </w:rPr>
        <w:t xml:space="preserve"> to the </w:t>
      </w:r>
      <w:r>
        <w:rPr>
          <w:rFonts w:ascii="Arial" w:cs="Arial" w:eastAsia="Arial" w:hAnsi="Arial"/>
          <w:sz w:val="14"/>
          <w:szCs w:val="14"/>
          <w:color w:val="424242"/>
        </w:rPr>
        <w:t>Company</w:t>
      </w:r>
      <w:r>
        <w:rPr>
          <w:rFonts w:ascii="Arial" w:cs="Arial" w:eastAsia="Arial" w:hAnsi="Arial"/>
          <w:sz w:val="14"/>
          <w:szCs w:val="14"/>
          <w:color w:val="2D2D2D"/>
        </w:rPr>
        <w:t xml:space="preserve"> to </w:t>
      </w:r>
      <w:r>
        <w:rPr>
          <w:rFonts w:ascii="Arial" w:cs="Arial" w:eastAsia="Arial" w:hAnsi="Arial"/>
          <w:sz w:val="14"/>
          <w:szCs w:val="14"/>
          <w:color w:val="424242"/>
        </w:rPr>
        <w:t>enter</w:t>
      </w:r>
      <w:r>
        <w:rPr>
          <w:rFonts w:ascii="Arial" w:cs="Arial" w:eastAsia="Arial" w:hAnsi="Arial"/>
          <w:sz w:val="14"/>
          <w:szCs w:val="14"/>
          <w:color w:val="2D2D2D"/>
        </w:rPr>
        <w:t xml:space="preserve"> into thi</w:t>
      </w:r>
      <w:r>
        <w:rPr>
          <w:rFonts w:ascii="Arial" w:cs="Arial" w:eastAsia="Arial" w:hAnsi="Arial"/>
          <w:sz w:val="14"/>
          <w:szCs w:val="14"/>
          <w:color w:val="565656"/>
        </w:rPr>
        <w:t>s</w:t>
      </w:r>
      <w:r>
        <w:rPr>
          <w:rFonts w:ascii="Arial" w:cs="Arial" w:eastAsia="Arial" w:hAnsi="Arial"/>
          <w:sz w:val="14"/>
          <w:szCs w:val="14"/>
          <w:color w:val="2D2D2D"/>
        </w:rPr>
        <w:t xml:space="preserve"> </w:t>
      </w:r>
      <w:r>
        <w:rPr>
          <w:rFonts w:ascii="Arial" w:cs="Arial" w:eastAsia="Arial" w:hAnsi="Arial"/>
          <w:sz w:val="14"/>
          <w:szCs w:val="14"/>
          <w:color w:val="424242"/>
        </w:rPr>
        <w:t>Agreement</w:t>
      </w:r>
      <w:r>
        <w:rPr>
          <w:rFonts w:ascii="Arial" w:cs="Arial" w:eastAsia="Arial" w:hAnsi="Arial"/>
          <w:sz w:val="14"/>
          <w:szCs w:val="14"/>
          <w:color w:val="676767"/>
        </w:rPr>
        <w:t>,</w:t>
      </w:r>
      <w:r>
        <w:rPr>
          <w:rFonts w:ascii="Arial" w:cs="Arial" w:eastAsia="Arial" w:hAnsi="Arial"/>
          <w:sz w:val="14"/>
          <w:szCs w:val="14"/>
          <w:color w:val="2D2D2D"/>
        </w:rPr>
        <w:t xml:space="preserve"> </w:t>
      </w:r>
      <w:r>
        <w:rPr>
          <w:rFonts w:ascii="Arial" w:cs="Arial" w:eastAsia="Arial" w:hAnsi="Arial"/>
          <w:sz w:val="14"/>
          <w:szCs w:val="14"/>
          <w:color w:val="424242"/>
        </w:rPr>
        <w:t>you</w:t>
      </w:r>
      <w:r>
        <w:rPr>
          <w:rFonts w:ascii="Arial" w:cs="Arial" w:eastAsia="Arial" w:hAnsi="Arial"/>
          <w:sz w:val="14"/>
          <w:szCs w:val="14"/>
          <w:color w:val="2D2D2D"/>
        </w:rPr>
        <w:t xml:space="preserve"> represent that </w:t>
      </w:r>
      <w:r>
        <w:rPr>
          <w:rFonts w:ascii="Arial" w:cs="Arial" w:eastAsia="Arial" w:hAnsi="Arial"/>
          <w:sz w:val="14"/>
          <w:szCs w:val="14"/>
          <w:color w:val="424242"/>
        </w:rPr>
        <w:t>you</w:t>
      </w:r>
      <w:r>
        <w:rPr>
          <w:rFonts w:ascii="Arial" w:cs="Arial" w:eastAsia="Arial" w:hAnsi="Arial"/>
          <w:sz w:val="14"/>
          <w:szCs w:val="14"/>
          <w:color w:val="2D2D2D"/>
        </w:rPr>
        <w:t xml:space="preserve"> have not</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4"/>
          <w:szCs w:val="14"/>
          <w:color w:val="424242"/>
        </w:rPr>
        <w:t xml:space="preserve">assigned </w:t>
      </w:r>
      <w:r>
        <w:rPr>
          <w:rFonts w:ascii="Arial" w:cs="Arial" w:eastAsia="Arial" w:hAnsi="Arial"/>
          <w:sz w:val="14"/>
          <w:szCs w:val="14"/>
          <w:color w:val="2D2D2D"/>
        </w:rPr>
        <w:t>any</w:t>
      </w:r>
      <w:r>
        <w:rPr>
          <w:rFonts w:ascii="Arial" w:cs="Arial" w:eastAsia="Arial" w:hAnsi="Arial"/>
          <w:sz w:val="14"/>
          <w:szCs w:val="14"/>
          <w:color w:val="424242"/>
        </w:rPr>
        <w:t xml:space="preserve"> Claim </w:t>
      </w:r>
      <w:r>
        <w:rPr>
          <w:rFonts w:ascii="Arial" w:cs="Arial" w:eastAsia="Arial" w:hAnsi="Arial"/>
          <w:sz w:val="14"/>
          <w:szCs w:val="14"/>
          <w:color w:val="2D2D2D"/>
        </w:rPr>
        <w:t>to</w:t>
      </w:r>
      <w:r>
        <w:rPr>
          <w:rFonts w:ascii="Arial" w:cs="Arial" w:eastAsia="Arial" w:hAnsi="Arial"/>
          <w:sz w:val="14"/>
          <w:szCs w:val="14"/>
          <w:color w:val="424242"/>
        </w:rPr>
        <w:t xml:space="preserve"> any </w:t>
      </w:r>
      <w:r>
        <w:rPr>
          <w:rFonts w:ascii="Arial" w:cs="Arial" w:eastAsia="Arial" w:hAnsi="Arial"/>
          <w:sz w:val="14"/>
          <w:szCs w:val="14"/>
          <w:color w:val="2D2D2D"/>
        </w:rPr>
        <w:t>third party.</w:t>
      </w:r>
    </w:p>
    <w:p>
      <w:pPr>
        <w:spacing w:after="0" w:line="133" w:lineRule="exact"/>
        <w:rPr>
          <w:sz w:val="20"/>
          <w:szCs w:val="20"/>
          <w:color w:val="auto"/>
        </w:rPr>
      </w:pPr>
    </w:p>
    <w:p>
      <w:pPr>
        <w:jc w:val="both"/>
        <w:ind w:left="2" w:firstLine="8"/>
        <w:spacing w:after="0" w:line="246" w:lineRule="auto"/>
        <w:rPr>
          <w:sz w:val="20"/>
          <w:szCs w:val="20"/>
          <w:color w:val="auto"/>
        </w:rPr>
      </w:pPr>
      <w:r>
        <w:rPr>
          <w:rFonts w:ascii="Arial" w:cs="Arial" w:eastAsia="Arial" w:hAnsi="Arial"/>
          <w:sz w:val="14"/>
          <w:szCs w:val="14"/>
          <w:color w:val="1F1F1F"/>
        </w:rPr>
        <w:t xml:space="preserve">In </w:t>
      </w:r>
      <w:r>
        <w:rPr>
          <w:rFonts w:ascii="Arial" w:cs="Arial" w:eastAsia="Arial" w:hAnsi="Arial"/>
          <w:sz w:val="14"/>
          <w:szCs w:val="14"/>
          <w:color w:val="424242"/>
        </w:rPr>
        <w:t>cons</w:t>
      </w:r>
      <w:r>
        <w:rPr>
          <w:rFonts w:ascii="Arial" w:cs="Arial" w:eastAsia="Arial" w:hAnsi="Arial"/>
          <w:sz w:val="14"/>
          <w:szCs w:val="14"/>
          <w:color w:val="1F1F1F"/>
        </w:rPr>
        <w:t xml:space="preserve">ideration </w:t>
      </w:r>
      <w:r>
        <w:rPr>
          <w:rFonts w:ascii="Arial" w:cs="Arial" w:eastAsia="Arial" w:hAnsi="Arial"/>
          <w:sz w:val="14"/>
          <w:szCs w:val="14"/>
          <w:color w:val="2D2D2D"/>
        </w:rPr>
        <w:t>for</w:t>
      </w:r>
      <w:r>
        <w:rPr>
          <w:rFonts w:ascii="Arial" w:cs="Arial" w:eastAsia="Arial" w:hAnsi="Arial"/>
          <w:sz w:val="14"/>
          <w:szCs w:val="14"/>
          <w:color w:val="676767"/>
        </w:rPr>
        <w:t>,</w:t>
      </w:r>
      <w:r>
        <w:rPr>
          <w:rFonts w:ascii="Arial" w:cs="Arial" w:eastAsia="Arial" w:hAnsi="Arial"/>
          <w:sz w:val="14"/>
          <w:szCs w:val="14"/>
          <w:color w:val="1F1F1F"/>
        </w:rPr>
        <w:t xml:space="preserve"> </w:t>
      </w:r>
      <w:r>
        <w:rPr>
          <w:rFonts w:ascii="Arial" w:cs="Arial" w:eastAsia="Arial" w:hAnsi="Arial"/>
          <w:sz w:val="14"/>
          <w:szCs w:val="14"/>
          <w:color w:val="2D2D2D"/>
        </w:rPr>
        <w:t>among other</w:t>
      </w:r>
      <w:r>
        <w:rPr>
          <w:rFonts w:ascii="Arial" w:cs="Arial" w:eastAsia="Arial" w:hAnsi="Arial"/>
          <w:sz w:val="14"/>
          <w:szCs w:val="14"/>
          <w:color w:val="1F1F1F"/>
        </w:rPr>
        <w:t xml:space="preserve"> term</w:t>
      </w:r>
      <w:r>
        <w:rPr>
          <w:rFonts w:ascii="Arial" w:cs="Arial" w:eastAsia="Arial" w:hAnsi="Arial"/>
          <w:sz w:val="14"/>
          <w:szCs w:val="14"/>
          <w:color w:val="424242"/>
        </w:rPr>
        <w:t>s,</w:t>
      </w:r>
      <w:r>
        <w:rPr>
          <w:rFonts w:ascii="Arial" w:cs="Arial" w:eastAsia="Arial" w:hAnsi="Arial"/>
          <w:sz w:val="14"/>
          <w:szCs w:val="14"/>
          <w:color w:val="1F1F1F"/>
        </w:rPr>
        <w:t xml:space="preserve"> th</w:t>
      </w:r>
      <w:r>
        <w:rPr>
          <w:rFonts w:ascii="Arial" w:cs="Arial" w:eastAsia="Arial" w:hAnsi="Arial"/>
          <w:sz w:val="14"/>
          <w:szCs w:val="14"/>
          <w:color w:val="424242"/>
        </w:rPr>
        <w:t>e</w:t>
      </w:r>
      <w:r>
        <w:rPr>
          <w:rFonts w:ascii="Arial" w:cs="Arial" w:eastAsia="Arial" w:hAnsi="Arial"/>
          <w:sz w:val="14"/>
          <w:szCs w:val="14"/>
          <w:color w:val="1F1F1F"/>
        </w:rPr>
        <w:t xml:space="preserve"> </w:t>
      </w:r>
      <w:r>
        <w:rPr>
          <w:rFonts w:ascii="Arial" w:cs="Arial" w:eastAsia="Arial" w:hAnsi="Arial"/>
          <w:sz w:val="14"/>
          <w:szCs w:val="14"/>
          <w:color w:val="2D2D2D"/>
        </w:rPr>
        <w:t>above</w:t>
      </w:r>
      <w:r>
        <w:rPr>
          <w:rFonts w:ascii="Arial" w:cs="Arial" w:eastAsia="Arial" w:hAnsi="Arial"/>
          <w:sz w:val="14"/>
          <w:szCs w:val="14"/>
          <w:color w:val="1F1F1F"/>
        </w:rPr>
        <w:t xml:space="preserve"> r</w:t>
      </w:r>
      <w:r>
        <w:rPr>
          <w:rFonts w:ascii="Arial" w:cs="Arial" w:eastAsia="Arial" w:hAnsi="Arial"/>
          <w:sz w:val="14"/>
          <w:szCs w:val="14"/>
          <w:color w:val="424242"/>
        </w:rPr>
        <w:t>e</w:t>
      </w:r>
      <w:r>
        <w:rPr>
          <w:rFonts w:ascii="Arial" w:cs="Arial" w:eastAsia="Arial" w:hAnsi="Arial"/>
          <w:sz w:val="14"/>
          <w:szCs w:val="14"/>
          <w:color w:val="1F1F1F"/>
        </w:rPr>
        <w:t>l</w:t>
      </w:r>
      <w:r>
        <w:rPr>
          <w:rFonts w:ascii="Arial" w:cs="Arial" w:eastAsia="Arial" w:hAnsi="Arial"/>
          <w:sz w:val="14"/>
          <w:szCs w:val="14"/>
          <w:color w:val="424242"/>
        </w:rPr>
        <w:t>ease</w:t>
      </w:r>
      <w:r>
        <w:rPr>
          <w:rFonts w:ascii="Arial" w:cs="Arial" w:eastAsia="Arial" w:hAnsi="Arial"/>
          <w:sz w:val="14"/>
          <w:szCs w:val="14"/>
          <w:color w:val="1F1F1F"/>
        </w:rPr>
        <w:t xml:space="preserve"> </w:t>
      </w:r>
      <w:r>
        <w:rPr>
          <w:rFonts w:ascii="Arial" w:cs="Arial" w:eastAsia="Arial" w:hAnsi="Arial"/>
          <w:sz w:val="14"/>
          <w:szCs w:val="14"/>
          <w:color w:val="2D2D2D"/>
        </w:rPr>
        <w:t>of</w:t>
      </w:r>
      <w:r>
        <w:rPr>
          <w:rFonts w:ascii="Arial" w:cs="Arial" w:eastAsia="Arial" w:hAnsi="Arial"/>
          <w:sz w:val="14"/>
          <w:szCs w:val="14"/>
          <w:color w:val="1F1F1F"/>
        </w:rPr>
        <w:t xml:space="preserve"> </w:t>
      </w:r>
      <w:r>
        <w:rPr>
          <w:rFonts w:ascii="Arial" w:cs="Arial" w:eastAsia="Arial" w:hAnsi="Arial"/>
          <w:sz w:val="14"/>
          <w:szCs w:val="14"/>
          <w:color w:val="424242"/>
        </w:rPr>
        <w:t>C</w:t>
      </w:r>
      <w:r>
        <w:rPr>
          <w:rFonts w:ascii="Arial" w:cs="Arial" w:eastAsia="Arial" w:hAnsi="Arial"/>
          <w:sz w:val="14"/>
          <w:szCs w:val="14"/>
          <w:color w:val="1F1F1F"/>
        </w:rPr>
        <w:t xml:space="preserve">l </w:t>
      </w:r>
      <w:r>
        <w:rPr>
          <w:rFonts w:ascii="Arial" w:cs="Arial" w:eastAsia="Arial" w:hAnsi="Arial"/>
          <w:sz w:val="14"/>
          <w:szCs w:val="14"/>
          <w:color w:val="424242"/>
        </w:rPr>
        <w:t>a</w:t>
      </w:r>
      <w:r>
        <w:rPr>
          <w:rFonts w:ascii="Arial" w:cs="Arial" w:eastAsia="Arial" w:hAnsi="Arial"/>
          <w:sz w:val="14"/>
          <w:szCs w:val="14"/>
          <w:color w:val="1F1F1F"/>
        </w:rPr>
        <w:t>im</w:t>
      </w:r>
      <w:r>
        <w:rPr>
          <w:rFonts w:ascii="Arial" w:cs="Arial" w:eastAsia="Arial" w:hAnsi="Arial"/>
          <w:sz w:val="14"/>
          <w:szCs w:val="14"/>
          <w:color w:val="424242"/>
        </w:rPr>
        <w:t>s</w:t>
      </w:r>
      <w:r>
        <w:rPr>
          <w:rFonts w:ascii="Arial" w:cs="Arial" w:eastAsia="Arial" w:hAnsi="Arial"/>
          <w:sz w:val="14"/>
          <w:szCs w:val="14"/>
          <w:color w:val="1F1F1F"/>
        </w:rPr>
        <w:t xml:space="preserve"> by </w:t>
      </w:r>
      <w:r>
        <w:rPr>
          <w:rFonts w:ascii="Arial" w:cs="Arial" w:eastAsia="Arial" w:hAnsi="Arial"/>
          <w:sz w:val="14"/>
          <w:szCs w:val="14"/>
          <w:color w:val="2D2D2D"/>
        </w:rPr>
        <w:t>you</w:t>
      </w:r>
      <w:r>
        <w:rPr>
          <w:rFonts w:ascii="Arial" w:cs="Arial" w:eastAsia="Arial" w:hAnsi="Arial"/>
          <w:sz w:val="14"/>
          <w:szCs w:val="14"/>
          <w:color w:val="676767"/>
        </w:rPr>
        <w:t>,</w:t>
      </w:r>
      <w:r>
        <w:rPr>
          <w:rFonts w:ascii="Arial" w:cs="Arial" w:eastAsia="Arial" w:hAnsi="Arial"/>
          <w:sz w:val="14"/>
          <w:szCs w:val="14"/>
          <w:color w:val="1F1F1F"/>
        </w:rPr>
        <w:t xml:space="preserve"> </w:t>
      </w:r>
      <w:r>
        <w:rPr>
          <w:rFonts w:ascii="Arial" w:cs="Arial" w:eastAsia="Arial" w:hAnsi="Arial"/>
          <w:sz w:val="14"/>
          <w:szCs w:val="14"/>
          <w:color w:val="2D2D2D"/>
        </w:rPr>
        <w:t>the Company voluntarily releases and forever discharges</w:t>
      </w:r>
      <w:r>
        <w:rPr>
          <w:rFonts w:ascii="Arial" w:cs="Arial" w:eastAsia="Arial" w:hAnsi="Arial"/>
          <w:sz w:val="14"/>
          <w:szCs w:val="14"/>
          <w:color w:val="1F1F1F"/>
        </w:rPr>
        <w:t xml:space="preserve"> </w:t>
      </w:r>
      <w:r>
        <w:rPr>
          <w:rFonts w:ascii="Arial" w:cs="Arial" w:eastAsia="Arial" w:hAnsi="Arial"/>
          <w:sz w:val="14"/>
          <w:szCs w:val="14"/>
          <w:color w:val="424242"/>
        </w:rPr>
        <w:t>yo</w:t>
      </w:r>
      <w:r>
        <w:rPr>
          <w:rFonts w:ascii="Arial" w:cs="Arial" w:eastAsia="Arial" w:hAnsi="Arial"/>
          <w:sz w:val="14"/>
          <w:szCs w:val="14"/>
          <w:color w:val="1F1F1F"/>
        </w:rPr>
        <w:t xml:space="preserve">u </w:t>
      </w:r>
      <w:r>
        <w:rPr>
          <w:rFonts w:ascii="Arial" w:cs="Arial" w:eastAsia="Arial" w:hAnsi="Arial"/>
          <w:sz w:val="14"/>
          <w:szCs w:val="14"/>
          <w:color w:val="424242"/>
        </w:rPr>
        <w:t>genera</w:t>
      </w:r>
      <w:r>
        <w:rPr>
          <w:rFonts w:ascii="Arial" w:cs="Arial" w:eastAsia="Arial" w:hAnsi="Arial"/>
          <w:sz w:val="14"/>
          <w:szCs w:val="14"/>
          <w:color w:val="1F1F1F"/>
        </w:rPr>
        <w:t>ll</w:t>
      </w:r>
      <w:r>
        <w:rPr>
          <w:rFonts w:ascii="Arial" w:cs="Arial" w:eastAsia="Arial" w:hAnsi="Arial"/>
          <w:sz w:val="14"/>
          <w:szCs w:val="14"/>
          <w:color w:val="424242"/>
        </w:rPr>
        <w:t>y from</w:t>
      </w:r>
      <w:r>
        <w:rPr>
          <w:rFonts w:ascii="Arial" w:cs="Arial" w:eastAsia="Arial" w:hAnsi="Arial"/>
          <w:sz w:val="14"/>
          <w:szCs w:val="14"/>
          <w:color w:val="1F1F1F"/>
        </w:rPr>
        <w:t xml:space="preserve"> </w:t>
      </w:r>
      <w:r>
        <w:rPr>
          <w:rFonts w:ascii="Arial" w:cs="Arial" w:eastAsia="Arial" w:hAnsi="Arial"/>
          <w:sz w:val="14"/>
          <w:szCs w:val="14"/>
          <w:color w:val="2D2D2D"/>
        </w:rPr>
        <w:t>all</w:t>
      </w:r>
      <w:r>
        <w:rPr>
          <w:rFonts w:ascii="Arial" w:cs="Arial" w:eastAsia="Arial" w:hAnsi="Arial"/>
          <w:sz w:val="14"/>
          <w:szCs w:val="14"/>
          <w:color w:val="1F1F1F"/>
        </w:rPr>
        <w:t xml:space="preserve"> </w:t>
      </w:r>
      <w:r>
        <w:rPr>
          <w:rFonts w:ascii="Arial" w:cs="Arial" w:eastAsia="Arial" w:hAnsi="Arial"/>
          <w:sz w:val="14"/>
          <w:szCs w:val="14"/>
          <w:color w:val="424242"/>
        </w:rPr>
        <w:t>C</w:t>
      </w:r>
      <w:r>
        <w:rPr>
          <w:rFonts w:ascii="Arial" w:cs="Arial" w:eastAsia="Arial" w:hAnsi="Arial"/>
          <w:sz w:val="14"/>
          <w:szCs w:val="14"/>
          <w:color w:val="1F1F1F"/>
        </w:rPr>
        <w:t>l</w:t>
      </w:r>
      <w:r>
        <w:rPr>
          <w:rFonts w:ascii="Arial" w:cs="Arial" w:eastAsia="Arial" w:hAnsi="Arial"/>
          <w:sz w:val="14"/>
          <w:szCs w:val="14"/>
          <w:color w:val="424242"/>
        </w:rPr>
        <w:t>aims</w:t>
      </w:r>
      <w:r>
        <w:rPr>
          <w:rFonts w:ascii="Arial" w:cs="Arial" w:eastAsia="Arial" w:hAnsi="Arial"/>
          <w:sz w:val="14"/>
          <w:szCs w:val="14"/>
          <w:color w:val="1F1F1F"/>
        </w:rPr>
        <w:t xml:space="preserve"> </w:t>
      </w:r>
      <w:r>
        <w:rPr>
          <w:rFonts w:ascii="Arial" w:cs="Arial" w:eastAsia="Arial" w:hAnsi="Arial"/>
          <w:sz w:val="14"/>
          <w:szCs w:val="14"/>
          <w:color w:val="2D2D2D"/>
        </w:rPr>
        <w:t>that</w:t>
      </w:r>
      <w:r>
        <w:rPr>
          <w:rFonts w:ascii="Arial" w:cs="Arial" w:eastAsia="Arial" w:hAnsi="Arial"/>
          <w:sz w:val="14"/>
          <w:szCs w:val="14"/>
          <w:color w:val="565656"/>
        </w:rPr>
        <w:t>,</w:t>
      </w:r>
      <w:r>
        <w:rPr>
          <w:rFonts w:ascii="Arial" w:cs="Arial" w:eastAsia="Arial" w:hAnsi="Arial"/>
          <w:sz w:val="14"/>
          <w:szCs w:val="14"/>
          <w:color w:val="1F1F1F"/>
        </w:rPr>
        <w:t xml:space="preserve"> </w:t>
      </w:r>
      <w:r>
        <w:rPr>
          <w:rFonts w:ascii="Arial" w:cs="Arial" w:eastAsia="Arial" w:hAnsi="Arial"/>
          <w:sz w:val="14"/>
          <w:szCs w:val="14"/>
          <w:color w:val="424242"/>
        </w:rPr>
        <w:t>as of</w:t>
      </w:r>
      <w:r>
        <w:rPr>
          <w:rFonts w:ascii="Arial" w:cs="Arial" w:eastAsia="Arial" w:hAnsi="Arial"/>
          <w:sz w:val="14"/>
          <w:szCs w:val="14"/>
          <w:color w:val="1F1F1F"/>
        </w:rPr>
        <w:t xml:space="preserve"> </w:t>
      </w:r>
      <w:r>
        <w:rPr>
          <w:rFonts w:ascii="Arial" w:cs="Arial" w:eastAsia="Arial" w:hAnsi="Arial"/>
          <w:sz w:val="14"/>
          <w:szCs w:val="14"/>
          <w:color w:val="2D2D2D"/>
        </w:rPr>
        <w:t>the date when</w:t>
      </w:r>
      <w:r>
        <w:rPr>
          <w:rFonts w:ascii="Arial" w:cs="Arial" w:eastAsia="Arial" w:hAnsi="Arial"/>
          <w:sz w:val="14"/>
          <w:szCs w:val="14"/>
          <w:color w:val="1F1F1F"/>
        </w:rPr>
        <w:t xml:space="preserve"> </w:t>
      </w:r>
      <w:r>
        <w:rPr>
          <w:rFonts w:ascii="Arial" w:cs="Arial" w:eastAsia="Arial" w:hAnsi="Arial"/>
          <w:sz w:val="14"/>
          <w:szCs w:val="14"/>
          <w:color w:val="424242"/>
        </w:rPr>
        <w:t>the</w:t>
      </w:r>
      <w:r>
        <w:rPr>
          <w:rFonts w:ascii="Arial" w:cs="Arial" w:eastAsia="Arial" w:hAnsi="Arial"/>
          <w:sz w:val="14"/>
          <w:szCs w:val="14"/>
          <w:color w:val="1F1F1F"/>
        </w:rPr>
        <w:t xml:space="preserve"> </w:t>
      </w:r>
      <w:r>
        <w:rPr>
          <w:rFonts w:ascii="Arial" w:cs="Arial" w:eastAsia="Arial" w:hAnsi="Arial"/>
          <w:sz w:val="14"/>
          <w:szCs w:val="14"/>
          <w:color w:val="424242"/>
        </w:rPr>
        <w:t>Co</w:t>
      </w:r>
      <w:r>
        <w:rPr>
          <w:rFonts w:ascii="Arial" w:cs="Arial" w:eastAsia="Arial" w:hAnsi="Arial"/>
          <w:sz w:val="14"/>
          <w:szCs w:val="14"/>
          <w:color w:val="1F1F1F"/>
        </w:rPr>
        <w:t>mpan</w:t>
      </w:r>
      <w:r>
        <w:rPr>
          <w:rFonts w:ascii="Arial" w:cs="Arial" w:eastAsia="Arial" w:hAnsi="Arial"/>
          <w:sz w:val="14"/>
          <w:szCs w:val="14"/>
          <w:color w:val="424242"/>
        </w:rPr>
        <w:t>y s</w:t>
      </w:r>
      <w:r>
        <w:rPr>
          <w:rFonts w:ascii="Arial" w:cs="Arial" w:eastAsia="Arial" w:hAnsi="Arial"/>
          <w:sz w:val="14"/>
          <w:szCs w:val="14"/>
          <w:color w:val="1F1F1F"/>
        </w:rPr>
        <w:t>i</w:t>
      </w:r>
      <w:r>
        <w:rPr>
          <w:rFonts w:ascii="Arial" w:cs="Arial" w:eastAsia="Arial" w:hAnsi="Arial"/>
          <w:sz w:val="14"/>
          <w:szCs w:val="14"/>
          <w:color w:val="424242"/>
        </w:rPr>
        <w:t xml:space="preserve">gns </w:t>
      </w:r>
      <w:r>
        <w:rPr>
          <w:rFonts w:ascii="Arial" w:cs="Arial" w:eastAsia="Arial" w:hAnsi="Arial"/>
          <w:sz w:val="14"/>
          <w:szCs w:val="14"/>
          <w:color w:val="1F1F1F"/>
        </w:rPr>
        <w:t>thi</w:t>
      </w:r>
      <w:r>
        <w:rPr>
          <w:rFonts w:ascii="Arial" w:cs="Arial" w:eastAsia="Arial" w:hAnsi="Arial"/>
          <w:sz w:val="14"/>
          <w:szCs w:val="14"/>
          <w:color w:val="424242"/>
        </w:rPr>
        <w:t xml:space="preserve">s </w:t>
      </w:r>
      <w:r>
        <w:rPr>
          <w:rFonts w:ascii="Arial" w:cs="Arial" w:eastAsia="Arial" w:hAnsi="Arial"/>
          <w:sz w:val="14"/>
          <w:szCs w:val="14"/>
          <w:color w:val="2D2D2D"/>
        </w:rPr>
        <w:t>Supplemental</w:t>
      </w:r>
      <w:r>
        <w:rPr>
          <w:rFonts w:ascii="Arial" w:cs="Arial" w:eastAsia="Arial" w:hAnsi="Arial"/>
          <w:sz w:val="14"/>
          <w:szCs w:val="14"/>
          <w:color w:val="424242"/>
        </w:rPr>
        <w:t xml:space="preserve"> </w:t>
      </w:r>
      <w:r>
        <w:rPr>
          <w:rFonts w:ascii="Arial" w:cs="Arial" w:eastAsia="Arial" w:hAnsi="Arial"/>
          <w:sz w:val="14"/>
          <w:szCs w:val="14"/>
          <w:color w:val="1F1F1F"/>
        </w:rPr>
        <w:t>R</w:t>
      </w:r>
      <w:r>
        <w:rPr>
          <w:rFonts w:ascii="Arial" w:cs="Arial" w:eastAsia="Arial" w:hAnsi="Arial"/>
          <w:sz w:val="14"/>
          <w:szCs w:val="14"/>
          <w:color w:val="424242"/>
        </w:rPr>
        <w:t xml:space="preserve"> e</w:t>
      </w:r>
      <w:r>
        <w:rPr>
          <w:rFonts w:ascii="Arial" w:cs="Arial" w:eastAsia="Arial" w:hAnsi="Arial"/>
          <w:sz w:val="14"/>
          <w:szCs w:val="14"/>
          <w:color w:val="1F1F1F"/>
        </w:rPr>
        <w:t>l</w:t>
      </w:r>
      <w:r>
        <w:rPr>
          <w:rFonts w:ascii="Arial" w:cs="Arial" w:eastAsia="Arial" w:hAnsi="Arial"/>
          <w:sz w:val="14"/>
          <w:szCs w:val="14"/>
          <w:color w:val="424242"/>
        </w:rPr>
        <w:t xml:space="preserve">ease, </w:t>
      </w:r>
      <w:r>
        <w:rPr>
          <w:rFonts w:ascii="Arial" w:cs="Arial" w:eastAsia="Arial" w:hAnsi="Arial"/>
          <w:sz w:val="14"/>
          <w:szCs w:val="14"/>
          <w:color w:val="2D2D2D"/>
        </w:rPr>
        <w:t>the</w:t>
      </w:r>
      <w:r>
        <w:rPr>
          <w:rFonts w:ascii="Arial" w:cs="Arial" w:eastAsia="Arial" w:hAnsi="Arial"/>
          <w:sz w:val="14"/>
          <w:szCs w:val="14"/>
          <w:color w:val="424242"/>
        </w:rPr>
        <w:t xml:space="preserve"> Company </w:t>
      </w:r>
      <w:r>
        <w:rPr>
          <w:rFonts w:ascii="Arial" w:cs="Arial" w:eastAsia="Arial" w:hAnsi="Arial"/>
          <w:sz w:val="14"/>
          <w:szCs w:val="14"/>
          <w:color w:val="2D2D2D"/>
        </w:rPr>
        <w:t>has</w:t>
      </w:r>
      <w:r>
        <w:rPr>
          <w:rFonts w:ascii="Arial" w:cs="Arial" w:eastAsia="Arial" w:hAnsi="Arial"/>
          <w:sz w:val="14"/>
          <w:szCs w:val="14"/>
          <w:color w:val="565656"/>
        </w:rPr>
        <w:t>,</w:t>
      </w:r>
      <w:r>
        <w:rPr>
          <w:rFonts w:ascii="Arial" w:cs="Arial" w:eastAsia="Arial" w:hAnsi="Arial"/>
          <w:sz w:val="14"/>
          <w:szCs w:val="14"/>
          <w:color w:val="424242"/>
        </w:rPr>
        <w:t xml:space="preserve"> ever </w:t>
      </w:r>
      <w:r>
        <w:rPr>
          <w:rFonts w:ascii="Arial" w:cs="Arial" w:eastAsia="Arial" w:hAnsi="Arial"/>
          <w:sz w:val="14"/>
          <w:szCs w:val="14"/>
          <w:color w:val="2D2D2D"/>
        </w:rPr>
        <w:t>had, now</w:t>
      </w:r>
      <w:r>
        <w:rPr>
          <w:rFonts w:ascii="Arial" w:cs="Arial" w:eastAsia="Arial" w:hAnsi="Arial"/>
          <w:sz w:val="14"/>
          <w:szCs w:val="14"/>
          <w:color w:val="424242"/>
        </w:rPr>
        <w:t xml:space="preserve"> c</w:t>
      </w:r>
      <w:r>
        <w:rPr>
          <w:rFonts w:ascii="Arial" w:cs="Arial" w:eastAsia="Arial" w:hAnsi="Arial"/>
          <w:sz w:val="14"/>
          <w:szCs w:val="14"/>
          <w:color w:val="1F1F1F"/>
        </w:rPr>
        <w:t>l</w:t>
      </w:r>
      <w:r>
        <w:rPr>
          <w:rFonts w:ascii="Arial" w:cs="Arial" w:eastAsia="Arial" w:hAnsi="Arial"/>
          <w:sz w:val="14"/>
          <w:szCs w:val="14"/>
          <w:color w:val="424242"/>
        </w:rPr>
        <w:t xml:space="preserve">aims </w:t>
      </w:r>
      <w:r>
        <w:rPr>
          <w:rFonts w:ascii="Arial" w:cs="Arial" w:eastAsia="Arial" w:hAnsi="Arial"/>
          <w:sz w:val="14"/>
          <w:szCs w:val="14"/>
          <w:color w:val="2D2D2D"/>
        </w:rPr>
        <w:t>to have</w:t>
      </w:r>
      <w:r>
        <w:rPr>
          <w:rFonts w:ascii="Arial" w:cs="Arial" w:eastAsia="Arial" w:hAnsi="Arial"/>
          <w:sz w:val="14"/>
          <w:szCs w:val="14"/>
          <w:color w:val="424242"/>
        </w:rPr>
        <w:t xml:space="preserve"> o</w:t>
      </w:r>
      <w:r>
        <w:rPr>
          <w:rFonts w:ascii="Arial" w:cs="Arial" w:eastAsia="Arial" w:hAnsi="Arial"/>
          <w:sz w:val="14"/>
          <w:szCs w:val="14"/>
          <w:color w:val="1F1F1F"/>
        </w:rPr>
        <w:t>r</w:t>
      </w:r>
      <w:r>
        <w:rPr>
          <w:rFonts w:ascii="Arial" w:cs="Arial" w:eastAsia="Arial" w:hAnsi="Arial"/>
          <w:sz w:val="14"/>
          <w:szCs w:val="14"/>
          <w:color w:val="424242"/>
        </w:rPr>
        <w:t xml:space="preserve"> ever </w:t>
      </w:r>
      <w:r>
        <w:rPr>
          <w:rFonts w:ascii="Arial" w:cs="Arial" w:eastAsia="Arial" w:hAnsi="Arial"/>
          <w:sz w:val="14"/>
          <w:szCs w:val="14"/>
          <w:color w:val="2D2D2D"/>
        </w:rPr>
        <w:t>claimed to have</w:t>
      </w:r>
      <w:r>
        <w:rPr>
          <w:rFonts w:ascii="Arial" w:cs="Arial" w:eastAsia="Arial" w:hAnsi="Arial"/>
          <w:sz w:val="14"/>
          <w:szCs w:val="14"/>
          <w:color w:val="424242"/>
        </w:rPr>
        <w:t xml:space="preserve"> </w:t>
      </w:r>
      <w:r>
        <w:rPr>
          <w:rFonts w:ascii="Arial" w:cs="Arial" w:eastAsia="Arial" w:hAnsi="Arial"/>
          <w:sz w:val="14"/>
          <w:szCs w:val="14"/>
          <w:color w:val="1F1F1F"/>
        </w:rPr>
        <w:t>had</w:t>
      </w:r>
      <w:r>
        <w:rPr>
          <w:rFonts w:ascii="Arial" w:cs="Arial" w:eastAsia="Arial" w:hAnsi="Arial"/>
          <w:sz w:val="14"/>
          <w:szCs w:val="14"/>
          <w:color w:val="424242"/>
        </w:rPr>
        <w:t xml:space="preserve"> </w:t>
      </w:r>
      <w:r>
        <w:rPr>
          <w:rFonts w:ascii="Arial" w:cs="Arial" w:eastAsia="Arial" w:hAnsi="Arial"/>
          <w:sz w:val="14"/>
          <w:szCs w:val="14"/>
          <w:color w:val="2D2D2D"/>
        </w:rPr>
        <w:t>against</w:t>
      </w:r>
      <w:r>
        <w:rPr>
          <w:rFonts w:ascii="Arial" w:cs="Arial" w:eastAsia="Arial" w:hAnsi="Arial"/>
          <w:sz w:val="14"/>
          <w:szCs w:val="14"/>
          <w:color w:val="424242"/>
        </w:rPr>
        <w:t xml:space="preserve"> you, </w:t>
      </w:r>
      <w:r>
        <w:rPr>
          <w:rFonts w:ascii="Arial" w:cs="Arial" w:eastAsia="Arial" w:hAnsi="Arial"/>
          <w:sz w:val="14"/>
          <w:szCs w:val="14"/>
          <w:color w:val="2D2D2D"/>
        </w:rPr>
        <w:t>including</w:t>
      </w:r>
      <w:r>
        <w:rPr>
          <w:rFonts w:ascii="Arial" w:cs="Arial" w:eastAsia="Arial" w:hAnsi="Arial"/>
          <w:sz w:val="14"/>
          <w:szCs w:val="14"/>
          <w:color w:val="424242"/>
        </w:rPr>
        <w:t xml:space="preserve"> </w:t>
      </w:r>
      <w:r>
        <w:rPr>
          <w:rFonts w:ascii="Arial" w:cs="Arial" w:eastAsia="Arial" w:hAnsi="Arial"/>
          <w:sz w:val="14"/>
          <w:szCs w:val="14"/>
          <w:color w:val="565656"/>
        </w:rPr>
        <w:t>,</w:t>
      </w:r>
      <w:r>
        <w:rPr>
          <w:rFonts w:ascii="Arial" w:cs="Arial" w:eastAsia="Arial" w:hAnsi="Arial"/>
          <w:sz w:val="14"/>
          <w:szCs w:val="14"/>
          <w:color w:val="424242"/>
        </w:rPr>
        <w:t xml:space="preserve"> without </w:t>
      </w:r>
      <w:r>
        <w:rPr>
          <w:rFonts w:ascii="Arial" w:cs="Arial" w:eastAsia="Arial" w:hAnsi="Arial"/>
          <w:sz w:val="14"/>
          <w:szCs w:val="14"/>
          <w:color w:val="1F1F1F"/>
        </w:rPr>
        <w:t>limitation</w:t>
      </w:r>
      <w:r>
        <w:rPr>
          <w:rFonts w:ascii="Arial" w:cs="Arial" w:eastAsia="Arial" w:hAnsi="Arial"/>
          <w:sz w:val="14"/>
          <w:szCs w:val="14"/>
          <w:color w:val="565656"/>
        </w:rPr>
        <w:t>,</w:t>
      </w:r>
      <w:r>
        <w:rPr>
          <w:rFonts w:ascii="Arial" w:cs="Arial" w:eastAsia="Arial" w:hAnsi="Arial"/>
          <w:sz w:val="14"/>
          <w:szCs w:val="14"/>
          <w:color w:val="424242"/>
        </w:rPr>
        <w:t xml:space="preserve"> a</w:t>
      </w:r>
      <w:r>
        <w:rPr>
          <w:rFonts w:ascii="Arial" w:cs="Arial" w:eastAsia="Arial" w:hAnsi="Arial"/>
          <w:sz w:val="14"/>
          <w:szCs w:val="14"/>
          <w:color w:val="1F1F1F"/>
        </w:rPr>
        <w:t>ll</w:t>
      </w:r>
      <w:r>
        <w:rPr>
          <w:rFonts w:ascii="Arial" w:cs="Arial" w:eastAsia="Arial" w:hAnsi="Arial"/>
          <w:sz w:val="14"/>
          <w:szCs w:val="14"/>
          <w:color w:val="424242"/>
        </w:rPr>
        <w:t xml:space="preserve"> Cla</w:t>
      </w:r>
      <w:r>
        <w:rPr>
          <w:rFonts w:ascii="Arial" w:cs="Arial" w:eastAsia="Arial" w:hAnsi="Arial"/>
          <w:sz w:val="14"/>
          <w:szCs w:val="14"/>
          <w:color w:val="1F1F1F"/>
        </w:rPr>
        <w:t>im</w:t>
      </w:r>
      <w:r>
        <w:rPr>
          <w:rFonts w:ascii="Arial" w:cs="Arial" w:eastAsia="Arial" w:hAnsi="Arial"/>
          <w:sz w:val="14"/>
          <w:szCs w:val="14"/>
          <w:color w:val="424242"/>
        </w:rPr>
        <w:t xml:space="preserve"> s re</w:t>
      </w:r>
      <w:r>
        <w:rPr>
          <w:rFonts w:ascii="Arial" w:cs="Arial" w:eastAsia="Arial" w:hAnsi="Arial"/>
          <w:sz w:val="14"/>
          <w:szCs w:val="14"/>
          <w:color w:val="1F1F1F"/>
        </w:rPr>
        <w:t>l</w:t>
      </w:r>
      <w:r>
        <w:rPr>
          <w:rFonts w:ascii="Arial" w:cs="Arial" w:eastAsia="Arial" w:hAnsi="Arial"/>
          <w:sz w:val="14"/>
          <w:szCs w:val="14"/>
          <w:color w:val="424242"/>
        </w:rPr>
        <w:t xml:space="preserve">ating </w:t>
      </w:r>
      <w:r>
        <w:rPr>
          <w:rFonts w:ascii="Arial" w:cs="Arial" w:eastAsia="Arial" w:hAnsi="Arial"/>
          <w:sz w:val="14"/>
          <w:szCs w:val="14"/>
          <w:color w:val="2D2D2D"/>
        </w:rPr>
        <w:t>to</w:t>
      </w:r>
      <w:r>
        <w:rPr>
          <w:rFonts w:ascii="Arial" w:cs="Arial" w:eastAsia="Arial" w:hAnsi="Arial"/>
          <w:sz w:val="14"/>
          <w:szCs w:val="14"/>
          <w:color w:val="424242"/>
        </w:rPr>
        <w:t xml:space="preserve"> your </w:t>
      </w:r>
      <w:r>
        <w:rPr>
          <w:rFonts w:ascii="Arial" w:cs="Arial" w:eastAsia="Arial" w:hAnsi="Arial"/>
          <w:sz w:val="14"/>
          <w:szCs w:val="14"/>
          <w:color w:val="2D2D2D"/>
        </w:rPr>
        <w:t xml:space="preserve">employment </w:t>
      </w:r>
      <w:r>
        <w:rPr>
          <w:rFonts w:ascii="Arial" w:cs="Arial" w:eastAsia="Arial" w:hAnsi="Arial"/>
          <w:sz w:val="14"/>
          <w:szCs w:val="14"/>
          <w:color w:val="1F1F1F"/>
        </w:rPr>
        <w:t>b</w:t>
      </w:r>
      <w:r>
        <w:rPr>
          <w:rFonts w:ascii="Arial" w:cs="Arial" w:eastAsia="Arial" w:hAnsi="Arial"/>
          <w:sz w:val="14"/>
          <w:szCs w:val="14"/>
          <w:color w:val="424242"/>
        </w:rPr>
        <w:t>y and se</w:t>
      </w:r>
      <w:r>
        <w:rPr>
          <w:rFonts w:ascii="Arial" w:cs="Arial" w:eastAsia="Arial" w:hAnsi="Arial"/>
          <w:sz w:val="14"/>
          <w:szCs w:val="14"/>
          <w:color w:val="1F1F1F"/>
        </w:rPr>
        <w:t>paration</w:t>
      </w:r>
      <w:r>
        <w:rPr>
          <w:rFonts w:ascii="Arial" w:cs="Arial" w:eastAsia="Arial" w:hAnsi="Arial"/>
          <w:sz w:val="14"/>
          <w:szCs w:val="14"/>
          <w:color w:val="2D2D2D"/>
        </w:rPr>
        <w:t xml:space="preserve"> from </w:t>
      </w:r>
      <w:r>
        <w:rPr>
          <w:rFonts w:ascii="Arial" w:cs="Arial" w:eastAsia="Arial" w:hAnsi="Arial"/>
          <w:sz w:val="14"/>
          <w:szCs w:val="14"/>
          <w:color w:val="424242"/>
        </w:rPr>
        <w:t>e</w:t>
      </w:r>
      <w:r>
        <w:rPr>
          <w:rFonts w:ascii="Arial" w:cs="Arial" w:eastAsia="Arial" w:hAnsi="Arial"/>
          <w:sz w:val="14"/>
          <w:szCs w:val="14"/>
          <w:color w:val="1F1F1F"/>
        </w:rPr>
        <w:t>mpl</w:t>
      </w:r>
      <w:r>
        <w:rPr>
          <w:rFonts w:ascii="Arial" w:cs="Arial" w:eastAsia="Arial" w:hAnsi="Arial"/>
          <w:sz w:val="14"/>
          <w:szCs w:val="14"/>
          <w:color w:val="424242"/>
        </w:rPr>
        <w:t>oyme</w:t>
      </w:r>
      <w:r>
        <w:rPr>
          <w:rFonts w:ascii="Arial" w:cs="Arial" w:eastAsia="Arial" w:hAnsi="Arial"/>
          <w:sz w:val="14"/>
          <w:szCs w:val="14"/>
          <w:color w:val="1F1F1F"/>
        </w:rPr>
        <w:t>nt</w:t>
      </w:r>
      <w:r>
        <w:rPr>
          <w:rFonts w:ascii="Arial" w:cs="Arial" w:eastAsia="Arial" w:hAnsi="Arial"/>
          <w:sz w:val="14"/>
          <w:szCs w:val="14"/>
          <w:color w:val="2D2D2D"/>
        </w:rPr>
        <w:t xml:space="preserve"> with the </w:t>
      </w:r>
      <w:r>
        <w:rPr>
          <w:rFonts w:ascii="Arial" w:cs="Arial" w:eastAsia="Arial" w:hAnsi="Arial"/>
          <w:sz w:val="14"/>
          <w:szCs w:val="14"/>
          <w:color w:val="424242"/>
        </w:rPr>
        <w:t>C</w:t>
      </w:r>
      <w:r>
        <w:rPr>
          <w:rFonts w:ascii="Arial" w:cs="Arial" w:eastAsia="Arial" w:hAnsi="Arial"/>
          <w:sz w:val="14"/>
          <w:szCs w:val="14"/>
          <w:color w:val="1F1F1F"/>
        </w:rPr>
        <w:t>ompan</w:t>
      </w:r>
      <w:r>
        <w:rPr>
          <w:rFonts w:ascii="Arial" w:cs="Arial" w:eastAsia="Arial" w:hAnsi="Arial"/>
          <w:sz w:val="14"/>
          <w:szCs w:val="14"/>
          <w:color w:val="424242"/>
        </w:rPr>
        <w:t>y;</w:t>
      </w:r>
      <w:r>
        <w:rPr>
          <w:rFonts w:ascii="Arial" w:cs="Arial" w:eastAsia="Arial" w:hAnsi="Arial"/>
          <w:sz w:val="14"/>
          <w:szCs w:val="14"/>
          <w:color w:val="2D2D2D"/>
        </w:rPr>
        <w:t xml:space="preserve"> </w:t>
      </w:r>
      <w:r>
        <w:rPr>
          <w:rFonts w:ascii="Arial" w:cs="Arial" w:eastAsia="Arial" w:hAnsi="Arial"/>
          <w:sz w:val="14"/>
          <w:szCs w:val="14"/>
          <w:color w:val="1F1F1F"/>
        </w:rPr>
        <w:t>provided</w:t>
      </w:r>
      <w:r>
        <w:rPr>
          <w:rFonts w:ascii="Arial" w:cs="Arial" w:eastAsia="Arial" w:hAnsi="Arial"/>
          <w:sz w:val="14"/>
          <w:szCs w:val="14"/>
          <w:color w:val="2D2D2D"/>
        </w:rPr>
        <w:t xml:space="preserve"> that </w:t>
      </w:r>
      <w:r>
        <w:rPr>
          <w:rFonts w:ascii="Arial" w:cs="Arial" w:eastAsia="Arial" w:hAnsi="Arial"/>
          <w:sz w:val="14"/>
          <w:szCs w:val="14"/>
          <w:color w:val="1F1F1F"/>
        </w:rPr>
        <w:t>the</w:t>
      </w:r>
      <w:r>
        <w:rPr>
          <w:rFonts w:ascii="Arial" w:cs="Arial" w:eastAsia="Arial" w:hAnsi="Arial"/>
          <w:sz w:val="14"/>
          <w:szCs w:val="14"/>
          <w:color w:val="2D2D2D"/>
        </w:rPr>
        <w:t xml:space="preserve"> Company does not </w:t>
      </w:r>
      <w:r>
        <w:rPr>
          <w:rFonts w:ascii="Arial" w:cs="Arial" w:eastAsia="Arial" w:hAnsi="Arial"/>
          <w:sz w:val="14"/>
          <w:szCs w:val="14"/>
          <w:color w:val="1F1F1F"/>
        </w:rPr>
        <w:t>rele</w:t>
      </w:r>
      <w:r>
        <w:rPr>
          <w:rFonts w:ascii="Arial" w:cs="Arial" w:eastAsia="Arial" w:hAnsi="Arial"/>
          <w:sz w:val="14"/>
          <w:szCs w:val="14"/>
          <w:color w:val="424242"/>
        </w:rPr>
        <w:t>ase you</w:t>
      </w:r>
      <w:r>
        <w:rPr>
          <w:rFonts w:ascii="Arial" w:cs="Arial" w:eastAsia="Arial" w:hAnsi="Arial"/>
          <w:sz w:val="14"/>
          <w:szCs w:val="14"/>
          <w:color w:val="2D2D2D"/>
        </w:rPr>
        <w:t xml:space="preserve"> from any </w:t>
      </w:r>
      <w:r>
        <w:rPr>
          <w:rFonts w:ascii="Arial" w:cs="Arial" w:eastAsia="Arial" w:hAnsi="Arial"/>
          <w:sz w:val="14"/>
          <w:szCs w:val="14"/>
          <w:color w:val="424242"/>
        </w:rPr>
        <w:t>(x)</w:t>
      </w:r>
      <w:r>
        <w:rPr>
          <w:rFonts w:ascii="Arial" w:cs="Arial" w:eastAsia="Arial" w:hAnsi="Arial"/>
          <w:sz w:val="14"/>
          <w:szCs w:val="14"/>
          <w:color w:val="2D2D2D"/>
        </w:rPr>
        <w:t xml:space="preserve"> civil </w:t>
      </w:r>
      <w:r>
        <w:rPr>
          <w:rFonts w:ascii="Arial" w:cs="Arial" w:eastAsia="Arial" w:hAnsi="Arial"/>
          <w:sz w:val="14"/>
          <w:szCs w:val="14"/>
          <w:color w:val="424242"/>
        </w:rPr>
        <w:t>C</w:t>
      </w:r>
      <w:r>
        <w:rPr>
          <w:rFonts w:ascii="Arial" w:cs="Arial" w:eastAsia="Arial" w:hAnsi="Arial"/>
          <w:sz w:val="14"/>
          <w:szCs w:val="14"/>
          <w:color w:val="1F1F1F"/>
        </w:rPr>
        <w:t>l</w:t>
      </w:r>
      <w:r>
        <w:rPr>
          <w:rFonts w:ascii="Arial" w:cs="Arial" w:eastAsia="Arial" w:hAnsi="Arial"/>
          <w:sz w:val="14"/>
          <w:szCs w:val="14"/>
          <w:color w:val="424242"/>
        </w:rPr>
        <w:t>a</w:t>
      </w:r>
      <w:r>
        <w:rPr>
          <w:rFonts w:ascii="Arial" w:cs="Arial" w:eastAsia="Arial" w:hAnsi="Arial"/>
          <w:sz w:val="14"/>
          <w:szCs w:val="14"/>
          <w:color w:val="1F1F1F"/>
        </w:rPr>
        <w:t>im that i</w:t>
      </w:r>
      <w:r>
        <w:rPr>
          <w:rFonts w:ascii="Arial" w:cs="Arial" w:eastAsia="Arial" w:hAnsi="Arial"/>
          <w:sz w:val="14"/>
          <w:szCs w:val="14"/>
          <w:color w:val="424242"/>
        </w:rPr>
        <w:t>s</w:t>
      </w:r>
      <w:r>
        <w:rPr>
          <w:rFonts w:ascii="Arial" w:cs="Arial" w:eastAsia="Arial" w:hAnsi="Arial"/>
          <w:sz w:val="14"/>
          <w:szCs w:val="14"/>
          <w:color w:val="2D2D2D"/>
        </w:rPr>
        <w:t xml:space="preserve"> </w:t>
      </w:r>
      <w:r>
        <w:rPr>
          <w:rFonts w:ascii="Arial" w:cs="Arial" w:eastAsia="Arial" w:hAnsi="Arial"/>
          <w:sz w:val="14"/>
          <w:szCs w:val="14"/>
          <w:color w:val="1F1F1F"/>
        </w:rPr>
        <w:t>b</w:t>
      </w:r>
      <w:r>
        <w:rPr>
          <w:rFonts w:ascii="Arial" w:cs="Arial" w:eastAsia="Arial" w:hAnsi="Arial"/>
          <w:sz w:val="14"/>
          <w:szCs w:val="14"/>
          <w:color w:val="424242"/>
        </w:rPr>
        <w:t>ased</w:t>
      </w:r>
      <w:r>
        <w:rPr>
          <w:rFonts w:ascii="Arial" w:cs="Arial" w:eastAsia="Arial" w:hAnsi="Arial"/>
          <w:sz w:val="14"/>
          <w:szCs w:val="14"/>
          <w:color w:val="2D2D2D"/>
        </w:rPr>
        <w:t xml:space="preserve"> on </w:t>
      </w:r>
      <w:r>
        <w:rPr>
          <w:rFonts w:ascii="Arial" w:cs="Arial" w:eastAsia="Arial" w:hAnsi="Arial"/>
          <w:sz w:val="14"/>
          <w:szCs w:val="14"/>
          <w:color w:val="424242"/>
        </w:rPr>
        <w:t>con</w:t>
      </w:r>
      <w:r>
        <w:rPr>
          <w:rFonts w:ascii="Arial" w:cs="Arial" w:eastAsia="Arial" w:hAnsi="Arial"/>
          <w:sz w:val="14"/>
          <w:szCs w:val="14"/>
          <w:color w:val="1F1F1F"/>
        </w:rPr>
        <w:t>duc</w:t>
      </w:r>
      <w:r>
        <w:rPr>
          <w:rFonts w:ascii="Arial" w:cs="Arial" w:eastAsia="Arial" w:hAnsi="Arial"/>
          <w:sz w:val="14"/>
          <w:szCs w:val="14"/>
          <w:color w:val="424242"/>
        </w:rPr>
        <w:t>t</w:t>
      </w:r>
      <w:r>
        <w:rPr>
          <w:rFonts w:ascii="Arial" w:cs="Arial" w:eastAsia="Arial" w:hAnsi="Arial"/>
          <w:sz w:val="14"/>
          <w:szCs w:val="14"/>
          <w:color w:val="2D2D2D"/>
        </w:rPr>
        <w:t xml:space="preserve"> that </w:t>
      </w:r>
      <w:r>
        <w:rPr>
          <w:rFonts w:ascii="Arial" w:cs="Arial" w:eastAsia="Arial" w:hAnsi="Arial"/>
          <w:sz w:val="14"/>
          <w:szCs w:val="14"/>
          <w:color w:val="424242"/>
        </w:rPr>
        <w:t>also sa</w:t>
      </w:r>
      <w:r>
        <w:rPr>
          <w:rFonts w:ascii="Arial" w:cs="Arial" w:eastAsia="Arial" w:hAnsi="Arial"/>
          <w:sz w:val="14"/>
          <w:szCs w:val="14"/>
          <w:color w:val="1F1F1F"/>
        </w:rPr>
        <w:t>ti</w:t>
      </w:r>
      <w:r>
        <w:rPr>
          <w:rFonts w:ascii="Arial" w:cs="Arial" w:eastAsia="Arial" w:hAnsi="Arial"/>
          <w:sz w:val="14"/>
          <w:szCs w:val="14"/>
          <w:color w:val="424242"/>
        </w:rPr>
        <w:t>sfies</w:t>
      </w:r>
      <w:r>
        <w:rPr>
          <w:rFonts w:ascii="Arial" w:cs="Arial" w:eastAsia="Arial" w:hAnsi="Arial"/>
          <w:sz w:val="14"/>
          <w:szCs w:val="14"/>
          <w:color w:val="2D2D2D"/>
        </w:rPr>
        <w:t xml:space="preserve"> </w:t>
      </w:r>
      <w:r>
        <w:rPr>
          <w:rFonts w:ascii="Arial" w:cs="Arial" w:eastAsia="Arial" w:hAnsi="Arial"/>
          <w:sz w:val="14"/>
          <w:szCs w:val="14"/>
          <w:color w:val="1F1F1F"/>
        </w:rPr>
        <w:t>th</w:t>
      </w:r>
      <w:r>
        <w:rPr>
          <w:rFonts w:ascii="Arial" w:cs="Arial" w:eastAsia="Arial" w:hAnsi="Arial"/>
          <w:sz w:val="14"/>
          <w:szCs w:val="14"/>
          <w:color w:val="424242"/>
        </w:rPr>
        <w:t>e</w:t>
      </w:r>
      <w:r>
        <w:rPr>
          <w:rFonts w:ascii="Arial" w:cs="Arial" w:eastAsia="Arial" w:hAnsi="Arial"/>
          <w:sz w:val="14"/>
          <w:szCs w:val="14"/>
          <w:color w:val="2D2D2D"/>
        </w:rPr>
        <w:t xml:space="preserve"> </w:t>
      </w:r>
      <w:r>
        <w:rPr>
          <w:rFonts w:ascii="Arial" w:cs="Arial" w:eastAsia="Arial" w:hAnsi="Arial"/>
          <w:sz w:val="14"/>
          <w:szCs w:val="14"/>
          <w:color w:val="424242"/>
        </w:rPr>
        <w:t>e</w:t>
      </w:r>
      <w:r>
        <w:rPr>
          <w:rFonts w:ascii="Arial" w:cs="Arial" w:eastAsia="Arial" w:hAnsi="Arial"/>
          <w:sz w:val="14"/>
          <w:szCs w:val="14"/>
          <w:color w:val="1F1F1F"/>
        </w:rPr>
        <w:t>l</w:t>
      </w:r>
      <w:r>
        <w:rPr>
          <w:rFonts w:ascii="Arial" w:cs="Arial" w:eastAsia="Arial" w:hAnsi="Arial"/>
          <w:sz w:val="14"/>
          <w:szCs w:val="14"/>
          <w:color w:val="424242"/>
        </w:rPr>
        <w:t xml:space="preserve">ements </w:t>
      </w:r>
      <w:r>
        <w:rPr>
          <w:rFonts w:ascii="Arial" w:cs="Arial" w:eastAsia="Arial" w:hAnsi="Arial"/>
          <w:sz w:val="14"/>
          <w:szCs w:val="14"/>
          <w:color w:val="2D2D2D"/>
        </w:rPr>
        <w:t>of a criminal offense</w:t>
      </w:r>
      <w:r>
        <w:rPr>
          <w:rFonts w:ascii="Arial" w:cs="Arial" w:eastAsia="Arial" w:hAnsi="Arial"/>
          <w:sz w:val="14"/>
          <w:szCs w:val="14"/>
          <w:color w:val="424242"/>
        </w:rPr>
        <w:t xml:space="preserve"> or (y) </w:t>
      </w:r>
      <w:r>
        <w:rPr>
          <w:rFonts w:ascii="Arial" w:cs="Arial" w:eastAsia="Arial" w:hAnsi="Arial"/>
          <w:sz w:val="14"/>
          <w:szCs w:val="14"/>
          <w:color w:val="1F1F1F"/>
        </w:rPr>
        <w:t>br</w:t>
      </w:r>
      <w:r>
        <w:rPr>
          <w:rFonts w:ascii="Arial" w:cs="Arial" w:eastAsia="Arial" w:hAnsi="Arial"/>
          <w:sz w:val="14"/>
          <w:szCs w:val="14"/>
          <w:color w:val="424242"/>
        </w:rPr>
        <w:t>eac</w:t>
      </w:r>
      <w:r>
        <w:rPr>
          <w:rFonts w:ascii="Arial" w:cs="Arial" w:eastAsia="Arial" w:hAnsi="Arial"/>
          <w:sz w:val="14"/>
          <w:szCs w:val="14"/>
          <w:color w:val="1F1F1F"/>
        </w:rPr>
        <w:t>h</w:t>
      </w:r>
      <w:r>
        <w:rPr>
          <w:rFonts w:ascii="Arial" w:cs="Arial" w:eastAsia="Arial" w:hAnsi="Arial"/>
          <w:sz w:val="14"/>
          <w:szCs w:val="14"/>
          <w:color w:val="424242"/>
        </w:rPr>
        <w:t xml:space="preserve"> </w:t>
      </w:r>
      <w:r>
        <w:rPr>
          <w:rFonts w:ascii="Arial" w:cs="Arial" w:eastAsia="Arial" w:hAnsi="Arial"/>
          <w:sz w:val="14"/>
          <w:szCs w:val="14"/>
          <w:color w:val="2D2D2D"/>
        </w:rPr>
        <w:t>by</w:t>
      </w:r>
      <w:r>
        <w:rPr>
          <w:rFonts w:ascii="Arial" w:cs="Arial" w:eastAsia="Arial" w:hAnsi="Arial"/>
          <w:sz w:val="14"/>
          <w:szCs w:val="14"/>
          <w:color w:val="424242"/>
        </w:rPr>
        <w:t xml:space="preserve"> you of yo</w:t>
      </w:r>
      <w:r>
        <w:rPr>
          <w:rFonts w:ascii="Arial" w:cs="Arial" w:eastAsia="Arial" w:hAnsi="Arial"/>
          <w:sz w:val="14"/>
          <w:szCs w:val="14"/>
          <w:color w:val="1F1F1F"/>
        </w:rPr>
        <w:t>ur</w:t>
      </w:r>
      <w:r>
        <w:rPr>
          <w:rFonts w:ascii="Arial" w:cs="Arial" w:eastAsia="Arial" w:hAnsi="Arial"/>
          <w:sz w:val="14"/>
          <w:szCs w:val="14"/>
          <w:color w:val="424242"/>
        </w:rPr>
        <w:t xml:space="preserve"> NDA (co</w:t>
      </w:r>
      <w:r>
        <w:rPr>
          <w:rFonts w:ascii="Arial" w:cs="Arial" w:eastAsia="Arial" w:hAnsi="Arial"/>
          <w:sz w:val="14"/>
          <w:szCs w:val="14"/>
          <w:color w:val="1F1F1F"/>
        </w:rPr>
        <w:t>lle</w:t>
      </w:r>
      <w:r>
        <w:rPr>
          <w:rFonts w:ascii="Arial" w:cs="Arial" w:eastAsia="Arial" w:hAnsi="Arial"/>
          <w:sz w:val="14"/>
          <w:szCs w:val="14"/>
          <w:color w:val="424242"/>
        </w:rPr>
        <w:t>c</w:t>
      </w:r>
      <w:r>
        <w:rPr>
          <w:rFonts w:ascii="Arial" w:cs="Arial" w:eastAsia="Arial" w:hAnsi="Arial"/>
          <w:sz w:val="14"/>
          <w:szCs w:val="14"/>
          <w:color w:val="1F1F1F"/>
        </w:rPr>
        <w:t>ti</w:t>
      </w:r>
      <w:r>
        <w:rPr>
          <w:rFonts w:ascii="Arial" w:cs="Arial" w:eastAsia="Arial" w:hAnsi="Arial"/>
          <w:sz w:val="14"/>
          <w:szCs w:val="14"/>
          <w:color w:val="424242"/>
        </w:rPr>
        <w:t>ve</w:t>
      </w:r>
      <w:r>
        <w:rPr>
          <w:rFonts w:ascii="Arial" w:cs="Arial" w:eastAsia="Arial" w:hAnsi="Arial"/>
          <w:sz w:val="14"/>
          <w:szCs w:val="14"/>
          <w:color w:val="1F1F1F"/>
        </w:rPr>
        <w:t>l</w:t>
      </w:r>
      <w:r>
        <w:rPr>
          <w:rFonts w:ascii="Arial" w:cs="Arial" w:eastAsia="Arial" w:hAnsi="Arial"/>
          <w:sz w:val="14"/>
          <w:szCs w:val="14"/>
          <w:color w:val="424242"/>
        </w:rPr>
        <w:t xml:space="preserve">y, </w:t>
      </w:r>
      <w:r>
        <w:rPr>
          <w:rFonts w:ascii="Arial" w:cs="Arial" w:eastAsia="Arial" w:hAnsi="Arial"/>
          <w:sz w:val="14"/>
          <w:szCs w:val="14"/>
          <w:color w:val="676767"/>
        </w:rPr>
        <w:t>"</w:t>
      </w:r>
      <w:r>
        <w:rPr>
          <w:rFonts w:ascii="Arial" w:cs="Arial" w:eastAsia="Arial" w:hAnsi="Arial"/>
          <w:sz w:val="14"/>
          <w:szCs w:val="14"/>
          <w:color w:val="2D2D2D"/>
        </w:rPr>
        <w:t>Excepted</w:t>
      </w:r>
      <w:r>
        <w:rPr>
          <w:rFonts w:ascii="Arial" w:cs="Arial" w:eastAsia="Arial" w:hAnsi="Arial"/>
          <w:sz w:val="14"/>
          <w:szCs w:val="14"/>
          <w:color w:val="424242"/>
        </w:rPr>
        <w:t xml:space="preserve"> Claims"). </w:t>
      </w:r>
      <w:r>
        <w:rPr>
          <w:rFonts w:ascii="Arial" w:cs="Arial" w:eastAsia="Arial" w:hAnsi="Arial"/>
          <w:sz w:val="14"/>
          <w:szCs w:val="14"/>
          <w:color w:val="2D2D2D"/>
        </w:rPr>
        <w:t>The undersigned</w:t>
      </w:r>
      <w:r>
        <w:rPr>
          <w:rFonts w:ascii="Arial" w:cs="Arial" w:eastAsia="Arial" w:hAnsi="Arial"/>
          <w:sz w:val="14"/>
          <w:szCs w:val="14"/>
          <w:color w:val="424242"/>
        </w:rPr>
        <w:t xml:space="preserve"> Company </w:t>
      </w:r>
      <w:r>
        <w:rPr>
          <w:rFonts w:ascii="Arial" w:cs="Arial" w:eastAsia="Arial" w:hAnsi="Arial"/>
          <w:sz w:val="14"/>
          <w:szCs w:val="14"/>
          <w:color w:val="2D2D2D"/>
        </w:rPr>
        <w:t>representative</w:t>
      </w:r>
      <w:r>
        <w:rPr>
          <w:rFonts w:ascii="Arial" w:cs="Arial" w:eastAsia="Arial" w:hAnsi="Arial"/>
          <w:sz w:val="14"/>
          <w:szCs w:val="14"/>
          <w:color w:val="424242"/>
        </w:rPr>
        <w:t xml:space="preserve"> </w:t>
      </w:r>
      <w:r>
        <w:rPr>
          <w:rFonts w:ascii="Arial" w:cs="Arial" w:eastAsia="Arial" w:hAnsi="Arial"/>
          <w:sz w:val="14"/>
          <w:szCs w:val="14"/>
          <w:color w:val="1F1F1F"/>
        </w:rPr>
        <w:t>h</w:t>
      </w:r>
      <w:r>
        <w:rPr>
          <w:rFonts w:ascii="Arial" w:cs="Arial" w:eastAsia="Arial" w:hAnsi="Arial"/>
          <w:sz w:val="14"/>
          <w:szCs w:val="14"/>
          <w:color w:val="424242"/>
        </w:rPr>
        <w:t xml:space="preserve">as </w:t>
      </w:r>
      <w:r>
        <w:rPr>
          <w:rFonts w:ascii="Arial" w:cs="Arial" w:eastAsia="Arial" w:hAnsi="Arial"/>
          <w:sz w:val="14"/>
          <w:szCs w:val="14"/>
          <w:color w:val="2D2D2D"/>
        </w:rPr>
        <w:t>no knowledge</w:t>
      </w:r>
      <w:r>
        <w:rPr>
          <w:rFonts w:ascii="Arial" w:cs="Arial" w:eastAsia="Arial" w:hAnsi="Arial"/>
          <w:sz w:val="14"/>
          <w:szCs w:val="14"/>
          <w:color w:val="424242"/>
        </w:rPr>
        <w:t xml:space="preserve"> as </w:t>
      </w:r>
      <w:r>
        <w:rPr>
          <w:rFonts w:ascii="Arial" w:cs="Arial" w:eastAsia="Arial" w:hAnsi="Arial"/>
          <w:sz w:val="14"/>
          <w:szCs w:val="14"/>
          <w:color w:val="2D2D2D"/>
        </w:rPr>
        <w:t>of the date</w:t>
      </w:r>
      <w:r>
        <w:rPr>
          <w:rFonts w:ascii="Arial" w:cs="Arial" w:eastAsia="Arial" w:hAnsi="Arial"/>
          <w:sz w:val="14"/>
          <w:szCs w:val="14"/>
          <w:color w:val="424242"/>
        </w:rPr>
        <w:t xml:space="preserve"> </w:t>
      </w:r>
      <w:r>
        <w:rPr>
          <w:rFonts w:ascii="Arial" w:cs="Arial" w:eastAsia="Arial" w:hAnsi="Arial"/>
          <w:sz w:val="14"/>
          <w:szCs w:val="14"/>
          <w:color w:val="1F1F1F"/>
        </w:rPr>
        <w:t>h</w:t>
      </w:r>
      <w:r>
        <w:rPr>
          <w:rFonts w:ascii="Arial" w:cs="Arial" w:eastAsia="Arial" w:hAnsi="Arial"/>
          <w:sz w:val="14"/>
          <w:szCs w:val="14"/>
          <w:color w:val="424242"/>
        </w:rPr>
        <w:t>e s</w:t>
      </w:r>
      <w:r>
        <w:rPr>
          <w:rFonts w:ascii="Arial" w:cs="Arial" w:eastAsia="Arial" w:hAnsi="Arial"/>
          <w:sz w:val="14"/>
          <w:szCs w:val="14"/>
          <w:color w:val="1F1F1F"/>
        </w:rPr>
        <w:t>i</w:t>
      </w:r>
      <w:r>
        <w:rPr>
          <w:rFonts w:ascii="Arial" w:cs="Arial" w:eastAsia="Arial" w:hAnsi="Arial"/>
          <w:sz w:val="14"/>
          <w:szCs w:val="14"/>
          <w:color w:val="424242"/>
        </w:rPr>
        <w:t xml:space="preserve">gns </w:t>
      </w:r>
      <w:r>
        <w:rPr>
          <w:rFonts w:ascii="Arial" w:cs="Arial" w:eastAsia="Arial" w:hAnsi="Arial"/>
          <w:sz w:val="14"/>
          <w:szCs w:val="14"/>
          <w:color w:val="2D2D2D"/>
        </w:rPr>
        <w:t>thi</w:t>
      </w:r>
      <w:r>
        <w:rPr>
          <w:rFonts w:ascii="Arial" w:cs="Arial" w:eastAsia="Arial" w:hAnsi="Arial"/>
          <w:sz w:val="14"/>
          <w:szCs w:val="14"/>
          <w:color w:val="565656"/>
        </w:rPr>
        <w:t>s</w:t>
      </w:r>
      <w:r>
        <w:rPr>
          <w:rFonts w:ascii="Arial" w:cs="Arial" w:eastAsia="Arial" w:hAnsi="Arial"/>
          <w:sz w:val="14"/>
          <w:szCs w:val="14"/>
          <w:color w:val="424242"/>
        </w:rPr>
        <w:t xml:space="preserve"> </w:t>
      </w:r>
      <w:r>
        <w:rPr>
          <w:rFonts w:ascii="Arial" w:cs="Arial" w:eastAsia="Arial" w:hAnsi="Arial"/>
          <w:sz w:val="14"/>
          <w:szCs w:val="14"/>
          <w:color w:val="2D2D2D"/>
        </w:rPr>
        <w:t xml:space="preserve">Supplemental Release that the </w:t>
      </w:r>
      <w:r>
        <w:rPr>
          <w:rFonts w:ascii="Arial" w:cs="Arial" w:eastAsia="Arial" w:hAnsi="Arial"/>
          <w:sz w:val="14"/>
          <w:szCs w:val="14"/>
          <w:color w:val="424242"/>
        </w:rPr>
        <w:t>Com</w:t>
      </w:r>
      <w:r>
        <w:rPr>
          <w:rFonts w:ascii="Arial" w:cs="Arial" w:eastAsia="Arial" w:hAnsi="Arial"/>
          <w:sz w:val="14"/>
          <w:szCs w:val="14"/>
          <w:color w:val="1F1F1F"/>
        </w:rPr>
        <w:t>p</w:t>
      </w:r>
      <w:r>
        <w:rPr>
          <w:rFonts w:ascii="Arial" w:cs="Arial" w:eastAsia="Arial" w:hAnsi="Arial"/>
          <w:sz w:val="14"/>
          <w:szCs w:val="14"/>
          <w:color w:val="424242"/>
        </w:rPr>
        <w:t>any</w:t>
      </w:r>
      <w:r>
        <w:rPr>
          <w:rFonts w:ascii="Arial" w:cs="Arial" w:eastAsia="Arial" w:hAnsi="Arial"/>
          <w:sz w:val="14"/>
          <w:szCs w:val="14"/>
          <w:color w:val="2D2D2D"/>
        </w:rPr>
        <w:t xml:space="preserve"> </w:t>
      </w:r>
      <w:r>
        <w:rPr>
          <w:rFonts w:ascii="Arial" w:cs="Arial" w:eastAsia="Arial" w:hAnsi="Arial"/>
          <w:sz w:val="14"/>
          <w:szCs w:val="14"/>
          <w:color w:val="1F1F1F"/>
        </w:rPr>
        <w:t>h</w:t>
      </w:r>
      <w:r>
        <w:rPr>
          <w:rFonts w:ascii="Arial" w:cs="Arial" w:eastAsia="Arial" w:hAnsi="Arial"/>
          <w:sz w:val="14"/>
          <w:szCs w:val="14"/>
          <w:color w:val="424242"/>
        </w:rPr>
        <w:t>as</w:t>
      </w:r>
      <w:r>
        <w:rPr>
          <w:rFonts w:ascii="Arial" w:cs="Arial" w:eastAsia="Arial" w:hAnsi="Arial"/>
          <w:sz w:val="14"/>
          <w:szCs w:val="14"/>
          <w:color w:val="2D2D2D"/>
        </w:rPr>
        <w:t xml:space="preserve"> any </w:t>
      </w:r>
      <w:r>
        <w:rPr>
          <w:rFonts w:ascii="Arial" w:cs="Arial" w:eastAsia="Arial" w:hAnsi="Arial"/>
          <w:sz w:val="14"/>
          <w:szCs w:val="14"/>
          <w:color w:val="424242"/>
        </w:rPr>
        <w:t>Excepted C</w:t>
      </w:r>
      <w:r>
        <w:rPr>
          <w:rFonts w:ascii="Arial" w:cs="Arial" w:eastAsia="Arial" w:hAnsi="Arial"/>
          <w:sz w:val="14"/>
          <w:szCs w:val="14"/>
          <w:color w:val="1F1F1F"/>
        </w:rPr>
        <w:t>laim</w:t>
      </w:r>
      <w:r>
        <w:rPr>
          <w:rFonts w:ascii="Arial" w:cs="Arial" w:eastAsia="Arial" w:hAnsi="Arial"/>
          <w:sz w:val="14"/>
          <w:szCs w:val="14"/>
          <w:color w:val="2D2D2D"/>
        </w:rPr>
        <w:t xml:space="preserve"> </w:t>
      </w:r>
      <w:r>
        <w:rPr>
          <w:rFonts w:ascii="Arial" w:cs="Arial" w:eastAsia="Arial" w:hAnsi="Arial"/>
          <w:sz w:val="14"/>
          <w:szCs w:val="14"/>
          <w:color w:val="424242"/>
        </w:rPr>
        <w:t>aga</w:t>
      </w:r>
      <w:r>
        <w:rPr>
          <w:rFonts w:ascii="Arial" w:cs="Arial" w:eastAsia="Arial" w:hAnsi="Arial"/>
          <w:sz w:val="14"/>
          <w:szCs w:val="14"/>
          <w:color w:val="1F1F1F"/>
        </w:rPr>
        <w:t>in</w:t>
      </w:r>
      <w:r>
        <w:rPr>
          <w:rFonts w:ascii="Arial" w:cs="Arial" w:eastAsia="Arial" w:hAnsi="Arial"/>
          <w:sz w:val="14"/>
          <w:szCs w:val="14"/>
          <w:color w:val="424242"/>
        </w:rPr>
        <w:t>st you.</w:t>
      </w:r>
    </w:p>
    <w:p>
      <w:pPr>
        <w:spacing w:after="0" w:line="102" w:lineRule="exact"/>
        <w:rPr>
          <w:sz w:val="20"/>
          <w:szCs w:val="20"/>
          <w:color w:val="auto"/>
        </w:rPr>
      </w:pPr>
    </w:p>
    <w:p>
      <w:pPr>
        <w:ind w:left="862" w:hanging="862"/>
        <w:spacing w:after="0"/>
        <w:tabs>
          <w:tab w:leader="none" w:pos="862" w:val="left"/>
        </w:tabs>
        <w:numPr>
          <w:ilvl w:val="0"/>
          <w:numId w:val="54"/>
        </w:numPr>
        <w:rPr>
          <w:rFonts w:ascii="Arial" w:cs="Arial" w:eastAsia="Arial" w:hAnsi="Arial"/>
          <w:sz w:val="14"/>
          <w:szCs w:val="14"/>
          <w:b w:val="1"/>
          <w:bCs w:val="1"/>
          <w:color w:val="3F3F3F"/>
        </w:rPr>
      </w:pPr>
      <w:r>
        <w:rPr>
          <w:rFonts w:ascii="Arial" w:cs="Arial" w:eastAsia="Arial" w:hAnsi="Arial"/>
          <w:sz w:val="14"/>
          <w:szCs w:val="14"/>
          <w:b w:val="1"/>
          <w:bCs w:val="1"/>
          <w:color w:val="2D2D2D"/>
        </w:rPr>
        <w:t xml:space="preserve">California </w:t>
      </w:r>
      <w:r>
        <w:rPr>
          <w:rFonts w:ascii="Arial" w:cs="Arial" w:eastAsia="Arial" w:hAnsi="Arial"/>
          <w:sz w:val="14"/>
          <w:szCs w:val="14"/>
          <w:b w:val="1"/>
          <w:bCs w:val="1"/>
          <w:color w:val="424242"/>
        </w:rPr>
        <w:t>Civil</w:t>
      </w:r>
      <w:r>
        <w:rPr>
          <w:rFonts w:ascii="Arial" w:cs="Arial" w:eastAsia="Arial" w:hAnsi="Arial"/>
          <w:sz w:val="14"/>
          <w:szCs w:val="14"/>
          <w:b w:val="1"/>
          <w:bCs w:val="1"/>
          <w:color w:val="2D2D2D"/>
        </w:rPr>
        <w:t xml:space="preserve"> Code Section </w:t>
      </w:r>
      <w:r>
        <w:rPr>
          <w:rFonts w:ascii="Arial" w:cs="Arial" w:eastAsia="Arial" w:hAnsi="Arial"/>
          <w:sz w:val="14"/>
          <w:szCs w:val="14"/>
          <w:b w:val="1"/>
          <w:bCs w:val="1"/>
          <w:color w:val="424242"/>
        </w:rPr>
        <w:t>1542</w:t>
      </w:r>
    </w:p>
    <w:p>
      <w:pPr>
        <w:spacing w:after="0" w:line="155" w:lineRule="exact"/>
        <w:rPr>
          <w:sz w:val="20"/>
          <w:szCs w:val="20"/>
          <w:color w:val="auto"/>
        </w:rPr>
      </w:pPr>
    </w:p>
    <w:p>
      <w:pPr>
        <w:ind w:left="2" w:right="40"/>
        <w:spacing w:after="0" w:line="262" w:lineRule="auto"/>
        <w:rPr>
          <w:sz w:val="20"/>
          <w:szCs w:val="20"/>
          <w:color w:val="auto"/>
        </w:rPr>
      </w:pPr>
      <w:r>
        <w:rPr>
          <w:rFonts w:ascii="Arial" w:cs="Arial" w:eastAsia="Arial" w:hAnsi="Arial"/>
          <w:sz w:val="14"/>
          <w:szCs w:val="14"/>
          <w:color w:val="424242"/>
        </w:rPr>
        <w:t xml:space="preserve">You and </w:t>
      </w:r>
      <w:r>
        <w:rPr>
          <w:rFonts w:ascii="Arial" w:cs="Arial" w:eastAsia="Arial" w:hAnsi="Arial"/>
          <w:sz w:val="14"/>
          <w:szCs w:val="14"/>
          <w:color w:val="2D2D2D"/>
        </w:rPr>
        <w:t>the</w:t>
      </w:r>
      <w:r>
        <w:rPr>
          <w:rFonts w:ascii="Arial" w:cs="Arial" w:eastAsia="Arial" w:hAnsi="Arial"/>
          <w:sz w:val="14"/>
          <w:szCs w:val="14"/>
          <w:color w:val="424242"/>
        </w:rPr>
        <w:t xml:space="preserve"> Company acknowledge </w:t>
      </w:r>
      <w:r>
        <w:rPr>
          <w:rFonts w:ascii="Arial" w:cs="Arial" w:eastAsia="Arial" w:hAnsi="Arial"/>
          <w:sz w:val="14"/>
          <w:szCs w:val="14"/>
          <w:color w:val="2D2D2D"/>
        </w:rPr>
        <w:t>that</w:t>
      </w:r>
      <w:r>
        <w:rPr>
          <w:rFonts w:ascii="Arial" w:cs="Arial" w:eastAsia="Arial" w:hAnsi="Arial"/>
          <w:sz w:val="14"/>
          <w:szCs w:val="14"/>
          <w:color w:val="424242"/>
        </w:rPr>
        <w:t xml:space="preserve"> you </w:t>
      </w:r>
      <w:r>
        <w:rPr>
          <w:rFonts w:ascii="Arial" w:cs="Arial" w:eastAsia="Arial" w:hAnsi="Arial"/>
          <w:sz w:val="14"/>
          <w:szCs w:val="14"/>
          <w:color w:val="2D2D2D"/>
        </w:rPr>
        <w:t>and</w:t>
      </w:r>
      <w:r>
        <w:rPr>
          <w:rFonts w:ascii="Arial" w:cs="Arial" w:eastAsia="Arial" w:hAnsi="Arial"/>
          <w:sz w:val="14"/>
          <w:szCs w:val="14"/>
          <w:color w:val="424242"/>
        </w:rPr>
        <w:t xml:space="preserve"> the Company </w:t>
      </w:r>
      <w:r>
        <w:rPr>
          <w:rFonts w:ascii="Arial" w:cs="Arial" w:eastAsia="Arial" w:hAnsi="Arial"/>
          <w:sz w:val="14"/>
          <w:szCs w:val="14"/>
          <w:color w:val="2D2D2D"/>
        </w:rPr>
        <w:t>have been ad</w:t>
      </w:r>
      <w:r>
        <w:rPr>
          <w:rFonts w:ascii="Arial" w:cs="Arial" w:eastAsia="Arial" w:hAnsi="Arial"/>
          <w:sz w:val="14"/>
          <w:szCs w:val="14"/>
          <w:color w:val="565656"/>
        </w:rPr>
        <w:t>v</w:t>
      </w:r>
      <w:r>
        <w:rPr>
          <w:rFonts w:ascii="Arial" w:cs="Arial" w:eastAsia="Arial" w:hAnsi="Arial"/>
          <w:sz w:val="14"/>
          <w:szCs w:val="14"/>
          <w:color w:val="2D2D2D"/>
        </w:rPr>
        <w:t>i</w:t>
      </w:r>
      <w:r>
        <w:rPr>
          <w:rFonts w:ascii="Arial" w:cs="Arial" w:eastAsia="Arial" w:hAnsi="Arial"/>
          <w:sz w:val="14"/>
          <w:szCs w:val="14"/>
          <w:color w:val="565656"/>
        </w:rPr>
        <w:t>se</w:t>
      </w:r>
      <w:r>
        <w:rPr>
          <w:rFonts w:ascii="Arial" w:cs="Arial" w:eastAsia="Arial" w:hAnsi="Arial"/>
          <w:sz w:val="14"/>
          <w:szCs w:val="14"/>
          <w:color w:val="2D2D2D"/>
        </w:rPr>
        <w:t>d</w:t>
      </w:r>
      <w:r>
        <w:rPr>
          <w:rFonts w:ascii="Arial" w:cs="Arial" w:eastAsia="Arial" w:hAnsi="Arial"/>
          <w:sz w:val="14"/>
          <w:szCs w:val="14"/>
          <w:color w:val="424242"/>
        </w:rPr>
        <w:t xml:space="preserve"> to cons</w:t>
      </w:r>
      <w:r>
        <w:rPr>
          <w:rFonts w:ascii="Arial" w:cs="Arial" w:eastAsia="Arial" w:hAnsi="Arial"/>
          <w:sz w:val="14"/>
          <w:szCs w:val="14"/>
          <w:color w:val="1F1F1F"/>
        </w:rPr>
        <w:t>ult</w:t>
      </w:r>
      <w:r>
        <w:rPr>
          <w:rFonts w:ascii="Arial" w:cs="Arial" w:eastAsia="Arial" w:hAnsi="Arial"/>
          <w:sz w:val="14"/>
          <w:szCs w:val="14"/>
          <w:color w:val="424242"/>
        </w:rPr>
        <w:t xml:space="preserve"> with </w:t>
      </w:r>
      <w:r>
        <w:rPr>
          <w:rFonts w:ascii="Arial" w:cs="Arial" w:eastAsia="Arial" w:hAnsi="Arial"/>
          <w:sz w:val="14"/>
          <w:szCs w:val="14"/>
          <w:color w:val="1F1F1F"/>
        </w:rPr>
        <w:t>l</w:t>
      </w:r>
      <w:r>
        <w:rPr>
          <w:rFonts w:ascii="Arial" w:cs="Arial" w:eastAsia="Arial" w:hAnsi="Arial"/>
          <w:sz w:val="14"/>
          <w:szCs w:val="14"/>
          <w:color w:val="424242"/>
        </w:rPr>
        <w:t>egal counse</w:t>
      </w:r>
      <w:r>
        <w:rPr>
          <w:rFonts w:ascii="Arial" w:cs="Arial" w:eastAsia="Arial" w:hAnsi="Arial"/>
          <w:sz w:val="14"/>
          <w:szCs w:val="14"/>
          <w:color w:val="1F1F1F"/>
        </w:rPr>
        <w:t>l</w:t>
      </w:r>
      <w:r>
        <w:rPr>
          <w:rFonts w:ascii="Arial" w:cs="Arial" w:eastAsia="Arial" w:hAnsi="Arial"/>
          <w:sz w:val="14"/>
          <w:szCs w:val="14"/>
          <w:color w:val="424242"/>
        </w:rPr>
        <w:t xml:space="preserve"> and are fam</w:t>
      </w:r>
      <w:r>
        <w:rPr>
          <w:rFonts w:ascii="Arial" w:cs="Arial" w:eastAsia="Arial" w:hAnsi="Arial"/>
          <w:sz w:val="14"/>
          <w:szCs w:val="14"/>
          <w:color w:val="1F1F1F"/>
        </w:rPr>
        <w:t>ili</w:t>
      </w:r>
      <w:r>
        <w:rPr>
          <w:rFonts w:ascii="Arial" w:cs="Arial" w:eastAsia="Arial" w:hAnsi="Arial"/>
          <w:sz w:val="14"/>
          <w:szCs w:val="14"/>
          <w:color w:val="424242"/>
        </w:rPr>
        <w:t>ar w</w:t>
      </w:r>
      <w:r>
        <w:rPr>
          <w:rFonts w:ascii="Arial" w:cs="Arial" w:eastAsia="Arial" w:hAnsi="Arial"/>
          <w:sz w:val="14"/>
          <w:szCs w:val="14"/>
          <w:color w:val="1F1F1F"/>
        </w:rPr>
        <w:t>i</w:t>
      </w:r>
      <w:r>
        <w:rPr>
          <w:rFonts w:ascii="Arial" w:cs="Arial" w:eastAsia="Arial" w:hAnsi="Arial"/>
          <w:sz w:val="14"/>
          <w:szCs w:val="14"/>
          <w:color w:val="424242"/>
        </w:rPr>
        <w:t>t</w:t>
      </w:r>
      <w:r>
        <w:rPr>
          <w:rFonts w:ascii="Arial" w:cs="Arial" w:eastAsia="Arial" w:hAnsi="Arial"/>
          <w:sz w:val="14"/>
          <w:szCs w:val="14"/>
          <w:color w:val="1F1F1F"/>
        </w:rPr>
        <w:t>h</w:t>
      </w:r>
      <w:r>
        <w:rPr>
          <w:rFonts w:ascii="Arial" w:cs="Arial" w:eastAsia="Arial" w:hAnsi="Arial"/>
          <w:sz w:val="14"/>
          <w:szCs w:val="14"/>
          <w:color w:val="424242"/>
        </w:rPr>
        <w:t xml:space="preserve"> </w:t>
      </w:r>
      <w:r>
        <w:rPr>
          <w:rFonts w:ascii="Arial" w:cs="Arial" w:eastAsia="Arial" w:hAnsi="Arial"/>
          <w:sz w:val="14"/>
          <w:szCs w:val="14"/>
          <w:color w:val="2D2D2D"/>
        </w:rPr>
        <w:t>the provisions of</w:t>
      </w:r>
      <w:r>
        <w:rPr>
          <w:rFonts w:ascii="Arial" w:cs="Arial" w:eastAsia="Arial" w:hAnsi="Arial"/>
          <w:sz w:val="14"/>
          <w:szCs w:val="14"/>
          <w:color w:val="424242"/>
        </w:rPr>
        <w:t xml:space="preserve"> Ca</w:t>
      </w:r>
      <w:r>
        <w:rPr>
          <w:rFonts w:ascii="Arial" w:cs="Arial" w:eastAsia="Arial" w:hAnsi="Arial"/>
          <w:sz w:val="14"/>
          <w:szCs w:val="14"/>
          <w:color w:val="1F1F1F"/>
        </w:rPr>
        <w:t>li</w:t>
      </w:r>
      <w:r>
        <w:rPr>
          <w:rFonts w:ascii="Arial" w:cs="Arial" w:eastAsia="Arial" w:hAnsi="Arial"/>
          <w:sz w:val="14"/>
          <w:szCs w:val="14"/>
          <w:color w:val="424242"/>
        </w:rPr>
        <w:t>fo</w:t>
      </w:r>
      <w:r>
        <w:rPr>
          <w:rFonts w:ascii="Arial" w:cs="Arial" w:eastAsia="Arial" w:hAnsi="Arial"/>
          <w:sz w:val="14"/>
          <w:szCs w:val="14"/>
          <w:color w:val="1F1F1F"/>
        </w:rPr>
        <w:t>rnia</w:t>
      </w:r>
      <w:r>
        <w:rPr>
          <w:rFonts w:ascii="Arial" w:cs="Arial" w:eastAsia="Arial" w:hAnsi="Arial"/>
          <w:sz w:val="14"/>
          <w:szCs w:val="14"/>
          <w:color w:val="424242"/>
        </w:rPr>
        <w:t xml:space="preserve"> Civi</w:t>
      </w:r>
      <w:r>
        <w:rPr>
          <w:rFonts w:ascii="Arial" w:cs="Arial" w:eastAsia="Arial" w:hAnsi="Arial"/>
          <w:sz w:val="14"/>
          <w:szCs w:val="14"/>
          <w:color w:val="1F1F1F"/>
        </w:rPr>
        <w:t>l</w:t>
      </w:r>
      <w:r>
        <w:rPr>
          <w:rFonts w:ascii="Arial" w:cs="Arial" w:eastAsia="Arial" w:hAnsi="Arial"/>
          <w:sz w:val="14"/>
          <w:szCs w:val="14"/>
          <w:color w:val="424242"/>
        </w:rPr>
        <w:t xml:space="preserve"> Code Sect</w:t>
      </w:r>
      <w:r>
        <w:rPr>
          <w:rFonts w:ascii="Arial" w:cs="Arial" w:eastAsia="Arial" w:hAnsi="Arial"/>
          <w:sz w:val="14"/>
          <w:szCs w:val="14"/>
          <w:color w:val="1F1F1F"/>
        </w:rPr>
        <w:t>i</w:t>
      </w:r>
      <w:r>
        <w:rPr>
          <w:rFonts w:ascii="Arial" w:cs="Arial" w:eastAsia="Arial" w:hAnsi="Arial"/>
          <w:sz w:val="14"/>
          <w:szCs w:val="14"/>
          <w:color w:val="424242"/>
        </w:rPr>
        <w:t xml:space="preserve">on </w:t>
      </w:r>
      <w:r>
        <w:rPr>
          <w:rFonts w:ascii="Arial" w:cs="Arial" w:eastAsia="Arial" w:hAnsi="Arial"/>
          <w:sz w:val="14"/>
          <w:szCs w:val="14"/>
          <w:color w:val="2D2D2D"/>
        </w:rPr>
        <w:t>1542, a</w:t>
      </w:r>
      <w:r>
        <w:rPr>
          <w:rFonts w:ascii="Arial" w:cs="Arial" w:eastAsia="Arial" w:hAnsi="Arial"/>
          <w:sz w:val="14"/>
          <w:szCs w:val="14"/>
          <w:color w:val="424242"/>
        </w:rPr>
        <w:t xml:space="preserve"> statute </w:t>
      </w:r>
      <w:r>
        <w:rPr>
          <w:rFonts w:ascii="Arial" w:cs="Arial" w:eastAsia="Arial" w:hAnsi="Arial"/>
          <w:sz w:val="14"/>
          <w:szCs w:val="14"/>
          <w:color w:val="1F1F1F"/>
        </w:rPr>
        <w:t>th</w:t>
      </w:r>
      <w:r>
        <w:rPr>
          <w:rFonts w:ascii="Arial" w:cs="Arial" w:eastAsia="Arial" w:hAnsi="Arial"/>
          <w:sz w:val="14"/>
          <w:szCs w:val="14"/>
          <w:color w:val="424242"/>
        </w:rPr>
        <w:t>at ot</w:t>
      </w:r>
      <w:r>
        <w:rPr>
          <w:rFonts w:ascii="Arial" w:cs="Arial" w:eastAsia="Arial" w:hAnsi="Arial"/>
          <w:sz w:val="14"/>
          <w:szCs w:val="14"/>
          <w:color w:val="1F1F1F"/>
        </w:rPr>
        <w:t>herwis</w:t>
      </w:r>
      <w:r>
        <w:rPr>
          <w:rFonts w:ascii="Arial" w:cs="Arial" w:eastAsia="Arial" w:hAnsi="Arial"/>
          <w:sz w:val="14"/>
          <w:szCs w:val="14"/>
          <w:color w:val="424242"/>
        </w:rPr>
        <w:t>e</w:t>
      </w:r>
      <w:r>
        <w:rPr>
          <w:rFonts w:ascii="Arial" w:cs="Arial" w:eastAsia="Arial" w:hAnsi="Arial"/>
          <w:sz w:val="14"/>
          <w:szCs w:val="14"/>
          <w:color w:val="1F1F1F"/>
        </w:rPr>
        <w:t xml:space="preserve"> </w:t>
      </w:r>
      <w:r>
        <w:rPr>
          <w:rFonts w:ascii="Arial" w:cs="Arial" w:eastAsia="Arial" w:hAnsi="Arial"/>
          <w:sz w:val="14"/>
          <w:szCs w:val="14"/>
          <w:color w:val="2D2D2D"/>
        </w:rPr>
        <w:t>prohibits the release of unknown claim</w:t>
      </w:r>
      <w:r>
        <w:rPr>
          <w:rFonts w:ascii="Arial" w:cs="Arial" w:eastAsia="Arial" w:hAnsi="Arial"/>
          <w:sz w:val="14"/>
          <w:szCs w:val="14"/>
          <w:color w:val="565656"/>
        </w:rPr>
        <w:t>s,</w:t>
      </w:r>
      <w:r>
        <w:rPr>
          <w:rFonts w:ascii="Arial" w:cs="Arial" w:eastAsia="Arial" w:hAnsi="Arial"/>
          <w:sz w:val="14"/>
          <w:szCs w:val="14"/>
          <w:color w:val="1F1F1F"/>
        </w:rPr>
        <w:t xml:space="preserve"> </w:t>
      </w:r>
      <w:r>
        <w:rPr>
          <w:rFonts w:ascii="Arial" w:cs="Arial" w:eastAsia="Arial" w:hAnsi="Arial"/>
          <w:sz w:val="14"/>
          <w:szCs w:val="14"/>
          <w:color w:val="424242"/>
        </w:rPr>
        <w:t>w</w:t>
      </w:r>
      <w:r>
        <w:rPr>
          <w:rFonts w:ascii="Arial" w:cs="Arial" w:eastAsia="Arial" w:hAnsi="Arial"/>
          <w:sz w:val="14"/>
          <w:szCs w:val="14"/>
          <w:color w:val="1F1F1F"/>
        </w:rPr>
        <w:t xml:space="preserve">hich </w:t>
      </w:r>
      <w:r>
        <w:rPr>
          <w:rFonts w:ascii="Arial" w:cs="Arial" w:eastAsia="Arial" w:hAnsi="Arial"/>
          <w:sz w:val="14"/>
          <w:szCs w:val="14"/>
          <w:color w:val="2D2D2D"/>
        </w:rPr>
        <w:t>provides</w:t>
      </w:r>
      <w:r>
        <w:rPr>
          <w:rFonts w:ascii="Arial" w:cs="Arial" w:eastAsia="Arial" w:hAnsi="Arial"/>
          <w:sz w:val="14"/>
          <w:szCs w:val="14"/>
          <w:color w:val="1F1F1F"/>
        </w:rPr>
        <w:t xml:space="preserve"> </w:t>
      </w:r>
      <w:r>
        <w:rPr>
          <w:rFonts w:ascii="Arial" w:cs="Arial" w:eastAsia="Arial" w:hAnsi="Arial"/>
          <w:sz w:val="14"/>
          <w:szCs w:val="14"/>
          <w:color w:val="424242"/>
        </w:rPr>
        <w:t>as</w:t>
      </w:r>
      <w:r>
        <w:rPr>
          <w:rFonts w:ascii="Arial" w:cs="Arial" w:eastAsia="Arial" w:hAnsi="Arial"/>
          <w:sz w:val="14"/>
          <w:szCs w:val="14"/>
          <w:color w:val="1F1F1F"/>
        </w:rPr>
        <w:t xml:space="preserve"> </w:t>
      </w:r>
      <w:r>
        <w:rPr>
          <w:rFonts w:ascii="Arial" w:cs="Arial" w:eastAsia="Arial" w:hAnsi="Arial"/>
          <w:sz w:val="14"/>
          <w:szCs w:val="14"/>
          <w:color w:val="2D2D2D"/>
        </w:rPr>
        <w:t>follow</w:t>
      </w:r>
      <w:r>
        <w:rPr>
          <w:rFonts w:ascii="Arial" w:cs="Arial" w:eastAsia="Arial" w:hAnsi="Arial"/>
          <w:sz w:val="14"/>
          <w:szCs w:val="14"/>
          <w:color w:val="565656"/>
        </w:rPr>
        <w:t>s</w:t>
      </w:r>
      <w:r>
        <w:rPr>
          <w:rFonts w:ascii="Arial" w:cs="Arial" w:eastAsia="Arial" w:hAnsi="Arial"/>
          <w:sz w:val="14"/>
          <w:szCs w:val="14"/>
          <w:color w:val="2D2D2D"/>
        </w:rPr>
        <w:t>:</w:t>
      </w:r>
    </w:p>
    <w:p>
      <w:pPr>
        <w:spacing w:after="0" w:line="117" w:lineRule="exact"/>
        <w:rPr>
          <w:sz w:val="20"/>
          <w:szCs w:val="20"/>
          <w:color w:val="auto"/>
        </w:rPr>
      </w:pPr>
    </w:p>
    <w:p>
      <w:pPr>
        <w:jc w:val="both"/>
        <w:ind w:left="862" w:right="880"/>
        <w:spacing w:after="0" w:line="252" w:lineRule="auto"/>
        <w:rPr>
          <w:sz w:val="20"/>
          <w:szCs w:val="20"/>
          <w:color w:val="auto"/>
        </w:rPr>
      </w:pPr>
      <w:r>
        <w:rPr>
          <w:rFonts w:ascii="Arial" w:cs="Arial" w:eastAsia="Arial" w:hAnsi="Arial"/>
          <w:sz w:val="14"/>
          <w:szCs w:val="14"/>
          <w:color w:val="424242"/>
        </w:rPr>
        <w:t xml:space="preserve">A GENERAL RELEASE </w:t>
      </w:r>
      <w:r>
        <w:rPr>
          <w:rFonts w:ascii="Arial" w:cs="Arial" w:eastAsia="Arial" w:hAnsi="Arial"/>
          <w:sz w:val="14"/>
          <w:szCs w:val="14"/>
          <w:color w:val="2D2D2D"/>
        </w:rPr>
        <w:t>DOES</w:t>
      </w:r>
      <w:r>
        <w:rPr>
          <w:rFonts w:ascii="Arial" w:cs="Arial" w:eastAsia="Arial" w:hAnsi="Arial"/>
          <w:sz w:val="14"/>
          <w:szCs w:val="14"/>
          <w:color w:val="424242"/>
        </w:rPr>
        <w:t xml:space="preserve"> </w:t>
      </w:r>
      <w:r>
        <w:rPr>
          <w:rFonts w:ascii="Arial" w:cs="Arial" w:eastAsia="Arial" w:hAnsi="Arial"/>
          <w:sz w:val="14"/>
          <w:szCs w:val="14"/>
          <w:color w:val="565656"/>
        </w:rPr>
        <w:t>NO</w:t>
      </w:r>
      <w:r>
        <w:rPr>
          <w:rFonts w:ascii="Arial" w:cs="Arial" w:eastAsia="Arial" w:hAnsi="Arial"/>
          <w:sz w:val="14"/>
          <w:szCs w:val="14"/>
          <w:color w:val="424242"/>
        </w:rPr>
        <w:t xml:space="preserve"> </w:t>
      </w:r>
      <w:r>
        <w:rPr>
          <w:rFonts w:ascii="Arial" w:cs="Arial" w:eastAsia="Arial" w:hAnsi="Arial"/>
          <w:sz w:val="14"/>
          <w:szCs w:val="14"/>
          <w:color w:val="2D2D2D"/>
        </w:rPr>
        <w:t>T</w:t>
      </w:r>
      <w:r>
        <w:rPr>
          <w:rFonts w:ascii="Arial" w:cs="Arial" w:eastAsia="Arial" w:hAnsi="Arial"/>
          <w:sz w:val="14"/>
          <w:szCs w:val="14"/>
          <w:color w:val="424242"/>
        </w:rPr>
        <w:t xml:space="preserve"> EXTEND TO </w:t>
      </w:r>
      <w:r>
        <w:rPr>
          <w:rFonts w:ascii="Arial" w:cs="Arial" w:eastAsia="Arial" w:hAnsi="Arial"/>
          <w:sz w:val="14"/>
          <w:szCs w:val="14"/>
          <w:color w:val="565656"/>
        </w:rPr>
        <w:t>CLAIMS</w:t>
      </w:r>
      <w:r>
        <w:rPr>
          <w:rFonts w:ascii="Arial" w:cs="Arial" w:eastAsia="Arial" w:hAnsi="Arial"/>
          <w:sz w:val="14"/>
          <w:szCs w:val="14"/>
          <w:color w:val="424242"/>
        </w:rPr>
        <w:t xml:space="preserve"> </w:t>
      </w:r>
      <w:r>
        <w:rPr>
          <w:rFonts w:ascii="Arial" w:cs="Arial" w:eastAsia="Arial" w:hAnsi="Arial"/>
          <w:sz w:val="14"/>
          <w:szCs w:val="14"/>
          <w:color w:val="2D2D2D"/>
        </w:rPr>
        <w:t>THAT</w:t>
      </w:r>
      <w:r>
        <w:rPr>
          <w:rFonts w:ascii="Arial" w:cs="Arial" w:eastAsia="Arial" w:hAnsi="Arial"/>
          <w:sz w:val="14"/>
          <w:szCs w:val="14"/>
          <w:color w:val="424242"/>
        </w:rPr>
        <w:t xml:space="preserve"> THE CREDITOR OR RELEASING PARTY DOES NOT KNOW OR SUSPECT TO EXIST IN </w:t>
      </w:r>
      <w:r>
        <w:rPr>
          <w:rFonts w:ascii="Arial" w:cs="Arial" w:eastAsia="Arial" w:hAnsi="Arial"/>
          <w:sz w:val="14"/>
          <w:szCs w:val="14"/>
          <w:color w:val="2D2D2D"/>
        </w:rPr>
        <w:t>HIS</w:t>
      </w:r>
      <w:r>
        <w:rPr>
          <w:rFonts w:ascii="Arial" w:cs="Arial" w:eastAsia="Arial" w:hAnsi="Arial"/>
          <w:sz w:val="14"/>
          <w:szCs w:val="14"/>
          <w:color w:val="424242"/>
        </w:rPr>
        <w:t xml:space="preserve"> OR HER FAVOR AT </w:t>
      </w:r>
      <w:r>
        <w:rPr>
          <w:rFonts w:ascii="Arial" w:cs="Arial" w:eastAsia="Arial" w:hAnsi="Arial"/>
          <w:sz w:val="14"/>
          <w:szCs w:val="14"/>
          <w:color w:val="2D2D2D"/>
        </w:rPr>
        <w:t>THE</w:t>
      </w:r>
      <w:r>
        <w:rPr>
          <w:rFonts w:ascii="Arial" w:cs="Arial" w:eastAsia="Arial" w:hAnsi="Arial"/>
          <w:sz w:val="14"/>
          <w:szCs w:val="14"/>
          <w:color w:val="424242"/>
        </w:rPr>
        <w:t xml:space="preserve"> TIME OF EXECUTING </w:t>
      </w:r>
      <w:r>
        <w:rPr>
          <w:rFonts w:ascii="Arial" w:cs="Arial" w:eastAsia="Arial" w:hAnsi="Arial"/>
          <w:sz w:val="14"/>
          <w:szCs w:val="14"/>
          <w:color w:val="2D2D2D"/>
        </w:rPr>
        <w:t>THE</w:t>
      </w:r>
      <w:r>
        <w:rPr>
          <w:rFonts w:ascii="Arial" w:cs="Arial" w:eastAsia="Arial" w:hAnsi="Arial"/>
          <w:sz w:val="14"/>
          <w:szCs w:val="14"/>
          <w:color w:val="424242"/>
        </w:rPr>
        <w:t xml:space="preserve"> RELEASE AND </w:t>
      </w:r>
      <w:r>
        <w:rPr>
          <w:rFonts w:ascii="Arial" w:cs="Arial" w:eastAsia="Arial" w:hAnsi="Arial"/>
          <w:sz w:val="14"/>
          <w:szCs w:val="14"/>
          <w:color w:val="2D2D2D"/>
        </w:rPr>
        <w:t>THAT, IF</w:t>
      </w:r>
      <w:r>
        <w:rPr>
          <w:rFonts w:ascii="Arial" w:cs="Arial" w:eastAsia="Arial" w:hAnsi="Arial"/>
          <w:sz w:val="14"/>
          <w:szCs w:val="14"/>
          <w:color w:val="424242"/>
        </w:rPr>
        <w:t xml:space="preserve"> KNOWN BY HIM OR HER</w:t>
      </w:r>
      <w:r>
        <w:rPr>
          <w:rFonts w:ascii="Arial" w:cs="Arial" w:eastAsia="Arial" w:hAnsi="Arial"/>
          <w:sz w:val="14"/>
          <w:szCs w:val="14"/>
          <w:color w:val="797979"/>
        </w:rPr>
        <w:t>,</w:t>
      </w:r>
      <w:r>
        <w:rPr>
          <w:rFonts w:ascii="Arial" w:cs="Arial" w:eastAsia="Arial" w:hAnsi="Arial"/>
          <w:sz w:val="14"/>
          <w:szCs w:val="14"/>
          <w:color w:val="424242"/>
        </w:rPr>
        <w:t xml:space="preserve"> WOULD HAVE MATERIALLY AFFECTED </w:t>
      </w:r>
      <w:r>
        <w:rPr>
          <w:rFonts w:ascii="Arial" w:cs="Arial" w:eastAsia="Arial" w:hAnsi="Arial"/>
          <w:sz w:val="14"/>
          <w:szCs w:val="14"/>
          <w:color w:val="2D2D2D"/>
        </w:rPr>
        <w:t>HIS</w:t>
      </w:r>
      <w:r>
        <w:rPr>
          <w:rFonts w:ascii="Arial" w:cs="Arial" w:eastAsia="Arial" w:hAnsi="Arial"/>
          <w:sz w:val="14"/>
          <w:szCs w:val="14"/>
          <w:color w:val="424242"/>
        </w:rPr>
        <w:t xml:space="preserve"> OR HER SETTLEMENT WITH THE </w:t>
      </w:r>
      <w:r>
        <w:rPr>
          <w:rFonts w:ascii="Arial" w:cs="Arial" w:eastAsia="Arial" w:hAnsi="Arial"/>
          <w:sz w:val="14"/>
          <w:szCs w:val="14"/>
          <w:color w:val="2D2D2D"/>
        </w:rPr>
        <w:t>DEBTOR</w:t>
      </w:r>
      <w:r>
        <w:rPr>
          <w:rFonts w:ascii="Arial" w:cs="Arial" w:eastAsia="Arial" w:hAnsi="Arial"/>
          <w:sz w:val="14"/>
          <w:szCs w:val="14"/>
          <w:color w:val="424242"/>
        </w:rPr>
        <w:t xml:space="preserve"> OR </w:t>
      </w:r>
      <w:r>
        <w:rPr>
          <w:rFonts w:ascii="Arial" w:cs="Arial" w:eastAsia="Arial" w:hAnsi="Arial"/>
          <w:sz w:val="14"/>
          <w:szCs w:val="14"/>
          <w:color w:val="2D2D2D"/>
        </w:rPr>
        <w:t>RELEASED PARTY.</w:t>
      </w:r>
    </w:p>
    <w:p>
      <w:pPr>
        <w:spacing w:after="0" w:line="105" w:lineRule="exact"/>
        <w:rPr>
          <w:sz w:val="20"/>
          <w:szCs w:val="20"/>
          <w:color w:val="auto"/>
        </w:rPr>
      </w:pPr>
    </w:p>
    <w:p>
      <w:pPr>
        <w:ind w:left="2"/>
        <w:spacing w:after="0"/>
        <w:rPr>
          <w:sz w:val="20"/>
          <w:szCs w:val="20"/>
          <w:color w:val="auto"/>
        </w:rPr>
      </w:pPr>
      <w:r>
        <w:rPr>
          <w:rFonts w:ascii="Arial" w:cs="Arial" w:eastAsia="Arial" w:hAnsi="Arial"/>
          <w:sz w:val="14"/>
          <w:szCs w:val="14"/>
          <w:color w:val="424242"/>
        </w:rPr>
        <w:t>You a</w:t>
      </w:r>
      <w:r>
        <w:rPr>
          <w:rFonts w:ascii="Arial" w:cs="Arial" w:eastAsia="Arial" w:hAnsi="Arial"/>
          <w:sz w:val="14"/>
          <w:szCs w:val="14"/>
          <w:color w:val="1F1F1F"/>
        </w:rPr>
        <w:t>nd</w:t>
      </w:r>
      <w:r>
        <w:rPr>
          <w:rFonts w:ascii="Arial" w:cs="Arial" w:eastAsia="Arial" w:hAnsi="Arial"/>
          <w:sz w:val="14"/>
          <w:szCs w:val="14"/>
          <w:color w:val="424242"/>
        </w:rPr>
        <w:t xml:space="preserve"> </w:t>
      </w:r>
      <w:r>
        <w:rPr>
          <w:rFonts w:ascii="Arial" w:cs="Arial" w:eastAsia="Arial" w:hAnsi="Arial"/>
          <w:sz w:val="14"/>
          <w:szCs w:val="14"/>
          <w:color w:val="2D2D2D"/>
        </w:rPr>
        <w:t>the</w:t>
      </w:r>
      <w:r>
        <w:rPr>
          <w:rFonts w:ascii="Arial" w:cs="Arial" w:eastAsia="Arial" w:hAnsi="Arial"/>
          <w:sz w:val="14"/>
          <w:szCs w:val="14"/>
          <w:color w:val="424242"/>
        </w:rPr>
        <w:t xml:space="preserve"> Company, </w:t>
      </w:r>
      <w:r>
        <w:rPr>
          <w:rFonts w:ascii="Arial" w:cs="Arial" w:eastAsia="Arial" w:hAnsi="Arial"/>
          <w:sz w:val="14"/>
          <w:szCs w:val="14"/>
          <w:color w:val="1F1F1F"/>
        </w:rPr>
        <w:t>b</w:t>
      </w:r>
      <w:r>
        <w:rPr>
          <w:rFonts w:ascii="Arial" w:cs="Arial" w:eastAsia="Arial" w:hAnsi="Arial"/>
          <w:sz w:val="14"/>
          <w:szCs w:val="14"/>
          <w:color w:val="424242"/>
        </w:rPr>
        <w:t>e</w:t>
      </w:r>
      <w:r>
        <w:rPr>
          <w:rFonts w:ascii="Arial" w:cs="Arial" w:eastAsia="Arial" w:hAnsi="Arial"/>
          <w:sz w:val="14"/>
          <w:szCs w:val="14"/>
          <w:color w:val="1F1F1F"/>
        </w:rPr>
        <w:t>in</w:t>
      </w:r>
      <w:r>
        <w:rPr>
          <w:rFonts w:ascii="Arial" w:cs="Arial" w:eastAsia="Arial" w:hAnsi="Arial"/>
          <w:sz w:val="14"/>
          <w:szCs w:val="14"/>
          <w:color w:val="424242"/>
        </w:rPr>
        <w:t>g awa</w:t>
      </w:r>
      <w:r>
        <w:rPr>
          <w:rFonts w:ascii="Arial" w:cs="Arial" w:eastAsia="Arial" w:hAnsi="Arial"/>
          <w:sz w:val="14"/>
          <w:szCs w:val="14"/>
          <w:color w:val="1F1F1F"/>
        </w:rPr>
        <w:t>r</w:t>
      </w:r>
      <w:r>
        <w:rPr>
          <w:rFonts w:ascii="Arial" w:cs="Arial" w:eastAsia="Arial" w:hAnsi="Arial"/>
          <w:sz w:val="14"/>
          <w:szCs w:val="14"/>
          <w:color w:val="424242"/>
        </w:rPr>
        <w:t xml:space="preserve">e of </w:t>
      </w:r>
      <w:r>
        <w:rPr>
          <w:rFonts w:ascii="Arial" w:cs="Arial" w:eastAsia="Arial" w:hAnsi="Arial"/>
          <w:sz w:val="14"/>
          <w:szCs w:val="14"/>
          <w:color w:val="565656"/>
        </w:rPr>
        <w:t>sa</w:t>
      </w:r>
      <w:r>
        <w:rPr>
          <w:rFonts w:ascii="Arial" w:cs="Arial" w:eastAsia="Arial" w:hAnsi="Arial"/>
          <w:sz w:val="14"/>
          <w:szCs w:val="14"/>
          <w:color w:val="1F1F1F"/>
        </w:rPr>
        <w:t>id</w:t>
      </w:r>
      <w:r>
        <w:rPr>
          <w:rFonts w:ascii="Arial" w:cs="Arial" w:eastAsia="Arial" w:hAnsi="Arial"/>
          <w:sz w:val="14"/>
          <w:szCs w:val="14"/>
          <w:color w:val="424242"/>
        </w:rPr>
        <w:t xml:space="preserve"> code sectio</w:t>
      </w:r>
      <w:r>
        <w:rPr>
          <w:rFonts w:ascii="Arial" w:cs="Arial" w:eastAsia="Arial" w:hAnsi="Arial"/>
          <w:sz w:val="14"/>
          <w:szCs w:val="14"/>
          <w:color w:val="1F1F1F"/>
        </w:rPr>
        <w:t>n</w:t>
      </w:r>
      <w:r>
        <w:rPr>
          <w:rFonts w:ascii="Arial" w:cs="Arial" w:eastAsia="Arial" w:hAnsi="Arial"/>
          <w:sz w:val="14"/>
          <w:szCs w:val="14"/>
          <w:color w:val="797979"/>
        </w:rPr>
        <w:t>,</w:t>
      </w:r>
      <w:r>
        <w:rPr>
          <w:rFonts w:ascii="Arial" w:cs="Arial" w:eastAsia="Arial" w:hAnsi="Arial"/>
          <w:sz w:val="14"/>
          <w:szCs w:val="14"/>
          <w:color w:val="424242"/>
        </w:rPr>
        <w:t xml:space="preserve"> ag</w:t>
      </w:r>
      <w:r>
        <w:rPr>
          <w:rFonts w:ascii="Arial" w:cs="Arial" w:eastAsia="Arial" w:hAnsi="Arial"/>
          <w:sz w:val="14"/>
          <w:szCs w:val="14"/>
          <w:color w:val="1F1F1F"/>
        </w:rPr>
        <w:t>r</w:t>
      </w:r>
      <w:r>
        <w:rPr>
          <w:rFonts w:ascii="Arial" w:cs="Arial" w:eastAsia="Arial" w:hAnsi="Arial"/>
          <w:sz w:val="14"/>
          <w:szCs w:val="14"/>
          <w:color w:val="424242"/>
        </w:rPr>
        <w:t xml:space="preserve">ee </w:t>
      </w:r>
      <w:r>
        <w:rPr>
          <w:rFonts w:ascii="Arial" w:cs="Arial" w:eastAsia="Arial" w:hAnsi="Arial"/>
          <w:sz w:val="14"/>
          <w:szCs w:val="14"/>
          <w:color w:val="2D2D2D"/>
        </w:rPr>
        <w:t>to</w:t>
      </w:r>
      <w:r>
        <w:rPr>
          <w:rFonts w:ascii="Arial" w:cs="Arial" w:eastAsia="Arial" w:hAnsi="Arial"/>
          <w:sz w:val="14"/>
          <w:szCs w:val="14"/>
          <w:color w:val="424242"/>
        </w:rPr>
        <w:t xml:space="preserve"> exp</w:t>
      </w:r>
      <w:r>
        <w:rPr>
          <w:rFonts w:ascii="Arial" w:cs="Arial" w:eastAsia="Arial" w:hAnsi="Arial"/>
          <w:sz w:val="14"/>
          <w:szCs w:val="14"/>
          <w:color w:val="1F1F1F"/>
        </w:rPr>
        <w:t>r</w:t>
      </w:r>
      <w:r>
        <w:rPr>
          <w:rFonts w:ascii="Arial" w:cs="Arial" w:eastAsia="Arial" w:hAnsi="Arial"/>
          <w:sz w:val="14"/>
          <w:szCs w:val="14"/>
          <w:color w:val="424242"/>
        </w:rPr>
        <w:t>ess</w:t>
      </w:r>
      <w:r>
        <w:rPr>
          <w:rFonts w:ascii="Arial" w:cs="Arial" w:eastAsia="Arial" w:hAnsi="Arial"/>
          <w:sz w:val="14"/>
          <w:szCs w:val="14"/>
          <w:color w:val="1F1F1F"/>
        </w:rPr>
        <w:t>l</w:t>
      </w:r>
      <w:r>
        <w:rPr>
          <w:rFonts w:ascii="Arial" w:cs="Arial" w:eastAsia="Arial" w:hAnsi="Arial"/>
          <w:sz w:val="14"/>
          <w:szCs w:val="14"/>
          <w:color w:val="424242"/>
        </w:rPr>
        <w:t>y wa</w:t>
      </w:r>
      <w:r>
        <w:rPr>
          <w:rFonts w:ascii="Arial" w:cs="Arial" w:eastAsia="Arial" w:hAnsi="Arial"/>
          <w:sz w:val="14"/>
          <w:szCs w:val="14"/>
          <w:color w:val="1F1F1F"/>
        </w:rPr>
        <w:t>i</w:t>
      </w:r>
      <w:r>
        <w:rPr>
          <w:rFonts w:ascii="Arial" w:cs="Arial" w:eastAsia="Arial" w:hAnsi="Arial"/>
          <w:sz w:val="14"/>
          <w:szCs w:val="14"/>
          <w:color w:val="424242"/>
        </w:rPr>
        <w:t xml:space="preserve">ve any </w:t>
      </w:r>
      <w:r>
        <w:rPr>
          <w:rFonts w:ascii="Arial" w:cs="Arial" w:eastAsia="Arial" w:hAnsi="Arial"/>
          <w:sz w:val="14"/>
          <w:szCs w:val="14"/>
          <w:color w:val="1F1F1F"/>
        </w:rPr>
        <w:t>ri</w:t>
      </w:r>
      <w:r>
        <w:rPr>
          <w:rFonts w:ascii="Arial" w:cs="Arial" w:eastAsia="Arial" w:hAnsi="Arial"/>
          <w:sz w:val="14"/>
          <w:szCs w:val="14"/>
          <w:color w:val="424242"/>
        </w:rPr>
        <w:t>ghts you</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4"/>
          <w:szCs w:val="14"/>
          <w:color w:val="2D2D2D"/>
        </w:rPr>
        <w:t>may have thereunder</w:t>
      </w:r>
      <w:r>
        <w:rPr>
          <w:rFonts w:ascii="Arial" w:cs="Arial" w:eastAsia="Arial" w:hAnsi="Arial"/>
          <w:sz w:val="14"/>
          <w:szCs w:val="14"/>
          <w:color w:val="565656"/>
        </w:rPr>
        <w:t>,</w:t>
      </w:r>
      <w:r>
        <w:rPr>
          <w:rFonts w:ascii="Arial" w:cs="Arial" w:eastAsia="Arial" w:hAnsi="Arial"/>
          <w:sz w:val="14"/>
          <w:szCs w:val="14"/>
          <w:color w:val="2D2D2D"/>
        </w:rPr>
        <w:t xml:space="preserve"> </w:t>
      </w:r>
      <w:r>
        <w:rPr>
          <w:rFonts w:ascii="Arial" w:cs="Arial" w:eastAsia="Arial" w:hAnsi="Arial"/>
          <w:sz w:val="14"/>
          <w:szCs w:val="14"/>
          <w:color w:val="424242"/>
        </w:rPr>
        <w:t>as</w:t>
      </w:r>
      <w:r>
        <w:rPr>
          <w:rFonts w:ascii="Arial" w:cs="Arial" w:eastAsia="Arial" w:hAnsi="Arial"/>
          <w:sz w:val="14"/>
          <w:szCs w:val="14"/>
          <w:color w:val="2D2D2D"/>
        </w:rPr>
        <w:t xml:space="preserve"> well </w:t>
      </w:r>
      <w:r>
        <w:rPr>
          <w:rFonts w:ascii="Arial" w:cs="Arial" w:eastAsia="Arial" w:hAnsi="Arial"/>
          <w:sz w:val="14"/>
          <w:szCs w:val="14"/>
          <w:color w:val="424242"/>
        </w:rPr>
        <w:t>as under any other</w:t>
      </w:r>
      <w:r>
        <w:rPr>
          <w:rFonts w:ascii="Arial" w:cs="Arial" w:eastAsia="Arial" w:hAnsi="Arial"/>
          <w:sz w:val="14"/>
          <w:szCs w:val="14"/>
          <w:color w:val="2D2D2D"/>
        </w:rPr>
        <w:t xml:space="preserve"> </w:t>
      </w:r>
      <w:r>
        <w:rPr>
          <w:rFonts w:ascii="Arial" w:cs="Arial" w:eastAsia="Arial" w:hAnsi="Arial"/>
          <w:sz w:val="14"/>
          <w:szCs w:val="14"/>
          <w:color w:val="565656"/>
        </w:rPr>
        <w:t>s</w:t>
      </w:r>
      <w:r>
        <w:rPr>
          <w:rFonts w:ascii="Arial" w:cs="Arial" w:eastAsia="Arial" w:hAnsi="Arial"/>
          <w:sz w:val="14"/>
          <w:szCs w:val="14"/>
          <w:color w:val="2D2D2D"/>
        </w:rPr>
        <w:t xml:space="preserve">tatute </w:t>
      </w:r>
      <w:r>
        <w:rPr>
          <w:rFonts w:ascii="Arial" w:cs="Arial" w:eastAsia="Arial" w:hAnsi="Arial"/>
          <w:sz w:val="14"/>
          <w:szCs w:val="14"/>
          <w:color w:val="424242"/>
        </w:rPr>
        <w:t>or common</w:t>
      </w:r>
      <w:r>
        <w:rPr>
          <w:rFonts w:ascii="Arial" w:cs="Arial" w:eastAsia="Arial" w:hAnsi="Arial"/>
          <w:sz w:val="14"/>
          <w:szCs w:val="14"/>
          <w:color w:val="2D2D2D"/>
        </w:rPr>
        <w:t xml:space="preserve"> </w:t>
      </w:r>
      <w:r>
        <w:rPr>
          <w:rFonts w:ascii="Arial" w:cs="Arial" w:eastAsia="Arial" w:hAnsi="Arial"/>
          <w:sz w:val="14"/>
          <w:szCs w:val="14"/>
          <w:color w:val="1F1F1F"/>
        </w:rPr>
        <w:t>l</w:t>
      </w:r>
      <w:r>
        <w:rPr>
          <w:rFonts w:ascii="Arial" w:cs="Arial" w:eastAsia="Arial" w:hAnsi="Arial"/>
          <w:sz w:val="14"/>
          <w:szCs w:val="14"/>
          <w:color w:val="424242"/>
        </w:rPr>
        <w:t>aw</w:t>
      </w:r>
      <w:r>
        <w:rPr>
          <w:rFonts w:ascii="Arial" w:cs="Arial" w:eastAsia="Arial" w:hAnsi="Arial"/>
          <w:sz w:val="14"/>
          <w:szCs w:val="14"/>
          <w:color w:val="2D2D2D"/>
        </w:rPr>
        <w:t xml:space="preserve"> principle </w:t>
      </w:r>
      <w:r>
        <w:rPr>
          <w:rFonts w:ascii="Arial" w:cs="Arial" w:eastAsia="Arial" w:hAnsi="Arial"/>
          <w:sz w:val="14"/>
          <w:szCs w:val="14"/>
          <w:color w:val="565656"/>
        </w:rPr>
        <w:t>s</w:t>
      </w:r>
      <w:r>
        <w:rPr>
          <w:rFonts w:ascii="Arial" w:cs="Arial" w:eastAsia="Arial" w:hAnsi="Arial"/>
          <w:sz w:val="14"/>
          <w:szCs w:val="14"/>
          <w:color w:val="2D2D2D"/>
        </w:rPr>
        <w:t xml:space="preserve"> </w:t>
      </w:r>
      <w:r>
        <w:rPr>
          <w:rFonts w:ascii="Arial" w:cs="Arial" w:eastAsia="Arial" w:hAnsi="Arial"/>
          <w:sz w:val="14"/>
          <w:szCs w:val="14"/>
          <w:color w:val="424242"/>
        </w:rPr>
        <w:t>of s</w:t>
      </w:r>
      <w:r>
        <w:rPr>
          <w:rFonts w:ascii="Arial" w:cs="Arial" w:eastAsia="Arial" w:hAnsi="Arial"/>
          <w:sz w:val="14"/>
          <w:szCs w:val="14"/>
          <w:color w:val="1F1F1F"/>
        </w:rPr>
        <w:t>imil</w:t>
      </w:r>
      <w:r>
        <w:rPr>
          <w:rFonts w:ascii="Arial" w:cs="Arial" w:eastAsia="Arial" w:hAnsi="Arial"/>
          <w:sz w:val="14"/>
          <w:szCs w:val="14"/>
          <w:color w:val="424242"/>
        </w:rPr>
        <w:t>ar effect.</w:t>
      </w:r>
    </w:p>
    <w:p>
      <w:pPr>
        <w:spacing w:after="0" w:line="124" w:lineRule="exact"/>
        <w:rPr>
          <w:sz w:val="20"/>
          <w:szCs w:val="20"/>
          <w:color w:val="auto"/>
        </w:rPr>
      </w:pPr>
    </w:p>
    <w:p>
      <w:pPr>
        <w:ind w:left="862" w:hanging="853"/>
        <w:spacing w:after="0"/>
        <w:tabs>
          <w:tab w:leader="none" w:pos="862" w:val="left"/>
        </w:tabs>
        <w:numPr>
          <w:ilvl w:val="0"/>
          <w:numId w:val="55"/>
        </w:numPr>
        <w:rPr>
          <w:rFonts w:ascii="Arial" w:cs="Arial" w:eastAsia="Arial" w:hAnsi="Arial"/>
          <w:sz w:val="14"/>
          <w:szCs w:val="14"/>
          <w:b w:val="1"/>
          <w:bCs w:val="1"/>
          <w:color w:val="3F3F3F"/>
        </w:rPr>
      </w:pPr>
      <w:r>
        <w:rPr>
          <w:rFonts w:ascii="Arial" w:cs="Arial" w:eastAsia="Arial" w:hAnsi="Arial"/>
          <w:sz w:val="14"/>
          <w:szCs w:val="14"/>
          <w:b w:val="1"/>
          <w:bCs w:val="1"/>
          <w:color w:val="424242"/>
        </w:rPr>
        <w:t>Cont</w:t>
      </w:r>
      <w:r>
        <w:rPr>
          <w:rFonts w:ascii="Arial" w:cs="Arial" w:eastAsia="Arial" w:hAnsi="Arial"/>
          <w:sz w:val="14"/>
          <w:szCs w:val="14"/>
          <w:b w:val="1"/>
          <w:bCs w:val="1"/>
          <w:color w:val="1F1F1F"/>
        </w:rPr>
        <w:t>inuing</w:t>
      </w:r>
      <w:r>
        <w:rPr>
          <w:rFonts w:ascii="Arial" w:cs="Arial" w:eastAsia="Arial" w:hAnsi="Arial"/>
          <w:sz w:val="14"/>
          <w:szCs w:val="14"/>
          <w:b w:val="1"/>
          <w:bCs w:val="1"/>
          <w:color w:val="424242"/>
        </w:rPr>
        <w:t xml:space="preserve"> </w:t>
      </w:r>
      <w:r>
        <w:rPr>
          <w:rFonts w:ascii="Arial" w:cs="Arial" w:eastAsia="Arial" w:hAnsi="Arial"/>
          <w:sz w:val="14"/>
          <w:szCs w:val="14"/>
          <w:b w:val="1"/>
          <w:bCs w:val="1"/>
          <w:color w:val="2D2D2D"/>
        </w:rPr>
        <w:t>Obligations under the</w:t>
      </w:r>
      <w:r>
        <w:rPr>
          <w:rFonts w:ascii="Arial" w:cs="Arial" w:eastAsia="Arial" w:hAnsi="Arial"/>
          <w:sz w:val="14"/>
          <w:szCs w:val="14"/>
          <w:b w:val="1"/>
          <w:bCs w:val="1"/>
          <w:color w:val="424242"/>
        </w:rPr>
        <w:t xml:space="preserve"> NDA</w:t>
      </w:r>
    </w:p>
    <w:p>
      <w:pPr>
        <w:spacing w:after="0" w:line="137" w:lineRule="exact"/>
        <w:rPr>
          <w:sz w:val="20"/>
          <w:szCs w:val="20"/>
          <w:color w:val="auto"/>
        </w:rPr>
      </w:pPr>
    </w:p>
    <w:p>
      <w:pPr>
        <w:ind w:left="2"/>
        <w:spacing w:after="0"/>
        <w:rPr>
          <w:sz w:val="20"/>
          <w:szCs w:val="20"/>
          <w:color w:val="auto"/>
        </w:rPr>
      </w:pPr>
      <w:r>
        <w:rPr>
          <w:rFonts w:ascii="Arial" w:cs="Arial" w:eastAsia="Arial" w:hAnsi="Arial"/>
          <w:sz w:val="14"/>
          <w:szCs w:val="14"/>
          <w:color w:val="2D2D2D"/>
        </w:rPr>
        <w:t xml:space="preserve">Regardless </w:t>
      </w:r>
      <w:r>
        <w:rPr>
          <w:rFonts w:ascii="Arial" w:cs="Arial" w:eastAsia="Arial" w:hAnsi="Arial"/>
          <w:sz w:val="14"/>
          <w:szCs w:val="14"/>
          <w:color w:val="424242"/>
        </w:rPr>
        <w:t>of whet</w:t>
      </w:r>
      <w:r>
        <w:rPr>
          <w:rFonts w:ascii="Arial" w:cs="Arial" w:eastAsia="Arial" w:hAnsi="Arial"/>
          <w:sz w:val="14"/>
          <w:szCs w:val="14"/>
          <w:color w:val="1F1F1F"/>
        </w:rPr>
        <w:t>h</w:t>
      </w:r>
      <w:r>
        <w:rPr>
          <w:rFonts w:ascii="Arial" w:cs="Arial" w:eastAsia="Arial" w:hAnsi="Arial"/>
          <w:sz w:val="14"/>
          <w:szCs w:val="14"/>
          <w:color w:val="424242"/>
        </w:rPr>
        <w:t>er you</w:t>
      </w:r>
      <w:r>
        <w:rPr>
          <w:rFonts w:ascii="Arial" w:cs="Arial" w:eastAsia="Arial" w:hAnsi="Arial"/>
          <w:sz w:val="14"/>
          <w:szCs w:val="14"/>
          <w:color w:val="2D2D2D"/>
        </w:rPr>
        <w:t xml:space="preserve"> </w:t>
      </w:r>
      <w:r>
        <w:rPr>
          <w:rFonts w:ascii="Arial" w:cs="Arial" w:eastAsia="Arial" w:hAnsi="Arial"/>
          <w:sz w:val="14"/>
          <w:szCs w:val="14"/>
          <w:color w:val="565656"/>
        </w:rPr>
        <w:t>exec</w:t>
      </w:r>
      <w:r>
        <w:rPr>
          <w:rFonts w:ascii="Arial" w:cs="Arial" w:eastAsia="Arial" w:hAnsi="Arial"/>
          <w:sz w:val="14"/>
          <w:szCs w:val="14"/>
          <w:color w:val="2D2D2D"/>
        </w:rPr>
        <w:t xml:space="preserve">ute this </w:t>
      </w:r>
      <w:r>
        <w:rPr>
          <w:rFonts w:ascii="Arial" w:cs="Arial" w:eastAsia="Arial" w:hAnsi="Arial"/>
          <w:sz w:val="14"/>
          <w:szCs w:val="14"/>
          <w:color w:val="424242"/>
        </w:rPr>
        <w:t>Agree</w:t>
      </w:r>
      <w:r>
        <w:rPr>
          <w:rFonts w:ascii="Arial" w:cs="Arial" w:eastAsia="Arial" w:hAnsi="Arial"/>
          <w:sz w:val="14"/>
          <w:szCs w:val="14"/>
          <w:color w:val="1F1F1F"/>
        </w:rPr>
        <w:t>m</w:t>
      </w:r>
      <w:r>
        <w:rPr>
          <w:rFonts w:ascii="Arial" w:cs="Arial" w:eastAsia="Arial" w:hAnsi="Arial"/>
          <w:sz w:val="14"/>
          <w:szCs w:val="14"/>
          <w:color w:val="424242"/>
        </w:rPr>
        <w:t>e</w:t>
      </w:r>
      <w:r>
        <w:rPr>
          <w:rFonts w:ascii="Arial" w:cs="Arial" w:eastAsia="Arial" w:hAnsi="Arial"/>
          <w:sz w:val="14"/>
          <w:szCs w:val="14"/>
          <w:color w:val="1F1F1F"/>
        </w:rPr>
        <w:t>nt</w:t>
      </w:r>
      <w:r>
        <w:rPr>
          <w:rFonts w:ascii="Arial" w:cs="Arial" w:eastAsia="Arial" w:hAnsi="Arial"/>
          <w:sz w:val="14"/>
          <w:szCs w:val="14"/>
          <w:color w:val="676767"/>
        </w:rPr>
        <w:t>,</w:t>
      </w:r>
      <w:r>
        <w:rPr>
          <w:rFonts w:ascii="Arial" w:cs="Arial" w:eastAsia="Arial" w:hAnsi="Arial"/>
          <w:sz w:val="14"/>
          <w:szCs w:val="14"/>
          <w:color w:val="2D2D2D"/>
        </w:rPr>
        <w:t xml:space="preserve"> </w:t>
      </w:r>
      <w:r>
        <w:rPr>
          <w:rFonts w:ascii="Arial" w:cs="Arial" w:eastAsia="Arial" w:hAnsi="Arial"/>
          <w:sz w:val="14"/>
          <w:szCs w:val="14"/>
          <w:color w:val="424242"/>
        </w:rPr>
        <w:t>yo</w:t>
      </w:r>
      <w:r>
        <w:rPr>
          <w:rFonts w:ascii="Arial" w:cs="Arial" w:eastAsia="Arial" w:hAnsi="Arial"/>
          <w:sz w:val="14"/>
          <w:szCs w:val="14"/>
          <w:color w:val="1F1F1F"/>
        </w:rPr>
        <w:t>u</w:t>
      </w:r>
      <w:r>
        <w:rPr>
          <w:rFonts w:ascii="Arial" w:cs="Arial" w:eastAsia="Arial" w:hAnsi="Arial"/>
          <w:sz w:val="14"/>
          <w:szCs w:val="14"/>
          <w:color w:val="2D2D2D"/>
        </w:rPr>
        <w:t xml:space="preserve"> will remain bound by </w:t>
      </w:r>
      <w:r>
        <w:rPr>
          <w:rFonts w:ascii="Arial" w:cs="Arial" w:eastAsia="Arial" w:hAnsi="Arial"/>
          <w:sz w:val="14"/>
          <w:szCs w:val="14"/>
          <w:color w:val="424242"/>
        </w:rPr>
        <w:t>your</w:t>
      </w:r>
      <w:r>
        <w:rPr>
          <w:rFonts w:ascii="Arial" w:cs="Arial" w:eastAsia="Arial" w:hAnsi="Arial"/>
          <w:sz w:val="14"/>
          <w:szCs w:val="14"/>
          <w:color w:val="2D2D2D"/>
        </w:rPr>
        <w:t xml:space="preserve"> continuing</w:t>
      </w:r>
    </w:p>
    <w:p>
      <w:pPr>
        <w:spacing w:after="0" w:line="13" w:lineRule="exact"/>
        <w:rPr>
          <w:sz w:val="20"/>
          <w:szCs w:val="20"/>
          <w:color w:val="auto"/>
        </w:rPr>
      </w:pPr>
    </w:p>
    <w:p>
      <w:pPr>
        <w:ind w:left="22"/>
        <w:spacing w:after="0"/>
        <w:rPr>
          <w:sz w:val="20"/>
          <w:szCs w:val="20"/>
          <w:color w:val="auto"/>
        </w:rPr>
      </w:pPr>
      <w:r>
        <w:rPr>
          <w:rFonts w:ascii="Arial" w:cs="Arial" w:eastAsia="Arial" w:hAnsi="Arial"/>
          <w:sz w:val="14"/>
          <w:szCs w:val="14"/>
          <w:color w:val="424242"/>
        </w:rPr>
        <w:t>ob</w:t>
      </w:r>
      <w:r>
        <w:rPr>
          <w:rFonts w:ascii="Arial" w:cs="Arial" w:eastAsia="Arial" w:hAnsi="Arial"/>
          <w:sz w:val="14"/>
          <w:szCs w:val="14"/>
          <w:color w:val="1F1F1F"/>
        </w:rPr>
        <w:t>li</w:t>
      </w:r>
      <w:r>
        <w:rPr>
          <w:rFonts w:ascii="Arial" w:cs="Arial" w:eastAsia="Arial" w:hAnsi="Arial"/>
          <w:sz w:val="14"/>
          <w:szCs w:val="14"/>
          <w:color w:val="424242"/>
        </w:rPr>
        <w:t>gat</w:t>
      </w:r>
      <w:r>
        <w:rPr>
          <w:rFonts w:ascii="Arial" w:cs="Arial" w:eastAsia="Arial" w:hAnsi="Arial"/>
          <w:sz w:val="14"/>
          <w:szCs w:val="14"/>
          <w:color w:val="1F1F1F"/>
        </w:rPr>
        <w:t>i</w:t>
      </w:r>
      <w:r>
        <w:rPr>
          <w:rFonts w:ascii="Arial" w:cs="Arial" w:eastAsia="Arial" w:hAnsi="Arial"/>
          <w:sz w:val="14"/>
          <w:szCs w:val="14"/>
          <w:color w:val="424242"/>
        </w:rPr>
        <w:t xml:space="preserve">ons </w:t>
      </w:r>
      <w:r>
        <w:rPr>
          <w:rFonts w:ascii="Arial" w:cs="Arial" w:eastAsia="Arial" w:hAnsi="Arial"/>
          <w:sz w:val="14"/>
          <w:szCs w:val="14"/>
          <w:color w:val="2D2D2D"/>
        </w:rPr>
        <w:t>und</w:t>
      </w:r>
      <w:r>
        <w:rPr>
          <w:rFonts w:ascii="Arial" w:cs="Arial" w:eastAsia="Arial" w:hAnsi="Arial"/>
          <w:sz w:val="14"/>
          <w:szCs w:val="14"/>
          <w:color w:val="565656"/>
        </w:rPr>
        <w:t>e</w:t>
      </w:r>
      <w:r>
        <w:rPr>
          <w:rFonts w:ascii="Arial" w:cs="Arial" w:eastAsia="Arial" w:hAnsi="Arial"/>
          <w:sz w:val="14"/>
          <w:szCs w:val="14"/>
          <w:color w:val="2D2D2D"/>
        </w:rPr>
        <w:t>r the</w:t>
      </w:r>
      <w:r>
        <w:rPr>
          <w:rFonts w:ascii="Arial" w:cs="Arial" w:eastAsia="Arial" w:hAnsi="Arial"/>
          <w:sz w:val="14"/>
          <w:szCs w:val="14"/>
          <w:color w:val="424242"/>
        </w:rPr>
        <w:t xml:space="preserve"> NDA</w:t>
      </w:r>
      <w:r>
        <w:rPr>
          <w:rFonts w:ascii="Arial" w:cs="Arial" w:eastAsia="Arial" w:hAnsi="Arial"/>
          <w:sz w:val="14"/>
          <w:szCs w:val="14"/>
          <w:color w:val="797979"/>
        </w:rPr>
        <w:t>,</w:t>
      </w:r>
      <w:r>
        <w:rPr>
          <w:rFonts w:ascii="Arial" w:cs="Arial" w:eastAsia="Arial" w:hAnsi="Arial"/>
          <w:sz w:val="14"/>
          <w:szCs w:val="14"/>
          <w:color w:val="424242"/>
        </w:rPr>
        <w:t xml:space="preserve"> </w:t>
      </w:r>
      <w:r>
        <w:rPr>
          <w:rFonts w:ascii="Arial" w:cs="Arial" w:eastAsia="Arial" w:hAnsi="Arial"/>
          <w:sz w:val="14"/>
          <w:szCs w:val="14"/>
          <w:color w:val="2D2D2D"/>
        </w:rPr>
        <w:t>the terms of</w:t>
      </w:r>
      <w:r>
        <w:rPr>
          <w:rFonts w:ascii="Arial" w:cs="Arial" w:eastAsia="Arial" w:hAnsi="Arial"/>
          <w:sz w:val="14"/>
          <w:szCs w:val="14"/>
          <w:color w:val="424242"/>
        </w:rPr>
        <w:t xml:space="preserve"> which are </w:t>
      </w:r>
      <w:r>
        <w:rPr>
          <w:rFonts w:ascii="Arial" w:cs="Arial" w:eastAsia="Arial" w:hAnsi="Arial"/>
          <w:sz w:val="14"/>
          <w:szCs w:val="14"/>
          <w:color w:val="2D2D2D"/>
        </w:rPr>
        <w:t>incorporated herein by reference</w:t>
      </w:r>
      <w:r>
        <w:rPr>
          <w:rFonts w:ascii="Arial" w:cs="Arial" w:eastAsia="Arial" w:hAnsi="Arial"/>
          <w:sz w:val="14"/>
          <w:szCs w:val="14"/>
          <w:color w:val="565656"/>
        </w:rPr>
        <w:t>.</w:t>
      </w:r>
    </w:p>
    <w:p>
      <w:pPr>
        <w:spacing w:after="0" w:line="124" w:lineRule="exact"/>
        <w:rPr>
          <w:sz w:val="20"/>
          <w:szCs w:val="20"/>
          <w:color w:val="auto"/>
        </w:rPr>
      </w:pPr>
    </w:p>
    <w:p>
      <w:pPr>
        <w:ind w:left="862" w:hanging="853"/>
        <w:spacing w:after="0"/>
        <w:tabs>
          <w:tab w:leader="none" w:pos="862" w:val="left"/>
        </w:tabs>
        <w:numPr>
          <w:ilvl w:val="0"/>
          <w:numId w:val="56"/>
        </w:numPr>
        <w:rPr>
          <w:rFonts w:ascii="Arial" w:cs="Arial" w:eastAsia="Arial" w:hAnsi="Arial"/>
          <w:sz w:val="14"/>
          <w:szCs w:val="14"/>
          <w:b w:val="1"/>
          <w:bCs w:val="1"/>
          <w:color w:val="3F3F3F"/>
        </w:rPr>
      </w:pPr>
      <w:r>
        <w:rPr>
          <w:rFonts w:ascii="Arial" w:cs="Arial" w:eastAsia="Arial" w:hAnsi="Arial"/>
          <w:sz w:val="14"/>
          <w:szCs w:val="14"/>
          <w:b w:val="1"/>
          <w:bCs w:val="1"/>
          <w:color w:val="424242"/>
        </w:rPr>
        <w:t xml:space="preserve">Confidentiality of Agreement-Related </w:t>
      </w:r>
      <w:r>
        <w:rPr>
          <w:rFonts w:ascii="Arial" w:cs="Arial" w:eastAsia="Arial" w:hAnsi="Arial"/>
          <w:sz w:val="14"/>
          <w:szCs w:val="14"/>
          <w:b w:val="1"/>
          <w:bCs w:val="1"/>
          <w:color w:val="2D2D2D"/>
        </w:rPr>
        <w:t>Information</w:t>
      </w:r>
    </w:p>
    <w:p>
      <w:pPr>
        <w:spacing w:after="0" w:line="155" w:lineRule="exact"/>
        <w:rPr>
          <w:sz w:val="20"/>
          <w:szCs w:val="20"/>
          <w:color w:val="auto"/>
        </w:rPr>
      </w:pPr>
    </w:p>
    <w:p>
      <w:pPr>
        <w:jc w:val="both"/>
        <w:ind w:left="2" w:firstLine="8"/>
        <w:spacing w:after="0" w:line="303" w:lineRule="auto"/>
        <w:rPr>
          <w:sz w:val="20"/>
          <w:szCs w:val="20"/>
          <w:color w:val="auto"/>
        </w:rPr>
      </w:pPr>
      <w:r>
        <w:rPr>
          <w:rFonts w:ascii="Arial" w:cs="Arial" w:eastAsia="Arial" w:hAnsi="Arial"/>
          <w:sz w:val="12"/>
          <w:szCs w:val="12"/>
          <w:color w:val="2D2D2D"/>
        </w:rPr>
        <w:t xml:space="preserve">You </w:t>
      </w:r>
      <w:r>
        <w:rPr>
          <w:rFonts w:ascii="Arial" w:cs="Arial" w:eastAsia="Arial" w:hAnsi="Arial"/>
          <w:sz w:val="12"/>
          <w:szCs w:val="12"/>
          <w:color w:val="424242"/>
        </w:rPr>
        <w:t>agree,</w:t>
      </w:r>
      <w:r>
        <w:rPr>
          <w:rFonts w:ascii="Arial" w:cs="Arial" w:eastAsia="Arial" w:hAnsi="Arial"/>
          <w:sz w:val="12"/>
          <w:szCs w:val="12"/>
          <w:color w:val="2D2D2D"/>
        </w:rPr>
        <w:t xml:space="preserve"> to the fullest </w:t>
      </w:r>
      <w:r>
        <w:rPr>
          <w:rFonts w:ascii="Arial" w:cs="Arial" w:eastAsia="Arial" w:hAnsi="Arial"/>
          <w:sz w:val="12"/>
          <w:szCs w:val="12"/>
          <w:color w:val="424242"/>
        </w:rPr>
        <w:t>extent</w:t>
      </w:r>
      <w:r>
        <w:rPr>
          <w:rFonts w:ascii="Arial" w:cs="Arial" w:eastAsia="Arial" w:hAnsi="Arial"/>
          <w:sz w:val="12"/>
          <w:szCs w:val="12"/>
          <w:color w:val="2D2D2D"/>
        </w:rPr>
        <w:t xml:space="preserve"> permitted by </w:t>
      </w:r>
      <w:r>
        <w:rPr>
          <w:rFonts w:ascii="Arial" w:cs="Arial" w:eastAsia="Arial" w:hAnsi="Arial"/>
          <w:sz w:val="12"/>
          <w:szCs w:val="12"/>
          <w:color w:val="1F1F1F"/>
        </w:rPr>
        <w:t>l</w:t>
      </w:r>
      <w:r>
        <w:rPr>
          <w:rFonts w:ascii="Arial" w:cs="Arial" w:eastAsia="Arial" w:hAnsi="Arial"/>
          <w:sz w:val="12"/>
          <w:szCs w:val="12"/>
          <w:color w:val="424242"/>
        </w:rPr>
        <w:t>aw</w:t>
      </w:r>
      <w:r>
        <w:rPr>
          <w:rFonts w:ascii="Arial" w:cs="Arial" w:eastAsia="Arial" w:hAnsi="Arial"/>
          <w:sz w:val="12"/>
          <w:szCs w:val="12"/>
          <w:color w:val="676767"/>
        </w:rPr>
        <w:t>,</w:t>
      </w:r>
      <w:r>
        <w:rPr>
          <w:rFonts w:ascii="Arial" w:cs="Arial" w:eastAsia="Arial" w:hAnsi="Arial"/>
          <w:sz w:val="12"/>
          <w:szCs w:val="12"/>
          <w:color w:val="2D2D2D"/>
        </w:rPr>
        <w:t xml:space="preserve"> to keep </w:t>
      </w:r>
      <w:r>
        <w:rPr>
          <w:rFonts w:ascii="Arial" w:cs="Arial" w:eastAsia="Arial" w:hAnsi="Arial"/>
          <w:sz w:val="12"/>
          <w:szCs w:val="12"/>
          <w:color w:val="424242"/>
        </w:rPr>
        <w:t>a</w:t>
      </w:r>
      <w:r>
        <w:rPr>
          <w:rFonts w:ascii="Arial" w:cs="Arial" w:eastAsia="Arial" w:hAnsi="Arial"/>
          <w:sz w:val="12"/>
          <w:szCs w:val="12"/>
          <w:color w:val="1F1F1F"/>
        </w:rPr>
        <w:t>ll</w:t>
      </w:r>
      <w:r>
        <w:rPr>
          <w:rFonts w:ascii="Arial" w:cs="Arial" w:eastAsia="Arial" w:hAnsi="Arial"/>
          <w:sz w:val="12"/>
          <w:szCs w:val="12"/>
          <w:color w:val="2D2D2D"/>
        </w:rPr>
        <w:t xml:space="preserve"> </w:t>
      </w:r>
      <w:r>
        <w:rPr>
          <w:rFonts w:ascii="Arial" w:cs="Arial" w:eastAsia="Arial" w:hAnsi="Arial"/>
          <w:sz w:val="12"/>
          <w:szCs w:val="12"/>
          <w:color w:val="424242"/>
        </w:rPr>
        <w:t>Agree</w:t>
      </w:r>
      <w:r>
        <w:rPr>
          <w:rFonts w:ascii="Arial" w:cs="Arial" w:eastAsia="Arial" w:hAnsi="Arial"/>
          <w:sz w:val="12"/>
          <w:szCs w:val="12"/>
          <w:color w:val="1F1F1F"/>
        </w:rPr>
        <w:t>m</w:t>
      </w:r>
      <w:r>
        <w:rPr>
          <w:rFonts w:ascii="Arial" w:cs="Arial" w:eastAsia="Arial" w:hAnsi="Arial"/>
          <w:sz w:val="12"/>
          <w:szCs w:val="12"/>
          <w:color w:val="424242"/>
        </w:rPr>
        <w:t>ent-Related</w:t>
      </w:r>
      <w:r>
        <w:rPr>
          <w:rFonts w:ascii="Arial" w:cs="Arial" w:eastAsia="Arial" w:hAnsi="Arial"/>
          <w:sz w:val="12"/>
          <w:szCs w:val="12"/>
          <w:color w:val="2D2D2D"/>
        </w:rPr>
        <w:t xml:space="preserve"> Information </w:t>
      </w:r>
      <w:r>
        <w:rPr>
          <w:rFonts w:ascii="Arial" w:cs="Arial" w:eastAsia="Arial" w:hAnsi="Arial"/>
          <w:sz w:val="12"/>
          <w:szCs w:val="12"/>
          <w:color w:val="424242"/>
        </w:rPr>
        <w:t>comp</w:t>
      </w:r>
      <w:r>
        <w:rPr>
          <w:rFonts w:ascii="Arial" w:cs="Arial" w:eastAsia="Arial" w:hAnsi="Arial"/>
          <w:sz w:val="12"/>
          <w:szCs w:val="12"/>
          <w:color w:val="1F1F1F"/>
        </w:rPr>
        <w:t>l</w:t>
      </w:r>
      <w:r>
        <w:rPr>
          <w:rFonts w:ascii="Arial" w:cs="Arial" w:eastAsia="Arial" w:hAnsi="Arial"/>
          <w:sz w:val="12"/>
          <w:szCs w:val="12"/>
          <w:color w:val="424242"/>
        </w:rPr>
        <w:t>ete</w:t>
      </w:r>
      <w:r>
        <w:rPr>
          <w:rFonts w:ascii="Arial" w:cs="Arial" w:eastAsia="Arial" w:hAnsi="Arial"/>
          <w:sz w:val="12"/>
          <w:szCs w:val="12"/>
          <w:color w:val="1F1F1F"/>
        </w:rPr>
        <w:t>l</w:t>
      </w:r>
      <w:r>
        <w:rPr>
          <w:rFonts w:ascii="Arial" w:cs="Arial" w:eastAsia="Arial" w:hAnsi="Arial"/>
          <w:sz w:val="12"/>
          <w:szCs w:val="12"/>
          <w:color w:val="424242"/>
        </w:rPr>
        <w:t>y co</w:t>
      </w:r>
      <w:r>
        <w:rPr>
          <w:rFonts w:ascii="Arial" w:cs="Arial" w:eastAsia="Arial" w:hAnsi="Arial"/>
          <w:sz w:val="12"/>
          <w:szCs w:val="12"/>
          <w:color w:val="1F1F1F"/>
        </w:rPr>
        <w:t>nfid</w:t>
      </w:r>
      <w:r>
        <w:rPr>
          <w:rFonts w:ascii="Arial" w:cs="Arial" w:eastAsia="Arial" w:hAnsi="Arial"/>
          <w:sz w:val="12"/>
          <w:szCs w:val="12"/>
          <w:color w:val="424242"/>
        </w:rPr>
        <w:t>ent</w:t>
      </w:r>
      <w:r>
        <w:rPr>
          <w:rFonts w:ascii="Arial" w:cs="Arial" w:eastAsia="Arial" w:hAnsi="Arial"/>
          <w:sz w:val="12"/>
          <w:szCs w:val="12"/>
          <w:color w:val="1F1F1F"/>
        </w:rPr>
        <w:t>i</w:t>
      </w:r>
      <w:r>
        <w:rPr>
          <w:rFonts w:ascii="Arial" w:cs="Arial" w:eastAsia="Arial" w:hAnsi="Arial"/>
          <w:sz w:val="12"/>
          <w:szCs w:val="12"/>
          <w:color w:val="424242"/>
        </w:rPr>
        <w:t>a</w:t>
      </w:r>
      <w:r>
        <w:rPr>
          <w:rFonts w:ascii="Arial" w:cs="Arial" w:eastAsia="Arial" w:hAnsi="Arial"/>
          <w:sz w:val="12"/>
          <w:szCs w:val="12"/>
          <w:color w:val="1F1F1F"/>
        </w:rPr>
        <w:t>l.</w:t>
      </w:r>
      <w:r>
        <w:rPr>
          <w:rFonts w:ascii="Arial" w:cs="Arial" w:eastAsia="Arial" w:hAnsi="Arial"/>
          <w:sz w:val="12"/>
          <w:szCs w:val="12"/>
          <w:color w:val="2D2D2D"/>
        </w:rPr>
        <w:t xml:space="preserve"> </w:t>
      </w:r>
      <w:r>
        <w:rPr>
          <w:rFonts w:ascii="Arial" w:cs="Arial" w:eastAsia="Arial" w:hAnsi="Arial"/>
          <w:sz w:val="12"/>
          <w:szCs w:val="12"/>
          <w:color w:val="565656"/>
        </w:rPr>
        <w:t>"</w:t>
      </w:r>
      <w:r>
        <w:rPr>
          <w:rFonts w:ascii="Arial" w:cs="Arial" w:eastAsia="Arial" w:hAnsi="Arial"/>
          <w:sz w:val="12"/>
          <w:szCs w:val="12"/>
          <w:u w:val="single" w:color="auto"/>
          <w:color w:val="565656"/>
        </w:rPr>
        <w:t>Agree</w:t>
      </w:r>
      <w:r>
        <w:rPr>
          <w:rFonts w:ascii="Arial" w:cs="Arial" w:eastAsia="Arial" w:hAnsi="Arial"/>
          <w:sz w:val="12"/>
          <w:szCs w:val="12"/>
          <w:u w:val="single" w:color="auto"/>
          <w:color w:val="1F1F1F"/>
        </w:rPr>
        <w:t>m</w:t>
      </w:r>
      <w:r>
        <w:rPr>
          <w:rFonts w:ascii="Arial" w:cs="Arial" w:eastAsia="Arial" w:hAnsi="Arial"/>
          <w:sz w:val="12"/>
          <w:szCs w:val="12"/>
          <w:color w:val="2D2D2D"/>
        </w:rPr>
        <w:t xml:space="preserve"> </w:t>
      </w:r>
      <w:r>
        <w:rPr>
          <w:rFonts w:ascii="Arial" w:cs="Arial" w:eastAsia="Arial" w:hAnsi="Arial"/>
          <w:sz w:val="12"/>
          <w:szCs w:val="12"/>
          <w:u w:val="single" w:color="auto"/>
          <w:color w:val="424242"/>
        </w:rPr>
        <w:t>e</w:t>
      </w:r>
      <w:r>
        <w:rPr>
          <w:rFonts w:ascii="Arial" w:cs="Arial" w:eastAsia="Arial" w:hAnsi="Arial"/>
          <w:sz w:val="12"/>
          <w:szCs w:val="12"/>
          <w:u w:val="single" w:color="auto"/>
          <w:color w:val="1F1F1F"/>
        </w:rPr>
        <w:t>nt-R</w:t>
      </w:r>
      <w:r>
        <w:rPr>
          <w:rFonts w:ascii="Arial" w:cs="Arial" w:eastAsia="Arial" w:hAnsi="Arial"/>
          <w:sz w:val="12"/>
          <w:szCs w:val="12"/>
          <w:u w:val="single" w:color="auto"/>
          <w:color w:val="424242"/>
        </w:rPr>
        <w:t>e</w:t>
      </w:r>
      <w:r>
        <w:rPr>
          <w:rFonts w:ascii="Arial" w:cs="Arial" w:eastAsia="Arial" w:hAnsi="Arial"/>
          <w:sz w:val="12"/>
          <w:szCs w:val="12"/>
          <w:u w:val="single" w:color="auto"/>
          <w:color w:val="1F1F1F"/>
        </w:rPr>
        <w:t>l</w:t>
      </w:r>
      <w:r>
        <w:rPr>
          <w:rFonts w:ascii="Arial" w:cs="Arial" w:eastAsia="Arial" w:hAnsi="Arial"/>
          <w:sz w:val="12"/>
          <w:szCs w:val="12"/>
          <w:u w:val="single" w:color="auto"/>
          <w:color w:val="424242"/>
        </w:rPr>
        <w:t>ated</w:t>
      </w:r>
      <w:r>
        <w:rPr>
          <w:rFonts w:ascii="Arial" w:cs="Arial" w:eastAsia="Arial" w:hAnsi="Arial"/>
          <w:sz w:val="12"/>
          <w:szCs w:val="12"/>
          <w:color w:val="2D2D2D"/>
        </w:rPr>
        <w:t xml:space="preserve"> </w:t>
      </w:r>
      <w:r>
        <w:rPr>
          <w:rFonts w:ascii="Arial" w:cs="Arial" w:eastAsia="Arial" w:hAnsi="Arial"/>
          <w:sz w:val="12"/>
          <w:szCs w:val="12"/>
          <w:u w:val="single" w:color="auto"/>
          <w:color w:val="2D2D2D"/>
        </w:rPr>
        <w:t>Information</w:t>
      </w:r>
      <w:r>
        <w:rPr>
          <w:rFonts w:ascii="Arial" w:cs="Arial" w:eastAsia="Arial" w:hAnsi="Arial"/>
          <w:sz w:val="12"/>
          <w:szCs w:val="12"/>
          <w:color w:val="565656"/>
        </w:rPr>
        <w:t>"</w:t>
      </w:r>
      <w:r>
        <w:rPr>
          <w:rFonts w:ascii="Arial" w:cs="Arial" w:eastAsia="Arial" w:hAnsi="Arial"/>
          <w:sz w:val="12"/>
          <w:szCs w:val="12"/>
          <w:color w:val="2D2D2D"/>
        </w:rPr>
        <w:t xml:space="preserve"> </w:t>
      </w:r>
      <w:r>
        <w:rPr>
          <w:rFonts w:ascii="Arial" w:cs="Arial" w:eastAsia="Arial" w:hAnsi="Arial"/>
          <w:sz w:val="12"/>
          <w:szCs w:val="12"/>
          <w:color w:val="1F1F1F"/>
        </w:rPr>
        <w:t>m</w:t>
      </w:r>
      <w:r>
        <w:rPr>
          <w:rFonts w:ascii="Arial" w:cs="Arial" w:eastAsia="Arial" w:hAnsi="Arial"/>
          <w:sz w:val="12"/>
          <w:szCs w:val="12"/>
          <w:color w:val="424242"/>
        </w:rPr>
        <w:t>eans t</w:t>
      </w:r>
      <w:r>
        <w:rPr>
          <w:rFonts w:ascii="Arial" w:cs="Arial" w:eastAsia="Arial" w:hAnsi="Arial"/>
          <w:sz w:val="12"/>
          <w:szCs w:val="12"/>
          <w:color w:val="1F1F1F"/>
        </w:rPr>
        <w:t>h</w:t>
      </w:r>
      <w:r>
        <w:rPr>
          <w:rFonts w:ascii="Arial" w:cs="Arial" w:eastAsia="Arial" w:hAnsi="Arial"/>
          <w:sz w:val="12"/>
          <w:szCs w:val="12"/>
          <w:color w:val="2D2D2D"/>
        </w:rPr>
        <w:t xml:space="preserve"> </w:t>
      </w:r>
      <w:r>
        <w:rPr>
          <w:rFonts w:ascii="Arial" w:cs="Arial" w:eastAsia="Arial" w:hAnsi="Arial"/>
          <w:sz w:val="12"/>
          <w:szCs w:val="12"/>
          <w:color w:val="424242"/>
        </w:rPr>
        <w:t>e existe</w:t>
      </w:r>
      <w:r>
        <w:rPr>
          <w:rFonts w:ascii="Arial" w:cs="Arial" w:eastAsia="Arial" w:hAnsi="Arial"/>
          <w:sz w:val="12"/>
          <w:szCs w:val="12"/>
          <w:color w:val="1F1F1F"/>
        </w:rPr>
        <w:t>n</w:t>
      </w:r>
      <w:r>
        <w:rPr>
          <w:rFonts w:ascii="Arial" w:cs="Arial" w:eastAsia="Arial" w:hAnsi="Arial"/>
          <w:sz w:val="12"/>
          <w:szCs w:val="12"/>
          <w:color w:val="424242"/>
        </w:rPr>
        <w:t>ce and</w:t>
      </w:r>
      <w:r>
        <w:rPr>
          <w:rFonts w:ascii="Arial" w:cs="Arial" w:eastAsia="Arial" w:hAnsi="Arial"/>
          <w:sz w:val="12"/>
          <w:szCs w:val="12"/>
          <w:color w:val="2D2D2D"/>
        </w:rPr>
        <w:t xml:space="preserve"> term</w:t>
      </w:r>
      <w:r>
        <w:rPr>
          <w:rFonts w:ascii="Arial" w:cs="Arial" w:eastAsia="Arial" w:hAnsi="Arial"/>
          <w:sz w:val="12"/>
          <w:szCs w:val="12"/>
          <w:color w:val="565656"/>
        </w:rPr>
        <w:t>s</w:t>
      </w:r>
      <w:r>
        <w:rPr>
          <w:rFonts w:ascii="Arial" w:cs="Arial" w:eastAsia="Arial" w:hAnsi="Arial"/>
          <w:sz w:val="12"/>
          <w:szCs w:val="12"/>
          <w:color w:val="2D2D2D"/>
        </w:rPr>
        <w:t xml:space="preserve"> </w:t>
      </w:r>
      <w:r>
        <w:rPr>
          <w:rFonts w:ascii="Arial" w:cs="Arial" w:eastAsia="Arial" w:hAnsi="Arial"/>
          <w:sz w:val="12"/>
          <w:szCs w:val="12"/>
          <w:color w:val="424242"/>
        </w:rPr>
        <w:t>of</w:t>
      </w:r>
      <w:r>
        <w:rPr>
          <w:rFonts w:ascii="Arial" w:cs="Arial" w:eastAsia="Arial" w:hAnsi="Arial"/>
          <w:sz w:val="12"/>
          <w:szCs w:val="12"/>
          <w:color w:val="2D2D2D"/>
        </w:rPr>
        <w:t xml:space="preserve"> this </w:t>
      </w:r>
      <w:r>
        <w:rPr>
          <w:rFonts w:ascii="Arial" w:cs="Arial" w:eastAsia="Arial" w:hAnsi="Arial"/>
          <w:sz w:val="12"/>
          <w:szCs w:val="12"/>
          <w:color w:val="424242"/>
        </w:rPr>
        <w:t>Agreement. Notw</w:t>
      </w:r>
      <w:r>
        <w:rPr>
          <w:rFonts w:ascii="Arial" w:cs="Arial" w:eastAsia="Arial" w:hAnsi="Arial"/>
          <w:sz w:val="12"/>
          <w:szCs w:val="12"/>
          <w:color w:val="1F1F1F"/>
        </w:rPr>
        <w:t>i</w:t>
      </w:r>
      <w:r>
        <w:rPr>
          <w:rFonts w:ascii="Arial" w:cs="Arial" w:eastAsia="Arial" w:hAnsi="Arial"/>
          <w:sz w:val="12"/>
          <w:szCs w:val="12"/>
          <w:color w:val="424242"/>
        </w:rPr>
        <w:t xml:space="preserve">thstanding </w:t>
      </w:r>
      <w:r>
        <w:rPr>
          <w:rFonts w:ascii="Arial" w:cs="Arial" w:eastAsia="Arial" w:hAnsi="Arial"/>
          <w:sz w:val="12"/>
          <w:szCs w:val="12"/>
          <w:color w:val="2D2D2D"/>
        </w:rPr>
        <w:t>the</w:t>
      </w:r>
      <w:r>
        <w:rPr>
          <w:rFonts w:ascii="Arial" w:cs="Arial" w:eastAsia="Arial" w:hAnsi="Arial"/>
          <w:sz w:val="12"/>
          <w:szCs w:val="12"/>
          <w:color w:val="424242"/>
        </w:rPr>
        <w:t xml:space="preserve"> foregoing</w:t>
      </w:r>
      <w:r>
        <w:rPr>
          <w:rFonts w:ascii="Arial" w:cs="Arial" w:eastAsia="Arial" w:hAnsi="Arial"/>
          <w:sz w:val="12"/>
          <w:szCs w:val="12"/>
          <w:color w:val="797979"/>
        </w:rPr>
        <w:t>,</w:t>
      </w:r>
      <w:r>
        <w:rPr>
          <w:rFonts w:ascii="Arial" w:cs="Arial" w:eastAsia="Arial" w:hAnsi="Arial"/>
          <w:sz w:val="12"/>
          <w:szCs w:val="12"/>
          <w:color w:val="424242"/>
        </w:rPr>
        <w:t xml:space="preserve"> you </w:t>
      </w:r>
      <w:r>
        <w:rPr>
          <w:rFonts w:ascii="Arial" w:cs="Arial" w:eastAsia="Arial" w:hAnsi="Arial"/>
          <w:sz w:val="12"/>
          <w:szCs w:val="12"/>
          <w:color w:val="2D2D2D"/>
        </w:rPr>
        <w:t>may</w:t>
      </w:r>
      <w:r>
        <w:rPr>
          <w:rFonts w:ascii="Arial" w:cs="Arial" w:eastAsia="Arial" w:hAnsi="Arial"/>
          <w:sz w:val="12"/>
          <w:szCs w:val="12"/>
          <w:color w:val="424242"/>
        </w:rPr>
        <w:t xml:space="preserve"> </w:t>
      </w:r>
      <w:r>
        <w:rPr>
          <w:rFonts w:ascii="Arial" w:cs="Arial" w:eastAsia="Arial" w:hAnsi="Arial"/>
          <w:sz w:val="12"/>
          <w:szCs w:val="12"/>
          <w:color w:val="1F1F1F"/>
        </w:rPr>
        <w:t>di</w:t>
      </w:r>
      <w:r>
        <w:rPr>
          <w:rFonts w:ascii="Arial" w:cs="Arial" w:eastAsia="Arial" w:hAnsi="Arial"/>
          <w:sz w:val="12"/>
          <w:szCs w:val="12"/>
          <w:color w:val="424242"/>
        </w:rPr>
        <w:t xml:space="preserve">sclose </w:t>
      </w:r>
      <w:r>
        <w:rPr>
          <w:rFonts w:ascii="Arial" w:cs="Arial" w:eastAsia="Arial" w:hAnsi="Arial"/>
          <w:sz w:val="12"/>
          <w:szCs w:val="12"/>
          <w:color w:val="2D2D2D"/>
        </w:rPr>
        <w:t>Agreement-Related</w:t>
      </w:r>
      <w:r>
        <w:rPr>
          <w:rFonts w:ascii="Arial" w:cs="Arial" w:eastAsia="Arial" w:hAnsi="Arial"/>
          <w:sz w:val="12"/>
          <w:szCs w:val="12"/>
          <w:color w:val="424242"/>
        </w:rPr>
        <w:t xml:space="preserve"> Informat</w:t>
      </w:r>
      <w:r>
        <w:rPr>
          <w:rFonts w:ascii="Arial" w:cs="Arial" w:eastAsia="Arial" w:hAnsi="Arial"/>
          <w:sz w:val="12"/>
          <w:szCs w:val="12"/>
          <w:color w:val="1F1F1F"/>
        </w:rPr>
        <w:t>i</w:t>
      </w:r>
      <w:r>
        <w:rPr>
          <w:rFonts w:ascii="Arial" w:cs="Arial" w:eastAsia="Arial" w:hAnsi="Arial"/>
          <w:sz w:val="12"/>
          <w:szCs w:val="12"/>
          <w:color w:val="424242"/>
        </w:rPr>
        <w:t xml:space="preserve">on </w:t>
      </w:r>
      <w:r>
        <w:rPr>
          <w:rFonts w:ascii="Arial" w:cs="Arial" w:eastAsia="Arial" w:hAnsi="Arial"/>
          <w:sz w:val="12"/>
          <w:szCs w:val="12"/>
          <w:color w:val="2D2D2D"/>
        </w:rPr>
        <w:t>to</w:t>
      </w:r>
      <w:r>
        <w:rPr>
          <w:rFonts w:ascii="Arial" w:cs="Arial" w:eastAsia="Arial" w:hAnsi="Arial"/>
          <w:sz w:val="12"/>
          <w:szCs w:val="12"/>
          <w:color w:val="424242"/>
        </w:rPr>
        <w:t xml:space="preserve"> your </w:t>
      </w:r>
      <w:r>
        <w:rPr>
          <w:rFonts w:ascii="Arial" w:cs="Arial" w:eastAsia="Arial" w:hAnsi="Arial"/>
          <w:sz w:val="12"/>
          <w:szCs w:val="12"/>
          <w:color w:val="1F1F1F"/>
        </w:rPr>
        <w:t>imm</w:t>
      </w:r>
      <w:r>
        <w:rPr>
          <w:rFonts w:ascii="Arial" w:cs="Arial" w:eastAsia="Arial" w:hAnsi="Arial"/>
          <w:sz w:val="12"/>
          <w:szCs w:val="12"/>
          <w:color w:val="424242"/>
        </w:rPr>
        <w:t>ed</w:t>
      </w:r>
      <w:r>
        <w:rPr>
          <w:rFonts w:ascii="Arial" w:cs="Arial" w:eastAsia="Arial" w:hAnsi="Arial"/>
          <w:sz w:val="12"/>
          <w:szCs w:val="12"/>
          <w:color w:val="1F1F1F"/>
        </w:rPr>
        <w:t>i</w:t>
      </w:r>
      <w:r>
        <w:rPr>
          <w:rFonts w:ascii="Arial" w:cs="Arial" w:eastAsia="Arial" w:hAnsi="Arial"/>
          <w:sz w:val="12"/>
          <w:szCs w:val="12"/>
          <w:color w:val="424242"/>
        </w:rPr>
        <w:t>ate fam</w:t>
      </w:r>
      <w:r>
        <w:rPr>
          <w:rFonts w:ascii="Arial" w:cs="Arial" w:eastAsia="Arial" w:hAnsi="Arial"/>
          <w:sz w:val="12"/>
          <w:szCs w:val="12"/>
          <w:color w:val="1F1F1F"/>
        </w:rPr>
        <w:t>il</w:t>
      </w:r>
      <w:r>
        <w:rPr>
          <w:rFonts w:ascii="Arial" w:cs="Arial" w:eastAsia="Arial" w:hAnsi="Arial"/>
          <w:sz w:val="12"/>
          <w:szCs w:val="12"/>
          <w:color w:val="424242"/>
        </w:rPr>
        <w:t xml:space="preserve">y </w:t>
      </w:r>
      <w:r>
        <w:rPr>
          <w:rFonts w:ascii="Arial" w:cs="Arial" w:eastAsia="Arial" w:hAnsi="Arial"/>
          <w:sz w:val="12"/>
          <w:szCs w:val="12"/>
          <w:color w:val="2D2D2D"/>
        </w:rPr>
        <w:t>members, any</w:t>
      </w:r>
      <w:r>
        <w:rPr>
          <w:rFonts w:ascii="Arial" w:cs="Arial" w:eastAsia="Arial" w:hAnsi="Arial"/>
          <w:sz w:val="12"/>
          <w:szCs w:val="12"/>
          <w:color w:val="424242"/>
        </w:rPr>
        <w:t xml:space="preserve"> </w:t>
      </w:r>
      <w:r>
        <w:rPr>
          <w:rFonts w:ascii="Arial" w:cs="Arial" w:eastAsia="Arial" w:hAnsi="Arial"/>
          <w:sz w:val="12"/>
          <w:szCs w:val="12"/>
          <w:color w:val="1F1F1F"/>
        </w:rPr>
        <w:t>l</w:t>
      </w:r>
      <w:r>
        <w:rPr>
          <w:rFonts w:ascii="Arial" w:cs="Arial" w:eastAsia="Arial" w:hAnsi="Arial"/>
          <w:sz w:val="12"/>
          <w:szCs w:val="12"/>
          <w:color w:val="424242"/>
        </w:rPr>
        <w:t>ega</w:t>
      </w:r>
      <w:r>
        <w:rPr>
          <w:rFonts w:ascii="Arial" w:cs="Arial" w:eastAsia="Arial" w:hAnsi="Arial"/>
          <w:sz w:val="12"/>
          <w:szCs w:val="12"/>
          <w:color w:val="1F1F1F"/>
        </w:rPr>
        <w:t>l</w:t>
      </w:r>
      <w:r>
        <w:rPr>
          <w:rFonts w:ascii="Arial" w:cs="Arial" w:eastAsia="Arial" w:hAnsi="Arial"/>
          <w:sz w:val="12"/>
          <w:szCs w:val="12"/>
          <w:color w:val="424242"/>
        </w:rPr>
        <w:t xml:space="preserve"> or </w:t>
      </w:r>
      <w:r>
        <w:rPr>
          <w:rFonts w:ascii="Arial" w:cs="Arial" w:eastAsia="Arial" w:hAnsi="Arial"/>
          <w:sz w:val="12"/>
          <w:szCs w:val="12"/>
          <w:color w:val="2D2D2D"/>
        </w:rPr>
        <w:t>tax advi</w:t>
      </w:r>
      <w:r>
        <w:rPr>
          <w:rFonts w:ascii="Arial" w:cs="Arial" w:eastAsia="Arial" w:hAnsi="Arial"/>
          <w:sz w:val="12"/>
          <w:szCs w:val="12"/>
          <w:color w:val="565656"/>
        </w:rPr>
        <w:t>so</w:t>
      </w:r>
      <w:r>
        <w:rPr>
          <w:rFonts w:ascii="Arial" w:cs="Arial" w:eastAsia="Arial" w:hAnsi="Arial"/>
          <w:sz w:val="12"/>
          <w:szCs w:val="12"/>
          <w:color w:val="2D2D2D"/>
        </w:rPr>
        <w:t>rs,</w:t>
      </w:r>
      <w:r>
        <w:rPr>
          <w:rFonts w:ascii="Arial" w:cs="Arial" w:eastAsia="Arial" w:hAnsi="Arial"/>
          <w:sz w:val="12"/>
          <w:szCs w:val="12"/>
          <w:color w:val="424242"/>
        </w:rPr>
        <w:t xml:space="preserve"> Fra</w:t>
      </w:r>
      <w:r>
        <w:rPr>
          <w:rFonts w:ascii="Arial" w:cs="Arial" w:eastAsia="Arial" w:hAnsi="Arial"/>
          <w:sz w:val="12"/>
          <w:szCs w:val="12"/>
          <w:color w:val="1F1F1F"/>
        </w:rPr>
        <w:t>i</w:t>
      </w:r>
      <w:r>
        <w:rPr>
          <w:rFonts w:ascii="Arial" w:cs="Arial" w:eastAsia="Arial" w:hAnsi="Arial"/>
          <w:sz w:val="12"/>
          <w:szCs w:val="12"/>
          <w:color w:val="424242"/>
        </w:rPr>
        <w:t>zer, any s</w:t>
      </w:r>
      <w:r>
        <w:rPr>
          <w:rFonts w:ascii="Arial" w:cs="Arial" w:eastAsia="Arial" w:hAnsi="Arial"/>
          <w:sz w:val="12"/>
          <w:szCs w:val="12"/>
          <w:color w:val="1F1F1F"/>
        </w:rPr>
        <w:t>ub</w:t>
      </w:r>
      <w:r>
        <w:rPr>
          <w:rFonts w:ascii="Arial" w:cs="Arial" w:eastAsia="Arial" w:hAnsi="Arial"/>
          <w:sz w:val="12"/>
          <w:szCs w:val="12"/>
          <w:color w:val="424242"/>
        </w:rPr>
        <w:t>seq</w:t>
      </w:r>
      <w:r>
        <w:rPr>
          <w:rFonts w:ascii="Arial" w:cs="Arial" w:eastAsia="Arial" w:hAnsi="Arial"/>
          <w:sz w:val="12"/>
          <w:szCs w:val="12"/>
          <w:color w:val="1F1F1F"/>
        </w:rPr>
        <w:t>u</w:t>
      </w:r>
      <w:r>
        <w:rPr>
          <w:rFonts w:ascii="Arial" w:cs="Arial" w:eastAsia="Arial" w:hAnsi="Arial"/>
          <w:sz w:val="12"/>
          <w:szCs w:val="12"/>
          <w:color w:val="424242"/>
        </w:rPr>
        <w:t xml:space="preserve">ent employer or </w:t>
      </w:r>
      <w:r>
        <w:rPr>
          <w:rFonts w:ascii="Arial" w:cs="Arial" w:eastAsia="Arial" w:hAnsi="Arial"/>
          <w:sz w:val="12"/>
          <w:szCs w:val="12"/>
          <w:color w:val="2D2D2D"/>
        </w:rPr>
        <w:t>pro</w:t>
      </w:r>
      <w:r>
        <w:rPr>
          <w:rFonts w:ascii="Arial" w:cs="Arial" w:eastAsia="Arial" w:hAnsi="Arial"/>
          <w:sz w:val="12"/>
          <w:szCs w:val="12"/>
          <w:color w:val="565656"/>
        </w:rPr>
        <w:t>s</w:t>
      </w:r>
      <w:r>
        <w:rPr>
          <w:rFonts w:ascii="Arial" w:cs="Arial" w:eastAsia="Arial" w:hAnsi="Arial"/>
          <w:sz w:val="12"/>
          <w:szCs w:val="12"/>
          <w:color w:val="2D2D2D"/>
        </w:rPr>
        <w:t xml:space="preserve">pective </w:t>
      </w:r>
      <w:r>
        <w:rPr>
          <w:rFonts w:ascii="Arial" w:cs="Arial" w:eastAsia="Arial" w:hAnsi="Arial"/>
          <w:sz w:val="12"/>
          <w:szCs w:val="12"/>
          <w:color w:val="424242"/>
        </w:rPr>
        <w:t>su</w:t>
      </w:r>
      <w:r>
        <w:rPr>
          <w:rFonts w:ascii="Arial" w:cs="Arial" w:eastAsia="Arial" w:hAnsi="Arial"/>
          <w:sz w:val="12"/>
          <w:szCs w:val="12"/>
          <w:color w:val="1F1F1F"/>
        </w:rPr>
        <w:t>b</w:t>
      </w:r>
      <w:r>
        <w:rPr>
          <w:rFonts w:ascii="Arial" w:cs="Arial" w:eastAsia="Arial" w:hAnsi="Arial"/>
          <w:sz w:val="12"/>
          <w:szCs w:val="12"/>
          <w:color w:val="424242"/>
        </w:rPr>
        <w:t>seq</w:t>
      </w:r>
      <w:r>
        <w:rPr>
          <w:rFonts w:ascii="Arial" w:cs="Arial" w:eastAsia="Arial" w:hAnsi="Arial"/>
          <w:sz w:val="12"/>
          <w:szCs w:val="12"/>
          <w:color w:val="1F1F1F"/>
        </w:rPr>
        <w:t>u</w:t>
      </w:r>
      <w:r>
        <w:rPr>
          <w:rFonts w:ascii="Arial" w:cs="Arial" w:eastAsia="Arial" w:hAnsi="Arial"/>
          <w:sz w:val="12"/>
          <w:szCs w:val="12"/>
          <w:color w:val="424242"/>
        </w:rPr>
        <w:t>e</w:t>
      </w:r>
      <w:r>
        <w:rPr>
          <w:rFonts w:ascii="Arial" w:cs="Arial" w:eastAsia="Arial" w:hAnsi="Arial"/>
          <w:sz w:val="12"/>
          <w:szCs w:val="12"/>
          <w:color w:val="1F1F1F"/>
        </w:rPr>
        <w:t>nt</w:t>
      </w:r>
      <w:r>
        <w:rPr>
          <w:rFonts w:ascii="Arial" w:cs="Arial" w:eastAsia="Arial" w:hAnsi="Arial"/>
          <w:sz w:val="12"/>
          <w:szCs w:val="12"/>
          <w:color w:val="2D2D2D"/>
        </w:rPr>
        <w:t xml:space="preserve"> </w:t>
      </w:r>
      <w:r>
        <w:rPr>
          <w:rFonts w:ascii="Arial" w:cs="Arial" w:eastAsia="Arial" w:hAnsi="Arial"/>
          <w:sz w:val="12"/>
          <w:szCs w:val="12"/>
          <w:color w:val="424242"/>
        </w:rPr>
        <w:t>e</w:t>
      </w:r>
      <w:r>
        <w:rPr>
          <w:rFonts w:ascii="Arial" w:cs="Arial" w:eastAsia="Arial" w:hAnsi="Arial"/>
          <w:sz w:val="12"/>
          <w:szCs w:val="12"/>
          <w:color w:val="1F1F1F"/>
        </w:rPr>
        <w:t>mpl</w:t>
      </w:r>
      <w:r>
        <w:rPr>
          <w:rFonts w:ascii="Arial" w:cs="Arial" w:eastAsia="Arial" w:hAnsi="Arial"/>
          <w:sz w:val="12"/>
          <w:szCs w:val="12"/>
          <w:color w:val="424242"/>
        </w:rPr>
        <w:t>oyer</w:t>
      </w:r>
      <w:r>
        <w:rPr>
          <w:rFonts w:ascii="Arial" w:cs="Arial" w:eastAsia="Arial" w:hAnsi="Arial"/>
          <w:sz w:val="12"/>
          <w:szCs w:val="12"/>
          <w:color w:val="2D2D2D"/>
        </w:rPr>
        <w:t xml:space="preserve"> and any </w:t>
      </w:r>
      <w:r>
        <w:rPr>
          <w:rFonts w:ascii="Arial" w:cs="Arial" w:eastAsia="Arial" w:hAnsi="Arial"/>
          <w:sz w:val="12"/>
          <w:szCs w:val="12"/>
          <w:color w:val="424242"/>
        </w:rPr>
        <w:t>ot</w:t>
      </w:r>
      <w:r>
        <w:rPr>
          <w:rFonts w:ascii="Arial" w:cs="Arial" w:eastAsia="Arial" w:hAnsi="Arial"/>
          <w:sz w:val="12"/>
          <w:szCs w:val="12"/>
          <w:color w:val="1F1F1F"/>
        </w:rPr>
        <w:t>h</w:t>
      </w:r>
      <w:r>
        <w:rPr>
          <w:rFonts w:ascii="Arial" w:cs="Arial" w:eastAsia="Arial" w:hAnsi="Arial"/>
          <w:sz w:val="12"/>
          <w:szCs w:val="12"/>
          <w:color w:val="424242"/>
        </w:rPr>
        <w:t>e</w:t>
      </w:r>
      <w:r>
        <w:rPr>
          <w:rFonts w:ascii="Arial" w:cs="Arial" w:eastAsia="Arial" w:hAnsi="Arial"/>
          <w:sz w:val="12"/>
          <w:szCs w:val="12"/>
          <w:color w:val="1F1F1F"/>
        </w:rPr>
        <w:t>r part</w:t>
      </w:r>
      <w:r>
        <w:rPr>
          <w:rFonts w:ascii="Arial" w:cs="Arial" w:eastAsia="Arial" w:hAnsi="Arial"/>
          <w:sz w:val="12"/>
          <w:szCs w:val="12"/>
          <w:color w:val="424242"/>
        </w:rPr>
        <w:t>y approved</w:t>
      </w:r>
      <w:r>
        <w:rPr>
          <w:rFonts w:ascii="Arial" w:cs="Arial" w:eastAsia="Arial" w:hAnsi="Arial"/>
          <w:sz w:val="12"/>
          <w:szCs w:val="12"/>
          <w:color w:val="2D2D2D"/>
        </w:rPr>
        <w:t xml:space="preserve"> by the President </w:t>
      </w:r>
      <w:r>
        <w:rPr>
          <w:rFonts w:ascii="Arial" w:cs="Arial" w:eastAsia="Arial" w:hAnsi="Arial"/>
          <w:sz w:val="11"/>
          <w:szCs w:val="11"/>
          <w:color w:val="2D2D2D"/>
        </w:rPr>
        <w:t>&amp;</w:t>
      </w:r>
      <w:r>
        <w:rPr>
          <w:rFonts w:ascii="Arial" w:cs="Arial" w:eastAsia="Arial" w:hAnsi="Arial"/>
          <w:sz w:val="12"/>
          <w:szCs w:val="12"/>
          <w:color w:val="2D2D2D"/>
        </w:rPr>
        <w:t xml:space="preserve"> </w:t>
      </w:r>
      <w:r>
        <w:rPr>
          <w:rFonts w:ascii="Arial" w:cs="Arial" w:eastAsia="Arial" w:hAnsi="Arial"/>
          <w:sz w:val="12"/>
          <w:szCs w:val="12"/>
          <w:color w:val="424242"/>
        </w:rPr>
        <w:t>CEO</w:t>
      </w:r>
      <w:r>
        <w:rPr>
          <w:rFonts w:ascii="Arial" w:cs="Arial" w:eastAsia="Arial" w:hAnsi="Arial"/>
          <w:sz w:val="12"/>
          <w:szCs w:val="12"/>
          <w:color w:val="676767"/>
        </w:rPr>
        <w:t>,</w:t>
      </w:r>
      <w:r>
        <w:rPr>
          <w:rFonts w:ascii="Arial" w:cs="Arial" w:eastAsia="Arial" w:hAnsi="Arial"/>
          <w:sz w:val="12"/>
          <w:szCs w:val="12"/>
          <w:color w:val="2D2D2D"/>
        </w:rPr>
        <w:t xml:space="preserve"> and to them </w:t>
      </w:r>
      <w:r>
        <w:rPr>
          <w:rFonts w:ascii="Arial" w:cs="Arial" w:eastAsia="Arial" w:hAnsi="Arial"/>
          <w:sz w:val="12"/>
          <w:szCs w:val="12"/>
          <w:color w:val="424242"/>
        </w:rPr>
        <w:t>only</w:t>
      </w:r>
      <w:r>
        <w:rPr>
          <w:rFonts w:ascii="Arial" w:cs="Arial" w:eastAsia="Arial" w:hAnsi="Arial"/>
          <w:sz w:val="12"/>
          <w:szCs w:val="12"/>
          <w:color w:val="2D2D2D"/>
        </w:rPr>
        <w:t xml:space="preserve"> provided that they </w:t>
      </w:r>
      <w:r>
        <w:rPr>
          <w:rFonts w:ascii="Arial" w:cs="Arial" w:eastAsia="Arial" w:hAnsi="Arial"/>
          <w:sz w:val="12"/>
          <w:szCs w:val="12"/>
          <w:color w:val="424242"/>
        </w:rPr>
        <w:t>first agree</w:t>
      </w:r>
      <w:r>
        <w:rPr>
          <w:rFonts w:ascii="Arial" w:cs="Arial" w:eastAsia="Arial" w:hAnsi="Arial"/>
          <w:sz w:val="12"/>
          <w:szCs w:val="12"/>
          <w:color w:val="2D2D2D"/>
        </w:rPr>
        <w:t xml:space="preserve"> for the </w:t>
      </w:r>
      <w:r>
        <w:rPr>
          <w:rFonts w:ascii="Arial" w:cs="Arial" w:eastAsia="Arial" w:hAnsi="Arial"/>
          <w:sz w:val="12"/>
          <w:szCs w:val="12"/>
          <w:color w:val="424242"/>
        </w:rPr>
        <w:t>benefit of</w:t>
      </w:r>
      <w:r>
        <w:rPr>
          <w:rFonts w:ascii="Arial" w:cs="Arial" w:eastAsia="Arial" w:hAnsi="Arial"/>
          <w:sz w:val="12"/>
          <w:szCs w:val="12"/>
          <w:color w:val="2D2D2D"/>
        </w:rPr>
        <w:t xml:space="preserve"> the </w:t>
      </w:r>
      <w:r>
        <w:rPr>
          <w:rFonts w:ascii="Arial" w:cs="Arial" w:eastAsia="Arial" w:hAnsi="Arial"/>
          <w:sz w:val="12"/>
          <w:szCs w:val="12"/>
          <w:color w:val="424242"/>
        </w:rPr>
        <w:t>Company to keep</w:t>
      </w:r>
      <w:r>
        <w:rPr>
          <w:rFonts w:ascii="Arial" w:cs="Arial" w:eastAsia="Arial" w:hAnsi="Arial"/>
          <w:sz w:val="12"/>
          <w:szCs w:val="12"/>
          <w:color w:val="2D2D2D"/>
        </w:rPr>
        <w:t xml:space="preserve"> Agreement-Related </w:t>
      </w:r>
      <w:r>
        <w:rPr>
          <w:rFonts w:ascii="Arial" w:cs="Arial" w:eastAsia="Arial" w:hAnsi="Arial"/>
          <w:sz w:val="12"/>
          <w:szCs w:val="12"/>
          <w:color w:val="1F1F1F"/>
        </w:rPr>
        <w:t>In</w:t>
      </w:r>
      <w:r>
        <w:rPr>
          <w:rFonts w:ascii="Arial" w:cs="Arial" w:eastAsia="Arial" w:hAnsi="Arial"/>
          <w:sz w:val="12"/>
          <w:szCs w:val="12"/>
          <w:color w:val="424242"/>
        </w:rPr>
        <w:t>format</w:t>
      </w:r>
      <w:r>
        <w:rPr>
          <w:rFonts w:ascii="Arial" w:cs="Arial" w:eastAsia="Arial" w:hAnsi="Arial"/>
          <w:sz w:val="12"/>
          <w:szCs w:val="12"/>
          <w:color w:val="1F1F1F"/>
        </w:rPr>
        <w:t>i</w:t>
      </w:r>
      <w:r>
        <w:rPr>
          <w:rFonts w:ascii="Arial" w:cs="Arial" w:eastAsia="Arial" w:hAnsi="Arial"/>
          <w:sz w:val="12"/>
          <w:szCs w:val="12"/>
          <w:color w:val="424242"/>
        </w:rPr>
        <w:t>o</w:t>
      </w:r>
      <w:r>
        <w:rPr>
          <w:rFonts w:ascii="Arial" w:cs="Arial" w:eastAsia="Arial" w:hAnsi="Arial"/>
          <w:sz w:val="12"/>
          <w:szCs w:val="12"/>
          <w:color w:val="1F1F1F"/>
        </w:rPr>
        <w:t xml:space="preserve">n </w:t>
      </w:r>
      <w:r>
        <w:rPr>
          <w:rFonts w:ascii="Arial" w:cs="Arial" w:eastAsia="Arial" w:hAnsi="Arial"/>
          <w:sz w:val="12"/>
          <w:szCs w:val="12"/>
          <w:color w:val="424242"/>
        </w:rPr>
        <w:t>confident</w:t>
      </w:r>
      <w:r>
        <w:rPr>
          <w:rFonts w:ascii="Arial" w:cs="Arial" w:eastAsia="Arial" w:hAnsi="Arial"/>
          <w:sz w:val="12"/>
          <w:szCs w:val="12"/>
          <w:color w:val="1F1F1F"/>
        </w:rPr>
        <w:t xml:space="preserve"> i</w:t>
      </w:r>
      <w:r>
        <w:rPr>
          <w:rFonts w:ascii="Arial" w:cs="Arial" w:eastAsia="Arial" w:hAnsi="Arial"/>
          <w:sz w:val="12"/>
          <w:szCs w:val="12"/>
          <w:color w:val="424242"/>
        </w:rPr>
        <w:t>a</w:t>
      </w:r>
      <w:r>
        <w:rPr>
          <w:rFonts w:ascii="Arial" w:cs="Arial" w:eastAsia="Arial" w:hAnsi="Arial"/>
          <w:sz w:val="12"/>
          <w:szCs w:val="12"/>
          <w:color w:val="1F1F1F"/>
        </w:rPr>
        <w:t xml:space="preserve">l. </w:t>
      </w:r>
      <w:r>
        <w:rPr>
          <w:rFonts w:ascii="Arial" w:cs="Arial" w:eastAsia="Arial" w:hAnsi="Arial"/>
          <w:sz w:val="12"/>
          <w:szCs w:val="12"/>
          <w:color w:val="565656"/>
        </w:rPr>
        <w:t>No</w:t>
      </w:r>
      <w:r>
        <w:rPr>
          <w:rFonts w:ascii="Arial" w:cs="Arial" w:eastAsia="Arial" w:hAnsi="Arial"/>
          <w:sz w:val="12"/>
          <w:szCs w:val="12"/>
          <w:color w:val="2D2D2D"/>
        </w:rPr>
        <w:t>thing</w:t>
      </w:r>
      <w:r>
        <w:rPr>
          <w:rFonts w:ascii="Arial" w:cs="Arial" w:eastAsia="Arial" w:hAnsi="Arial"/>
          <w:sz w:val="12"/>
          <w:szCs w:val="12"/>
          <w:color w:val="1F1F1F"/>
        </w:rPr>
        <w:t xml:space="preserve"> in </w:t>
      </w:r>
      <w:r>
        <w:rPr>
          <w:rFonts w:ascii="Arial" w:cs="Arial" w:eastAsia="Arial" w:hAnsi="Arial"/>
          <w:sz w:val="12"/>
          <w:szCs w:val="12"/>
          <w:color w:val="2D2D2D"/>
        </w:rPr>
        <w:t>this</w:t>
      </w:r>
      <w:r>
        <w:rPr>
          <w:rFonts w:ascii="Arial" w:cs="Arial" w:eastAsia="Arial" w:hAnsi="Arial"/>
          <w:sz w:val="12"/>
          <w:szCs w:val="12"/>
          <w:color w:val="1F1F1F"/>
        </w:rPr>
        <w:t xml:space="preserve"> </w:t>
      </w:r>
      <w:r>
        <w:rPr>
          <w:rFonts w:ascii="Arial" w:cs="Arial" w:eastAsia="Arial" w:hAnsi="Arial"/>
          <w:sz w:val="12"/>
          <w:szCs w:val="12"/>
          <w:color w:val="565656"/>
        </w:rPr>
        <w:t>sec</w:t>
      </w:r>
      <w:r>
        <w:rPr>
          <w:rFonts w:ascii="Arial" w:cs="Arial" w:eastAsia="Arial" w:hAnsi="Arial"/>
          <w:sz w:val="12"/>
          <w:szCs w:val="12"/>
          <w:color w:val="2D2D2D"/>
        </w:rPr>
        <w:t>tion</w:t>
      </w:r>
      <w:r>
        <w:rPr>
          <w:rFonts w:ascii="Arial" w:cs="Arial" w:eastAsia="Arial" w:hAnsi="Arial"/>
          <w:sz w:val="12"/>
          <w:szCs w:val="12"/>
          <w:color w:val="1F1F1F"/>
        </w:rPr>
        <w:t xml:space="preserve"> </w:t>
      </w:r>
      <w:r>
        <w:rPr>
          <w:rFonts w:ascii="Arial" w:cs="Arial" w:eastAsia="Arial" w:hAnsi="Arial"/>
          <w:sz w:val="12"/>
          <w:szCs w:val="12"/>
          <w:color w:val="424242"/>
        </w:rPr>
        <w:t>shall</w:t>
      </w:r>
      <w:r>
        <w:rPr>
          <w:rFonts w:ascii="Arial" w:cs="Arial" w:eastAsia="Arial" w:hAnsi="Arial"/>
          <w:sz w:val="12"/>
          <w:szCs w:val="12"/>
          <w:color w:val="1F1F1F"/>
        </w:rPr>
        <w:t xml:space="preserve"> </w:t>
      </w:r>
      <w:r>
        <w:rPr>
          <w:rFonts w:ascii="Arial" w:cs="Arial" w:eastAsia="Arial" w:hAnsi="Arial"/>
          <w:sz w:val="12"/>
          <w:szCs w:val="12"/>
          <w:color w:val="2D2D2D"/>
        </w:rPr>
        <w:t>b</w:t>
      </w:r>
      <w:r>
        <w:rPr>
          <w:rFonts w:ascii="Arial" w:cs="Arial" w:eastAsia="Arial" w:hAnsi="Arial"/>
          <w:sz w:val="12"/>
          <w:szCs w:val="12"/>
          <w:color w:val="565656"/>
        </w:rPr>
        <w:t>e</w:t>
      </w:r>
      <w:r>
        <w:rPr>
          <w:rFonts w:ascii="Arial" w:cs="Arial" w:eastAsia="Arial" w:hAnsi="Arial"/>
          <w:sz w:val="12"/>
          <w:szCs w:val="12"/>
          <w:color w:val="1F1F1F"/>
        </w:rPr>
        <w:t xml:space="preserve"> </w:t>
      </w:r>
      <w:r>
        <w:rPr>
          <w:rFonts w:ascii="Arial" w:cs="Arial" w:eastAsia="Arial" w:hAnsi="Arial"/>
          <w:sz w:val="12"/>
          <w:szCs w:val="12"/>
          <w:color w:val="424242"/>
        </w:rPr>
        <w:t>construed</w:t>
      </w:r>
      <w:r>
        <w:rPr>
          <w:rFonts w:ascii="Arial" w:cs="Arial" w:eastAsia="Arial" w:hAnsi="Arial"/>
          <w:sz w:val="12"/>
          <w:szCs w:val="12"/>
          <w:color w:val="1F1F1F"/>
        </w:rPr>
        <w:t xml:space="preserve"> </w:t>
      </w:r>
      <w:r>
        <w:rPr>
          <w:rFonts w:ascii="Arial" w:cs="Arial" w:eastAsia="Arial" w:hAnsi="Arial"/>
          <w:sz w:val="12"/>
          <w:szCs w:val="12"/>
          <w:color w:val="2D2D2D"/>
        </w:rPr>
        <w:t>to prevent</w:t>
      </w:r>
      <w:r>
        <w:rPr>
          <w:rFonts w:ascii="Arial" w:cs="Arial" w:eastAsia="Arial" w:hAnsi="Arial"/>
          <w:sz w:val="12"/>
          <w:szCs w:val="12"/>
          <w:color w:val="1F1F1F"/>
        </w:rPr>
        <w:t xml:space="preserve"> </w:t>
      </w:r>
      <w:r>
        <w:rPr>
          <w:rFonts w:ascii="Arial" w:cs="Arial" w:eastAsia="Arial" w:hAnsi="Arial"/>
          <w:sz w:val="12"/>
          <w:szCs w:val="12"/>
          <w:color w:val="424242"/>
        </w:rPr>
        <w:t>you from</w:t>
      </w:r>
      <w:r>
        <w:rPr>
          <w:rFonts w:ascii="Arial" w:cs="Arial" w:eastAsia="Arial" w:hAnsi="Arial"/>
          <w:sz w:val="12"/>
          <w:szCs w:val="12"/>
          <w:color w:val="1F1F1F"/>
        </w:rPr>
        <w:t xml:space="preserve"> </w:t>
      </w:r>
      <w:r>
        <w:rPr>
          <w:rFonts w:ascii="Arial" w:cs="Arial" w:eastAsia="Arial" w:hAnsi="Arial"/>
          <w:sz w:val="12"/>
          <w:szCs w:val="12"/>
          <w:color w:val="2D2D2D"/>
        </w:rPr>
        <w:t>di</w:t>
      </w:r>
      <w:r>
        <w:rPr>
          <w:rFonts w:ascii="Arial" w:cs="Arial" w:eastAsia="Arial" w:hAnsi="Arial"/>
          <w:sz w:val="12"/>
          <w:szCs w:val="12"/>
          <w:color w:val="565656"/>
        </w:rPr>
        <w:t>s</w:t>
      </w:r>
      <w:r>
        <w:rPr>
          <w:rFonts w:ascii="Arial" w:cs="Arial" w:eastAsia="Arial" w:hAnsi="Arial"/>
          <w:sz w:val="12"/>
          <w:szCs w:val="12"/>
          <w:color w:val="2D2D2D"/>
        </w:rPr>
        <w:t>closing Agreement-Related Information</w:t>
      </w:r>
      <w:r>
        <w:rPr>
          <w:rFonts w:ascii="Arial" w:cs="Arial" w:eastAsia="Arial" w:hAnsi="Arial"/>
          <w:sz w:val="12"/>
          <w:szCs w:val="12"/>
          <w:color w:val="1F1F1F"/>
        </w:rPr>
        <w:t xml:space="preserve"> </w:t>
      </w:r>
      <w:r>
        <w:rPr>
          <w:rFonts w:ascii="Arial" w:cs="Arial" w:eastAsia="Arial" w:hAnsi="Arial"/>
          <w:sz w:val="12"/>
          <w:szCs w:val="12"/>
          <w:color w:val="424242"/>
        </w:rPr>
        <w:t>to t</w:t>
      </w:r>
      <w:r>
        <w:rPr>
          <w:rFonts w:ascii="Arial" w:cs="Arial" w:eastAsia="Arial" w:hAnsi="Arial"/>
          <w:sz w:val="12"/>
          <w:szCs w:val="12"/>
          <w:color w:val="1F1F1F"/>
        </w:rPr>
        <w:t xml:space="preserve">he </w:t>
      </w:r>
      <w:r>
        <w:rPr>
          <w:rFonts w:ascii="Arial" w:cs="Arial" w:eastAsia="Arial" w:hAnsi="Arial"/>
          <w:sz w:val="12"/>
          <w:szCs w:val="12"/>
          <w:color w:val="424242"/>
        </w:rPr>
        <w:t>extent</w:t>
      </w:r>
      <w:r>
        <w:rPr>
          <w:rFonts w:ascii="Arial" w:cs="Arial" w:eastAsia="Arial" w:hAnsi="Arial"/>
          <w:sz w:val="12"/>
          <w:szCs w:val="12"/>
          <w:color w:val="1F1F1F"/>
        </w:rPr>
        <w:t xml:space="preserve"> </w:t>
      </w:r>
      <w:r>
        <w:rPr>
          <w:rFonts w:ascii="Arial" w:cs="Arial" w:eastAsia="Arial" w:hAnsi="Arial"/>
          <w:sz w:val="12"/>
          <w:szCs w:val="12"/>
          <w:color w:val="2D2D2D"/>
        </w:rPr>
        <w:t>required by</w:t>
      </w:r>
      <w:r>
        <w:rPr>
          <w:rFonts w:ascii="Arial" w:cs="Arial" w:eastAsia="Arial" w:hAnsi="Arial"/>
          <w:sz w:val="12"/>
          <w:szCs w:val="12"/>
          <w:color w:val="1F1F1F"/>
        </w:rPr>
        <w:t xml:space="preserve"> </w:t>
      </w:r>
      <w:r>
        <w:rPr>
          <w:rFonts w:ascii="Arial" w:cs="Arial" w:eastAsia="Arial" w:hAnsi="Arial"/>
          <w:sz w:val="12"/>
          <w:szCs w:val="12"/>
          <w:color w:val="424242"/>
        </w:rPr>
        <w:t>a</w:t>
      </w:r>
      <w:r>
        <w:rPr>
          <w:rFonts w:ascii="Arial" w:cs="Arial" w:eastAsia="Arial" w:hAnsi="Arial"/>
          <w:sz w:val="12"/>
          <w:szCs w:val="12"/>
          <w:color w:val="1F1F1F"/>
        </w:rPr>
        <w:t xml:space="preserve"> l</w:t>
      </w:r>
      <w:r>
        <w:rPr>
          <w:rFonts w:ascii="Arial" w:cs="Arial" w:eastAsia="Arial" w:hAnsi="Arial"/>
          <w:sz w:val="12"/>
          <w:szCs w:val="12"/>
          <w:color w:val="424242"/>
        </w:rPr>
        <w:t>awfu</w:t>
      </w:r>
      <w:r>
        <w:rPr>
          <w:rFonts w:ascii="Arial" w:cs="Arial" w:eastAsia="Arial" w:hAnsi="Arial"/>
          <w:sz w:val="12"/>
          <w:szCs w:val="12"/>
          <w:color w:val="1F1F1F"/>
        </w:rPr>
        <w:t>ll</w:t>
      </w:r>
      <w:r>
        <w:rPr>
          <w:rFonts w:ascii="Arial" w:cs="Arial" w:eastAsia="Arial" w:hAnsi="Arial"/>
          <w:sz w:val="12"/>
          <w:szCs w:val="12"/>
          <w:color w:val="424242"/>
        </w:rPr>
        <w:t>y issued</w:t>
      </w:r>
      <w:r>
        <w:rPr>
          <w:rFonts w:ascii="Arial" w:cs="Arial" w:eastAsia="Arial" w:hAnsi="Arial"/>
          <w:sz w:val="12"/>
          <w:szCs w:val="12"/>
          <w:color w:val="1F1F1F"/>
        </w:rPr>
        <w:t xml:space="preserve"> </w:t>
      </w:r>
      <w:r>
        <w:rPr>
          <w:rFonts w:ascii="Arial" w:cs="Arial" w:eastAsia="Arial" w:hAnsi="Arial"/>
          <w:sz w:val="12"/>
          <w:szCs w:val="12"/>
          <w:color w:val="565656"/>
        </w:rPr>
        <w:t>s</w:t>
      </w:r>
      <w:r>
        <w:rPr>
          <w:rFonts w:ascii="Arial" w:cs="Arial" w:eastAsia="Arial" w:hAnsi="Arial"/>
          <w:sz w:val="12"/>
          <w:szCs w:val="12"/>
          <w:color w:val="1F1F1F"/>
        </w:rPr>
        <w:t>ubp</w:t>
      </w:r>
      <w:r>
        <w:rPr>
          <w:rFonts w:ascii="Arial" w:cs="Arial" w:eastAsia="Arial" w:hAnsi="Arial"/>
          <w:sz w:val="12"/>
          <w:szCs w:val="12"/>
          <w:color w:val="424242"/>
        </w:rPr>
        <w:t>oena or</w:t>
      </w:r>
      <w:r>
        <w:rPr>
          <w:rFonts w:ascii="Arial" w:cs="Arial" w:eastAsia="Arial" w:hAnsi="Arial"/>
          <w:sz w:val="12"/>
          <w:szCs w:val="12"/>
          <w:color w:val="1F1F1F"/>
        </w:rPr>
        <w:t xml:space="preserve"> </w:t>
      </w:r>
      <w:r>
        <w:rPr>
          <w:rFonts w:ascii="Arial" w:cs="Arial" w:eastAsia="Arial" w:hAnsi="Arial"/>
          <w:sz w:val="12"/>
          <w:szCs w:val="12"/>
          <w:color w:val="2D2D2D"/>
        </w:rPr>
        <w:t>duly</w:t>
      </w:r>
      <w:r>
        <w:rPr>
          <w:rFonts w:ascii="Arial" w:cs="Arial" w:eastAsia="Arial" w:hAnsi="Arial"/>
          <w:sz w:val="12"/>
          <w:szCs w:val="12"/>
          <w:color w:val="1F1F1F"/>
        </w:rPr>
        <w:t xml:space="preserve"> i</w:t>
      </w:r>
      <w:r>
        <w:rPr>
          <w:rFonts w:ascii="Arial" w:cs="Arial" w:eastAsia="Arial" w:hAnsi="Arial"/>
          <w:sz w:val="12"/>
          <w:szCs w:val="12"/>
          <w:color w:val="565656"/>
        </w:rPr>
        <w:t>ss</w:t>
      </w:r>
      <w:r>
        <w:rPr>
          <w:rFonts w:ascii="Arial" w:cs="Arial" w:eastAsia="Arial" w:hAnsi="Arial"/>
          <w:sz w:val="12"/>
          <w:szCs w:val="12"/>
          <w:color w:val="2D2D2D"/>
        </w:rPr>
        <w:t>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1"/>
        <w:spacing w:after="0"/>
        <w:rPr>
          <w:sz w:val="20"/>
          <w:szCs w:val="20"/>
          <w:color w:val="auto"/>
        </w:rPr>
      </w:pPr>
      <w:r>
        <w:rPr>
          <w:rFonts w:ascii="Arial" w:cs="Arial" w:eastAsia="Arial" w:hAnsi="Arial"/>
          <w:sz w:val="13"/>
          <w:szCs w:val="13"/>
          <w:color w:val="424242"/>
        </w:rPr>
        <w:t>5</w:t>
      </w:r>
    </w:p>
    <w:p>
      <w:pPr>
        <w:ind w:left="22"/>
        <w:spacing w:after="0" w:line="225" w:lineRule="auto"/>
        <w:rPr>
          <w:sz w:val="20"/>
          <w:szCs w:val="20"/>
          <w:color w:val="auto"/>
        </w:rPr>
      </w:pPr>
      <w:r>
        <w:rPr>
          <w:rFonts w:ascii="Arial" w:cs="Arial" w:eastAsia="Arial" w:hAnsi="Arial"/>
          <w:sz w:val="10"/>
          <w:szCs w:val="10"/>
          <w:color w:val="565656"/>
        </w:rPr>
        <w:t>A</w:t>
      </w:r>
      <w:r>
        <w:rPr>
          <w:rFonts w:ascii="Arial" w:cs="Arial" w:eastAsia="Arial" w:hAnsi="Arial"/>
          <w:sz w:val="10"/>
          <w:szCs w:val="10"/>
          <w:color w:val="797979"/>
        </w:rPr>
        <w:t>C</w:t>
      </w:r>
      <w:r>
        <w:rPr>
          <w:rFonts w:ascii="Arial" w:cs="Arial" w:eastAsia="Arial" w:hAnsi="Arial"/>
          <w:sz w:val="10"/>
          <w:szCs w:val="10"/>
          <w:color w:val="424242"/>
        </w:rPr>
        <w:t>TIV</w:t>
      </w:r>
      <w:r>
        <w:rPr>
          <w:rFonts w:ascii="Arial" w:cs="Arial" w:eastAsia="Arial" w:hAnsi="Arial"/>
          <w:sz w:val="10"/>
          <w:szCs w:val="10"/>
          <w:color w:val="797979"/>
        </w:rPr>
        <w:t>E/9</w:t>
      </w:r>
      <w:r>
        <w:rPr>
          <w:rFonts w:ascii="Arial" w:cs="Arial" w:eastAsia="Arial" w:hAnsi="Arial"/>
          <w:sz w:val="10"/>
          <w:szCs w:val="10"/>
          <w:color w:val="565656"/>
        </w:rPr>
        <w:t>696199</w:t>
      </w:r>
      <w:r>
        <w:rPr>
          <w:rFonts w:ascii="Arial" w:cs="Arial" w:eastAsia="Arial" w:hAnsi="Arial"/>
          <w:sz w:val="10"/>
          <w:szCs w:val="10"/>
          <w:color w:val="797979"/>
        </w:rPr>
        <w:t>5</w:t>
      </w:r>
      <w:r>
        <w:rPr>
          <w:rFonts w:ascii="Arial" w:cs="Arial" w:eastAsia="Arial" w:hAnsi="Arial"/>
          <w:sz w:val="10"/>
          <w:szCs w:val="10"/>
          <w:color w:val="A3A3A3"/>
        </w:rPr>
        <w:t>.</w:t>
      </w:r>
      <w:r>
        <w:rPr>
          <w:rFonts w:ascii="Arial" w:cs="Arial" w:eastAsia="Arial" w:hAnsi="Arial"/>
          <w:sz w:val="10"/>
          <w:szCs w:val="10"/>
          <w:color w:val="797979"/>
        </w:rPr>
        <w:t>2</w:t>
      </w:r>
    </w:p>
    <w:p>
      <w:pPr>
        <w:ind w:left="102" w:hanging="78"/>
        <w:spacing w:after="0"/>
        <w:tabs>
          <w:tab w:leader="none" w:pos="102" w:val="left"/>
        </w:tabs>
        <w:numPr>
          <w:ilvl w:val="0"/>
          <w:numId w:val="57"/>
        </w:numPr>
        <w:rPr>
          <w:rFonts w:ascii="Arial" w:cs="Arial" w:eastAsia="Arial" w:hAnsi="Arial"/>
          <w:sz w:val="10"/>
          <w:szCs w:val="10"/>
          <w:color w:val="676767"/>
        </w:rPr>
      </w:pPr>
      <w:r>
        <w:rPr>
          <w:rFonts w:ascii="Arial" w:cs="Arial" w:eastAsia="Arial" w:hAnsi="Arial"/>
          <w:sz w:val="10"/>
          <w:szCs w:val="10"/>
          <w:color w:val="2D2D2D"/>
        </w:rPr>
        <w:t>1</w:t>
      </w:r>
      <w:r>
        <w:rPr>
          <w:rFonts w:ascii="Arial" w:cs="Arial" w:eastAsia="Arial" w:hAnsi="Arial"/>
          <w:sz w:val="10"/>
          <w:szCs w:val="10"/>
          <w:color w:val="797979"/>
        </w:rPr>
        <w:t>443580</w:t>
      </w:r>
      <w:r>
        <w:rPr>
          <w:rFonts w:ascii="Arial" w:cs="Arial" w:eastAsia="Arial" w:hAnsi="Arial"/>
          <w:sz w:val="10"/>
          <w:szCs w:val="10"/>
          <w:color w:val="939393"/>
        </w:rPr>
        <w:t>_</w:t>
      </w:r>
      <w:r>
        <w:rPr>
          <w:rFonts w:ascii="Arial" w:cs="Arial" w:eastAsia="Arial" w:hAnsi="Arial"/>
          <w:sz w:val="10"/>
          <w:szCs w:val="10"/>
          <w:color w:val="797979"/>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97790</wp:posOffset>
            </wp:positionV>
            <wp:extent cx="732917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42"/>
          </w:cols>
          <w:pgMar w:left="338" w:top="167" w:right="319" w:bottom="1440" w:gutter="0" w:footer="0" w:header="0"/>
        </w:sectPr>
      </w:pPr>
    </w:p>
    <w:bookmarkStart w:id="95" w:name="page96"/>
    <w:bookmarkEnd w:id="95"/>
    <w:p>
      <w:pPr>
        <w:ind w:left="2"/>
        <w:spacing w:after="0"/>
        <w:rPr>
          <w:sz w:val="20"/>
          <w:szCs w:val="20"/>
          <w:color w:val="auto"/>
        </w:rPr>
      </w:pPr>
      <w:r>
        <w:rPr>
          <w:rFonts w:ascii="Arial" w:cs="Arial" w:eastAsia="Arial" w:hAnsi="Arial"/>
          <w:sz w:val="14"/>
          <w:szCs w:val="14"/>
          <w:color w:val="363636"/>
        </w:rPr>
        <w:t xml:space="preserve">court order; </w:t>
      </w:r>
      <w:r>
        <w:rPr>
          <w:rFonts w:ascii="Arial" w:cs="Arial" w:eastAsia="Arial" w:hAnsi="Arial"/>
          <w:sz w:val="14"/>
          <w:szCs w:val="14"/>
          <w:i w:val="1"/>
          <w:iCs w:val="1"/>
          <w:color w:val="363636"/>
        </w:rPr>
        <w:t>provided</w:t>
      </w:r>
      <w:r>
        <w:rPr>
          <w:rFonts w:ascii="Arial" w:cs="Arial" w:eastAsia="Arial" w:hAnsi="Arial"/>
          <w:sz w:val="14"/>
          <w:szCs w:val="14"/>
          <w:color w:val="363636"/>
        </w:rPr>
        <w:t xml:space="preserve"> </w:t>
      </w:r>
      <w:r>
        <w:rPr>
          <w:rFonts w:ascii="Arial" w:cs="Arial" w:eastAsia="Arial" w:hAnsi="Arial"/>
          <w:sz w:val="14"/>
          <w:szCs w:val="14"/>
          <w:color w:val="262626"/>
        </w:rPr>
        <w:t>that</w:t>
      </w:r>
      <w:r>
        <w:rPr>
          <w:rFonts w:ascii="Arial" w:cs="Arial" w:eastAsia="Arial" w:hAnsi="Arial"/>
          <w:sz w:val="14"/>
          <w:szCs w:val="14"/>
          <w:color w:val="363636"/>
        </w:rPr>
        <w:t xml:space="preserve"> </w:t>
      </w:r>
      <w:r>
        <w:rPr>
          <w:rFonts w:ascii="Arial" w:cs="Arial" w:eastAsia="Arial" w:hAnsi="Arial"/>
          <w:sz w:val="14"/>
          <w:szCs w:val="14"/>
          <w:color w:val="464646"/>
        </w:rPr>
        <w:t>yo</w:t>
      </w:r>
      <w:r>
        <w:rPr>
          <w:rFonts w:ascii="Arial" w:cs="Arial" w:eastAsia="Arial" w:hAnsi="Arial"/>
          <w:sz w:val="14"/>
          <w:szCs w:val="14"/>
          <w:color w:val="262626"/>
        </w:rPr>
        <w:t>u</w:t>
      </w:r>
      <w:r>
        <w:rPr>
          <w:rFonts w:ascii="Arial" w:cs="Arial" w:eastAsia="Arial" w:hAnsi="Arial"/>
          <w:sz w:val="14"/>
          <w:szCs w:val="14"/>
          <w:color w:val="363636"/>
        </w:rPr>
        <w:t xml:space="preserve"> provide </w:t>
      </w:r>
      <w:r>
        <w:rPr>
          <w:rFonts w:ascii="Arial" w:cs="Arial" w:eastAsia="Arial" w:hAnsi="Arial"/>
          <w:sz w:val="14"/>
          <w:szCs w:val="14"/>
          <w:color w:val="262626"/>
        </w:rPr>
        <w:t>th</w:t>
      </w:r>
      <w:r>
        <w:rPr>
          <w:rFonts w:ascii="Arial" w:cs="Arial" w:eastAsia="Arial" w:hAnsi="Arial"/>
          <w:sz w:val="14"/>
          <w:szCs w:val="14"/>
          <w:color w:val="464646"/>
        </w:rPr>
        <w:t>e Co</w:t>
      </w:r>
      <w:r>
        <w:rPr>
          <w:rFonts w:ascii="Arial" w:cs="Arial" w:eastAsia="Arial" w:hAnsi="Arial"/>
          <w:sz w:val="14"/>
          <w:szCs w:val="14"/>
          <w:color w:val="262626"/>
        </w:rPr>
        <w:t>mpan</w:t>
      </w:r>
      <w:r>
        <w:rPr>
          <w:rFonts w:ascii="Arial" w:cs="Arial" w:eastAsia="Arial" w:hAnsi="Arial"/>
          <w:sz w:val="14"/>
          <w:szCs w:val="14"/>
          <w:color w:val="464646"/>
        </w:rPr>
        <w:t>y</w:t>
      </w:r>
      <w:r>
        <w:rPr>
          <w:rFonts w:ascii="Arial" w:cs="Arial" w:eastAsia="Arial" w:hAnsi="Arial"/>
          <w:sz w:val="14"/>
          <w:szCs w:val="14"/>
          <w:color w:val="363636"/>
        </w:rPr>
        <w:t xml:space="preserve"> with </w:t>
      </w:r>
      <w:r>
        <w:rPr>
          <w:rFonts w:ascii="Arial" w:cs="Arial" w:eastAsia="Arial" w:hAnsi="Arial"/>
          <w:sz w:val="14"/>
          <w:szCs w:val="14"/>
          <w:color w:val="464646"/>
        </w:rPr>
        <w:t>a</w:t>
      </w:r>
      <w:r>
        <w:rPr>
          <w:rFonts w:ascii="Arial" w:cs="Arial" w:eastAsia="Arial" w:hAnsi="Arial"/>
          <w:sz w:val="14"/>
          <w:szCs w:val="14"/>
          <w:color w:val="262626"/>
        </w:rPr>
        <w:t>d</w:t>
      </w:r>
      <w:r>
        <w:rPr>
          <w:rFonts w:ascii="Arial" w:cs="Arial" w:eastAsia="Arial" w:hAnsi="Arial"/>
          <w:sz w:val="14"/>
          <w:szCs w:val="14"/>
          <w:color w:val="464646"/>
        </w:rPr>
        <w:t>vance wr</w:t>
      </w:r>
      <w:r>
        <w:rPr>
          <w:rFonts w:ascii="Arial" w:cs="Arial" w:eastAsia="Arial" w:hAnsi="Arial"/>
          <w:sz w:val="14"/>
          <w:szCs w:val="14"/>
          <w:color w:val="262626"/>
        </w:rPr>
        <w:t>itt</w:t>
      </w:r>
      <w:r>
        <w:rPr>
          <w:rFonts w:ascii="Arial" w:cs="Arial" w:eastAsia="Arial" w:hAnsi="Arial"/>
          <w:sz w:val="14"/>
          <w:szCs w:val="14"/>
          <w:color w:val="464646"/>
        </w:rPr>
        <w:t>e</w:t>
      </w:r>
      <w:r>
        <w:rPr>
          <w:rFonts w:ascii="Arial" w:cs="Arial" w:eastAsia="Arial" w:hAnsi="Arial"/>
          <w:sz w:val="14"/>
          <w:szCs w:val="14"/>
          <w:color w:val="262626"/>
        </w:rPr>
        <w:t>n noti</w:t>
      </w:r>
      <w:r>
        <w:rPr>
          <w:rFonts w:ascii="Arial" w:cs="Arial" w:eastAsia="Arial" w:hAnsi="Arial"/>
          <w:sz w:val="14"/>
          <w:szCs w:val="14"/>
          <w:color w:val="464646"/>
        </w:rPr>
        <w:t>ce</w:t>
      </w:r>
      <w:r>
        <w:rPr>
          <w:rFonts w:ascii="Arial" w:cs="Arial" w:eastAsia="Arial" w:hAnsi="Arial"/>
          <w:sz w:val="14"/>
          <w:szCs w:val="14"/>
          <w:color w:val="363636"/>
        </w:rPr>
        <w:t xml:space="preserve"> and a </w:t>
      </w:r>
      <w:r>
        <w:rPr>
          <w:rFonts w:ascii="Arial" w:cs="Arial" w:eastAsia="Arial" w:hAnsi="Arial"/>
          <w:sz w:val="14"/>
          <w:szCs w:val="14"/>
          <w:color w:val="262626"/>
        </w:rPr>
        <w:t>rea</w:t>
      </w:r>
      <w:r>
        <w:rPr>
          <w:rFonts w:ascii="Arial" w:cs="Arial" w:eastAsia="Arial" w:hAnsi="Arial"/>
          <w:sz w:val="14"/>
          <w:szCs w:val="14"/>
          <w:color w:val="464646"/>
        </w:rPr>
        <w:t>so</w:t>
      </w:r>
      <w:r>
        <w:rPr>
          <w:rFonts w:ascii="Arial" w:cs="Arial" w:eastAsia="Arial" w:hAnsi="Arial"/>
          <w:sz w:val="14"/>
          <w:szCs w:val="14"/>
          <w:color w:val="262626"/>
        </w:rPr>
        <w:t>n</w:t>
      </w:r>
      <w:r>
        <w:rPr>
          <w:rFonts w:ascii="Arial" w:cs="Arial" w:eastAsia="Arial" w:hAnsi="Arial"/>
          <w:sz w:val="14"/>
          <w:szCs w:val="14"/>
          <w:color w:val="464646"/>
        </w:rPr>
        <w:t>a</w:t>
      </w:r>
      <w:r>
        <w:rPr>
          <w:rFonts w:ascii="Arial" w:cs="Arial" w:eastAsia="Arial" w:hAnsi="Arial"/>
          <w:sz w:val="14"/>
          <w:szCs w:val="14"/>
          <w:color w:val="262626"/>
        </w:rPr>
        <w:t>bl</w:t>
      </w:r>
      <w:r>
        <w:rPr>
          <w:rFonts w:ascii="Arial" w:cs="Arial" w:eastAsia="Arial" w:hAnsi="Arial"/>
          <w:sz w:val="14"/>
          <w:szCs w:val="14"/>
          <w:color w:val="464646"/>
        </w:rPr>
        <w:t>e</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4"/>
          <w:szCs w:val="14"/>
          <w:color w:val="363636"/>
        </w:rPr>
        <w:t xml:space="preserve">opportunity </w:t>
      </w:r>
      <w:r>
        <w:rPr>
          <w:rFonts w:ascii="Arial" w:cs="Arial" w:eastAsia="Arial" w:hAnsi="Arial"/>
          <w:sz w:val="14"/>
          <w:szCs w:val="14"/>
          <w:color w:val="262626"/>
        </w:rPr>
        <w:t>t</w:t>
      </w:r>
      <w:r>
        <w:rPr>
          <w:rFonts w:ascii="Arial" w:cs="Arial" w:eastAsia="Arial" w:hAnsi="Arial"/>
          <w:sz w:val="14"/>
          <w:szCs w:val="14"/>
          <w:color w:val="464646"/>
        </w:rPr>
        <w:t>o</w:t>
      </w:r>
      <w:r>
        <w:rPr>
          <w:rFonts w:ascii="Arial" w:cs="Arial" w:eastAsia="Arial" w:hAnsi="Arial"/>
          <w:sz w:val="14"/>
          <w:szCs w:val="14"/>
          <w:color w:val="363636"/>
        </w:rPr>
        <w:t xml:space="preserve"> contest </w:t>
      </w:r>
      <w:r>
        <w:rPr>
          <w:rFonts w:ascii="Arial" w:cs="Arial" w:eastAsia="Arial" w:hAnsi="Arial"/>
          <w:sz w:val="14"/>
          <w:szCs w:val="14"/>
          <w:color w:val="464646"/>
        </w:rPr>
        <w:t>s</w:t>
      </w:r>
      <w:r>
        <w:rPr>
          <w:rFonts w:ascii="Arial" w:cs="Arial" w:eastAsia="Arial" w:hAnsi="Arial"/>
          <w:sz w:val="14"/>
          <w:szCs w:val="14"/>
          <w:color w:val="262626"/>
        </w:rPr>
        <w:t>uch</w:t>
      </w:r>
      <w:r>
        <w:rPr>
          <w:rFonts w:ascii="Arial" w:cs="Arial" w:eastAsia="Arial" w:hAnsi="Arial"/>
          <w:sz w:val="14"/>
          <w:szCs w:val="14"/>
          <w:color w:val="363636"/>
        </w:rPr>
        <w:t xml:space="preserve"> </w:t>
      </w:r>
      <w:r>
        <w:rPr>
          <w:rFonts w:ascii="Arial" w:cs="Arial" w:eastAsia="Arial" w:hAnsi="Arial"/>
          <w:sz w:val="14"/>
          <w:szCs w:val="14"/>
          <w:color w:val="464646"/>
        </w:rPr>
        <w:t>s</w:t>
      </w:r>
      <w:r>
        <w:rPr>
          <w:rFonts w:ascii="Arial" w:cs="Arial" w:eastAsia="Arial" w:hAnsi="Arial"/>
          <w:sz w:val="14"/>
          <w:szCs w:val="14"/>
          <w:color w:val="262626"/>
        </w:rPr>
        <w:t>ubpoena</w:t>
      </w:r>
      <w:r>
        <w:rPr>
          <w:rFonts w:ascii="Arial" w:cs="Arial" w:eastAsia="Arial" w:hAnsi="Arial"/>
          <w:sz w:val="14"/>
          <w:szCs w:val="14"/>
          <w:color w:val="363636"/>
        </w:rPr>
        <w:t xml:space="preserve"> or court </w:t>
      </w:r>
      <w:r>
        <w:rPr>
          <w:rFonts w:ascii="Arial" w:cs="Arial" w:eastAsia="Arial" w:hAnsi="Arial"/>
          <w:sz w:val="14"/>
          <w:szCs w:val="14"/>
          <w:color w:val="464646"/>
        </w:rPr>
        <w:t>o</w:t>
      </w:r>
      <w:r>
        <w:rPr>
          <w:rFonts w:ascii="Arial" w:cs="Arial" w:eastAsia="Arial" w:hAnsi="Arial"/>
          <w:sz w:val="14"/>
          <w:szCs w:val="14"/>
          <w:color w:val="262626"/>
        </w:rPr>
        <w:t>rd</w:t>
      </w:r>
      <w:r>
        <w:rPr>
          <w:rFonts w:ascii="Arial" w:cs="Arial" w:eastAsia="Arial" w:hAnsi="Arial"/>
          <w:sz w:val="14"/>
          <w:szCs w:val="14"/>
          <w:color w:val="464646"/>
        </w:rPr>
        <w:t>e</w:t>
      </w:r>
      <w:r>
        <w:rPr>
          <w:rFonts w:ascii="Arial" w:cs="Arial" w:eastAsia="Arial" w:hAnsi="Arial"/>
          <w:sz w:val="14"/>
          <w:szCs w:val="14"/>
          <w:color w:val="262626"/>
        </w:rPr>
        <w:t>r.</w:t>
      </w:r>
    </w:p>
    <w:p>
      <w:pPr>
        <w:spacing w:after="0" w:line="129" w:lineRule="exact"/>
        <w:rPr>
          <w:sz w:val="20"/>
          <w:szCs w:val="20"/>
          <w:color w:val="auto"/>
        </w:rPr>
      </w:pPr>
    </w:p>
    <w:p>
      <w:pPr>
        <w:ind w:left="862" w:hanging="862"/>
        <w:spacing w:after="0"/>
        <w:tabs>
          <w:tab w:leader="none" w:pos="862" w:val="left"/>
        </w:tabs>
        <w:numPr>
          <w:ilvl w:val="0"/>
          <w:numId w:val="58"/>
        </w:numPr>
        <w:rPr>
          <w:rFonts w:ascii="Arial" w:cs="Arial" w:eastAsia="Arial" w:hAnsi="Arial"/>
          <w:sz w:val="14"/>
          <w:szCs w:val="14"/>
          <w:b w:val="1"/>
          <w:bCs w:val="1"/>
          <w:color w:val="3F3F3F"/>
        </w:rPr>
      </w:pPr>
      <w:r>
        <w:rPr>
          <w:rFonts w:ascii="Arial" w:cs="Arial" w:eastAsia="Arial" w:hAnsi="Arial"/>
          <w:sz w:val="14"/>
          <w:szCs w:val="14"/>
          <w:b w:val="1"/>
          <w:bCs w:val="1"/>
          <w:color w:val="262626"/>
        </w:rPr>
        <w:t>Other Provisions</w:t>
      </w:r>
    </w:p>
    <w:p>
      <w:pPr>
        <w:spacing w:after="0" w:line="149" w:lineRule="exact"/>
        <w:rPr>
          <w:rFonts w:ascii="Arial" w:cs="Arial" w:eastAsia="Arial" w:hAnsi="Arial"/>
          <w:sz w:val="14"/>
          <w:szCs w:val="14"/>
          <w:b w:val="1"/>
          <w:bCs w:val="1"/>
          <w:color w:val="3F3F3F"/>
        </w:rPr>
      </w:pPr>
    </w:p>
    <w:p>
      <w:pPr>
        <w:jc w:val="both"/>
        <w:ind w:left="2" w:right="20" w:firstLine="4"/>
        <w:spacing w:after="0" w:line="267" w:lineRule="auto"/>
        <w:tabs>
          <w:tab w:leader="none" w:pos="643" w:val="left"/>
        </w:tabs>
        <w:numPr>
          <w:ilvl w:val="1"/>
          <w:numId w:val="58"/>
        </w:numPr>
        <w:rPr>
          <w:rFonts w:ascii="Arial" w:cs="Arial" w:eastAsia="Arial" w:hAnsi="Arial"/>
          <w:sz w:val="13"/>
          <w:szCs w:val="13"/>
          <w:color w:val="464646"/>
        </w:rPr>
      </w:pPr>
      <w:r>
        <w:rPr>
          <w:rFonts w:ascii="Arial" w:cs="Arial" w:eastAsia="Arial" w:hAnsi="Arial"/>
          <w:sz w:val="13"/>
          <w:szCs w:val="13"/>
          <w:color w:val="262626"/>
        </w:rPr>
        <w:t>Protected Di</w:t>
      </w:r>
      <w:r>
        <w:rPr>
          <w:rFonts w:ascii="Arial" w:cs="Arial" w:eastAsia="Arial" w:hAnsi="Arial"/>
          <w:sz w:val="13"/>
          <w:szCs w:val="13"/>
          <w:color w:val="464646"/>
        </w:rPr>
        <w:t>s</w:t>
      </w:r>
      <w:r>
        <w:rPr>
          <w:rFonts w:ascii="Arial" w:cs="Arial" w:eastAsia="Arial" w:hAnsi="Arial"/>
          <w:sz w:val="13"/>
          <w:szCs w:val="13"/>
          <w:color w:val="262626"/>
        </w:rPr>
        <w:t>clo</w:t>
      </w:r>
      <w:r>
        <w:rPr>
          <w:rFonts w:ascii="Arial" w:cs="Arial" w:eastAsia="Arial" w:hAnsi="Arial"/>
          <w:sz w:val="13"/>
          <w:szCs w:val="13"/>
          <w:color w:val="464646"/>
        </w:rPr>
        <w:t>s</w:t>
      </w:r>
      <w:r>
        <w:rPr>
          <w:rFonts w:ascii="Arial" w:cs="Arial" w:eastAsia="Arial" w:hAnsi="Arial"/>
          <w:sz w:val="13"/>
          <w:szCs w:val="13"/>
          <w:color w:val="262626"/>
        </w:rPr>
        <w:t>ur</w:t>
      </w:r>
      <w:r>
        <w:rPr>
          <w:rFonts w:ascii="Arial" w:cs="Arial" w:eastAsia="Arial" w:hAnsi="Arial"/>
          <w:sz w:val="13"/>
          <w:szCs w:val="13"/>
          <w:color w:val="464646"/>
        </w:rPr>
        <w:t>es</w:t>
      </w:r>
      <w:r>
        <w:rPr>
          <w:rFonts w:ascii="Arial" w:cs="Arial" w:eastAsia="Arial" w:hAnsi="Arial"/>
          <w:sz w:val="13"/>
          <w:szCs w:val="13"/>
          <w:color w:val="262626"/>
        </w:rPr>
        <w:t xml:space="preserve"> </w:t>
      </w:r>
      <w:r>
        <w:rPr>
          <w:rFonts w:ascii="Arial" w:cs="Arial" w:eastAsia="Arial" w:hAnsi="Arial"/>
          <w:sz w:val="13"/>
          <w:szCs w:val="13"/>
          <w:color w:val="363636"/>
        </w:rPr>
        <w:t>and</w:t>
      </w:r>
      <w:r>
        <w:rPr>
          <w:rFonts w:ascii="Arial" w:cs="Arial" w:eastAsia="Arial" w:hAnsi="Arial"/>
          <w:sz w:val="13"/>
          <w:szCs w:val="13"/>
          <w:color w:val="262626"/>
        </w:rPr>
        <w:t xml:space="preserve"> Other P</w:t>
      </w:r>
      <w:r>
        <w:rPr>
          <w:rFonts w:ascii="Arial" w:cs="Arial" w:eastAsia="Arial" w:hAnsi="Arial"/>
          <w:sz w:val="13"/>
          <w:szCs w:val="13"/>
          <w:color w:val="464646"/>
        </w:rPr>
        <w:t>ro</w:t>
      </w:r>
      <w:r>
        <w:rPr>
          <w:rFonts w:ascii="Arial" w:cs="Arial" w:eastAsia="Arial" w:hAnsi="Arial"/>
          <w:sz w:val="13"/>
          <w:szCs w:val="13"/>
          <w:color w:val="262626"/>
        </w:rPr>
        <w:t>t</w:t>
      </w:r>
      <w:r>
        <w:rPr>
          <w:rFonts w:ascii="Arial" w:cs="Arial" w:eastAsia="Arial" w:hAnsi="Arial"/>
          <w:sz w:val="13"/>
          <w:szCs w:val="13"/>
          <w:color w:val="464646"/>
        </w:rPr>
        <w:t>ecte</w:t>
      </w:r>
      <w:r>
        <w:rPr>
          <w:rFonts w:ascii="Arial" w:cs="Arial" w:eastAsia="Arial" w:hAnsi="Arial"/>
          <w:sz w:val="13"/>
          <w:szCs w:val="13"/>
          <w:color w:val="262626"/>
        </w:rPr>
        <w:t>d A</w:t>
      </w:r>
      <w:r>
        <w:rPr>
          <w:rFonts w:ascii="Arial" w:cs="Arial" w:eastAsia="Arial" w:hAnsi="Arial"/>
          <w:sz w:val="13"/>
          <w:szCs w:val="13"/>
          <w:color w:val="464646"/>
        </w:rPr>
        <w:t>ctio</w:t>
      </w:r>
      <w:r>
        <w:rPr>
          <w:rFonts w:ascii="Arial" w:cs="Arial" w:eastAsia="Arial" w:hAnsi="Arial"/>
          <w:sz w:val="13"/>
          <w:szCs w:val="13"/>
          <w:color w:val="262626"/>
        </w:rPr>
        <w:t>n</w:t>
      </w:r>
      <w:r>
        <w:rPr>
          <w:rFonts w:ascii="Arial" w:cs="Arial" w:eastAsia="Arial" w:hAnsi="Arial"/>
          <w:sz w:val="13"/>
          <w:szCs w:val="13"/>
          <w:color w:val="464646"/>
        </w:rPr>
        <w:t>s</w:t>
      </w:r>
      <w:r>
        <w:rPr>
          <w:rFonts w:ascii="Arial" w:cs="Arial" w:eastAsia="Arial" w:hAnsi="Arial"/>
          <w:sz w:val="13"/>
          <w:szCs w:val="13"/>
          <w:color w:val="262626"/>
        </w:rPr>
        <w:t xml:space="preserve">. </w:t>
      </w:r>
      <w:r>
        <w:rPr>
          <w:rFonts w:ascii="Arial" w:cs="Arial" w:eastAsia="Arial" w:hAnsi="Arial"/>
          <w:sz w:val="13"/>
          <w:szCs w:val="13"/>
          <w:color w:val="464646"/>
        </w:rPr>
        <w:t>N</w:t>
      </w:r>
      <w:r>
        <w:rPr>
          <w:rFonts w:ascii="Arial" w:cs="Arial" w:eastAsia="Arial" w:hAnsi="Arial"/>
          <w:sz w:val="13"/>
          <w:szCs w:val="13"/>
          <w:color w:val="262626"/>
        </w:rPr>
        <w:t>othin</w:t>
      </w:r>
      <w:r>
        <w:rPr>
          <w:rFonts w:ascii="Arial" w:cs="Arial" w:eastAsia="Arial" w:hAnsi="Arial"/>
          <w:sz w:val="13"/>
          <w:szCs w:val="13"/>
          <w:color w:val="464646"/>
        </w:rPr>
        <w:t>g</w:t>
      </w:r>
      <w:r>
        <w:rPr>
          <w:rFonts w:ascii="Arial" w:cs="Arial" w:eastAsia="Arial" w:hAnsi="Arial"/>
          <w:sz w:val="13"/>
          <w:szCs w:val="13"/>
          <w:color w:val="262626"/>
        </w:rPr>
        <w:t xml:space="preserve"> </w:t>
      </w:r>
      <w:r>
        <w:rPr>
          <w:rFonts w:ascii="Arial" w:cs="Arial" w:eastAsia="Arial" w:hAnsi="Arial"/>
          <w:sz w:val="13"/>
          <w:szCs w:val="13"/>
          <w:color w:val="363636"/>
        </w:rPr>
        <w:t>contained</w:t>
      </w:r>
      <w:r>
        <w:rPr>
          <w:rFonts w:ascii="Arial" w:cs="Arial" w:eastAsia="Arial" w:hAnsi="Arial"/>
          <w:sz w:val="13"/>
          <w:szCs w:val="13"/>
          <w:color w:val="262626"/>
        </w:rPr>
        <w:t xml:space="preserve"> in thi</w:t>
      </w:r>
      <w:r>
        <w:rPr>
          <w:rFonts w:ascii="Arial" w:cs="Arial" w:eastAsia="Arial" w:hAnsi="Arial"/>
          <w:sz w:val="13"/>
          <w:szCs w:val="13"/>
          <w:color w:val="464646"/>
        </w:rPr>
        <w:t>s</w:t>
      </w:r>
      <w:r>
        <w:rPr>
          <w:rFonts w:ascii="Arial" w:cs="Arial" w:eastAsia="Arial" w:hAnsi="Arial"/>
          <w:sz w:val="13"/>
          <w:szCs w:val="13"/>
          <w:color w:val="262626"/>
        </w:rPr>
        <w:t xml:space="preserve"> </w:t>
      </w:r>
      <w:r>
        <w:rPr>
          <w:rFonts w:ascii="Arial" w:cs="Arial" w:eastAsia="Arial" w:hAnsi="Arial"/>
          <w:sz w:val="13"/>
          <w:szCs w:val="13"/>
          <w:color w:val="363636"/>
        </w:rPr>
        <w:t>Agreement</w:t>
      </w:r>
      <w:r>
        <w:rPr>
          <w:rFonts w:ascii="Arial" w:cs="Arial" w:eastAsia="Arial" w:hAnsi="Arial"/>
          <w:sz w:val="13"/>
          <w:szCs w:val="13"/>
          <w:color w:val="5B5B5B"/>
        </w:rPr>
        <w:t>,</w:t>
      </w:r>
      <w:r>
        <w:rPr>
          <w:rFonts w:ascii="Arial" w:cs="Arial" w:eastAsia="Arial" w:hAnsi="Arial"/>
          <w:sz w:val="13"/>
          <w:szCs w:val="13"/>
          <w:color w:val="262626"/>
        </w:rPr>
        <w:t xml:space="preserve"> th</w:t>
      </w:r>
      <w:r>
        <w:rPr>
          <w:rFonts w:ascii="Arial" w:cs="Arial" w:eastAsia="Arial" w:hAnsi="Arial"/>
          <w:sz w:val="13"/>
          <w:szCs w:val="13"/>
          <w:color w:val="464646"/>
        </w:rPr>
        <w:t>e</w:t>
      </w:r>
      <w:r>
        <w:rPr>
          <w:rFonts w:ascii="Arial" w:cs="Arial" w:eastAsia="Arial" w:hAnsi="Arial"/>
          <w:sz w:val="13"/>
          <w:szCs w:val="13"/>
          <w:color w:val="262626"/>
        </w:rPr>
        <w:t xml:space="preserve"> </w:t>
      </w:r>
      <w:r>
        <w:rPr>
          <w:rFonts w:ascii="Arial" w:cs="Arial" w:eastAsia="Arial" w:hAnsi="Arial"/>
          <w:sz w:val="13"/>
          <w:szCs w:val="13"/>
          <w:color w:val="363636"/>
        </w:rPr>
        <w:t>Supplemental</w:t>
      </w:r>
      <w:r>
        <w:rPr>
          <w:rFonts w:ascii="Arial" w:cs="Arial" w:eastAsia="Arial" w:hAnsi="Arial"/>
          <w:sz w:val="13"/>
          <w:szCs w:val="13"/>
          <w:color w:val="262626"/>
        </w:rPr>
        <w:t xml:space="preserve"> Relea</w:t>
      </w:r>
      <w:r>
        <w:rPr>
          <w:rFonts w:ascii="Arial" w:cs="Arial" w:eastAsia="Arial" w:hAnsi="Arial"/>
          <w:sz w:val="13"/>
          <w:szCs w:val="13"/>
          <w:color w:val="464646"/>
        </w:rPr>
        <w:t>se</w:t>
      </w:r>
      <w:r>
        <w:rPr>
          <w:rFonts w:ascii="Arial" w:cs="Arial" w:eastAsia="Arial" w:hAnsi="Arial"/>
          <w:sz w:val="13"/>
          <w:szCs w:val="13"/>
          <w:color w:val="262626"/>
        </w:rPr>
        <w:t xml:space="preserve"> </w:t>
      </w:r>
      <w:r>
        <w:rPr>
          <w:rFonts w:ascii="Arial" w:cs="Arial" w:eastAsia="Arial" w:hAnsi="Arial"/>
          <w:sz w:val="13"/>
          <w:szCs w:val="13"/>
          <w:color w:val="363636"/>
        </w:rPr>
        <w:t>or</w:t>
      </w:r>
      <w:r>
        <w:rPr>
          <w:rFonts w:ascii="Arial" w:cs="Arial" w:eastAsia="Arial" w:hAnsi="Arial"/>
          <w:sz w:val="13"/>
          <w:szCs w:val="13"/>
          <w:color w:val="262626"/>
        </w:rPr>
        <w:t xml:space="preserve"> the </w:t>
      </w:r>
      <w:r>
        <w:rPr>
          <w:rFonts w:ascii="Arial" w:cs="Arial" w:eastAsia="Arial" w:hAnsi="Arial"/>
          <w:sz w:val="13"/>
          <w:szCs w:val="13"/>
          <w:color w:val="464646"/>
        </w:rPr>
        <w:t>N</w:t>
      </w:r>
      <w:r>
        <w:rPr>
          <w:rFonts w:ascii="Arial" w:cs="Arial" w:eastAsia="Arial" w:hAnsi="Arial"/>
          <w:sz w:val="13"/>
          <w:szCs w:val="13"/>
          <w:color w:val="262626"/>
        </w:rPr>
        <w:t>DA limit</w:t>
      </w:r>
      <w:r>
        <w:rPr>
          <w:rFonts w:ascii="Arial" w:cs="Arial" w:eastAsia="Arial" w:hAnsi="Arial"/>
          <w:sz w:val="13"/>
          <w:szCs w:val="13"/>
          <w:color w:val="464646"/>
        </w:rPr>
        <w:t>s yo</w:t>
      </w:r>
      <w:r>
        <w:rPr>
          <w:rFonts w:ascii="Arial" w:cs="Arial" w:eastAsia="Arial" w:hAnsi="Arial"/>
          <w:sz w:val="13"/>
          <w:szCs w:val="13"/>
          <w:color w:val="262626"/>
        </w:rPr>
        <w:t xml:space="preserve">ur </w:t>
      </w:r>
      <w:r>
        <w:rPr>
          <w:rFonts w:ascii="Arial" w:cs="Arial" w:eastAsia="Arial" w:hAnsi="Arial"/>
          <w:sz w:val="13"/>
          <w:szCs w:val="13"/>
          <w:color w:val="363636"/>
        </w:rPr>
        <w:t>abi</w:t>
      </w:r>
      <w:r>
        <w:rPr>
          <w:rFonts w:ascii="Arial" w:cs="Arial" w:eastAsia="Arial" w:hAnsi="Arial"/>
          <w:sz w:val="13"/>
          <w:szCs w:val="13"/>
          <w:color w:val="111111"/>
        </w:rPr>
        <w:t>l</w:t>
      </w:r>
      <w:r>
        <w:rPr>
          <w:rFonts w:ascii="Arial" w:cs="Arial" w:eastAsia="Arial" w:hAnsi="Arial"/>
          <w:sz w:val="13"/>
          <w:szCs w:val="13"/>
          <w:color w:val="363636"/>
        </w:rPr>
        <w:t>ity to file a</w:t>
      </w:r>
      <w:r>
        <w:rPr>
          <w:rFonts w:ascii="Arial" w:cs="Arial" w:eastAsia="Arial" w:hAnsi="Arial"/>
          <w:sz w:val="13"/>
          <w:szCs w:val="13"/>
          <w:color w:val="262626"/>
        </w:rPr>
        <w:t xml:space="preserve"> </w:t>
      </w:r>
      <w:r>
        <w:rPr>
          <w:rFonts w:ascii="Arial" w:cs="Arial" w:eastAsia="Arial" w:hAnsi="Arial"/>
          <w:sz w:val="13"/>
          <w:szCs w:val="13"/>
          <w:color w:val="464646"/>
        </w:rPr>
        <w:t>c</w:t>
      </w:r>
      <w:r>
        <w:rPr>
          <w:rFonts w:ascii="Arial" w:cs="Arial" w:eastAsia="Arial" w:hAnsi="Arial"/>
          <w:sz w:val="13"/>
          <w:szCs w:val="13"/>
          <w:color w:val="262626"/>
        </w:rPr>
        <w:t xml:space="preserve">harge </w:t>
      </w:r>
      <w:r>
        <w:rPr>
          <w:rFonts w:ascii="Arial" w:cs="Arial" w:eastAsia="Arial" w:hAnsi="Arial"/>
          <w:sz w:val="13"/>
          <w:szCs w:val="13"/>
          <w:color w:val="363636"/>
        </w:rPr>
        <w:t>or complaint</w:t>
      </w:r>
      <w:r>
        <w:rPr>
          <w:rFonts w:ascii="Arial" w:cs="Arial" w:eastAsia="Arial" w:hAnsi="Arial"/>
          <w:sz w:val="13"/>
          <w:szCs w:val="13"/>
          <w:color w:val="262626"/>
        </w:rPr>
        <w:t xml:space="preserve"> </w:t>
      </w:r>
      <w:r>
        <w:rPr>
          <w:rFonts w:ascii="Arial" w:cs="Arial" w:eastAsia="Arial" w:hAnsi="Arial"/>
          <w:sz w:val="13"/>
          <w:szCs w:val="13"/>
          <w:color w:val="464646"/>
        </w:rPr>
        <w:t>w</w:t>
      </w:r>
      <w:r>
        <w:rPr>
          <w:rFonts w:ascii="Arial" w:cs="Arial" w:eastAsia="Arial" w:hAnsi="Arial"/>
          <w:sz w:val="13"/>
          <w:szCs w:val="13"/>
          <w:color w:val="262626"/>
        </w:rPr>
        <w:t>ith an</w:t>
      </w:r>
      <w:r>
        <w:rPr>
          <w:rFonts w:ascii="Arial" w:cs="Arial" w:eastAsia="Arial" w:hAnsi="Arial"/>
          <w:sz w:val="13"/>
          <w:szCs w:val="13"/>
          <w:color w:val="464646"/>
        </w:rPr>
        <w:t>y</w:t>
      </w:r>
      <w:r>
        <w:rPr>
          <w:rFonts w:ascii="Arial" w:cs="Arial" w:eastAsia="Arial" w:hAnsi="Arial"/>
          <w:sz w:val="13"/>
          <w:szCs w:val="13"/>
          <w:color w:val="262626"/>
        </w:rPr>
        <w:t xml:space="preserve"> </w:t>
      </w:r>
      <w:r>
        <w:rPr>
          <w:rFonts w:ascii="Arial" w:cs="Arial" w:eastAsia="Arial" w:hAnsi="Arial"/>
          <w:sz w:val="13"/>
          <w:szCs w:val="13"/>
          <w:color w:val="363636"/>
        </w:rPr>
        <w:t>federa</w:t>
      </w:r>
      <w:r>
        <w:rPr>
          <w:rFonts w:ascii="Arial" w:cs="Arial" w:eastAsia="Arial" w:hAnsi="Arial"/>
          <w:sz w:val="13"/>
          <w:szCs w:val="13"/>
          <w:color w:val="111111"/>
        </w:rPr>
        <w:t>l</w:t>
      </w:r>
      <w:r>
        <w:rPr>
          <w:rFonts w:ascii="Arial" w:cs="Arial" w:eastAsia="Arial" w:hAnsi="Arial"/>
          <w:sz w:val="13"/>
          <w:szCs w:val="13"/>
          <w:color w:val="464646"/>
        </w:rPr>
        <w:t>, s</w:t>
      </w:r>
      <w:r>
        <w:rPr>
          <w:rFonts w:ascii="Arial" w:cs="Arial" w:eastAsia="Arial" w:hAnsi="Arial"/>
          <w:sz w:val="13"/>
          <w:szCs w:val="13"/>
          <w:color w:val="262626"/>
        </w:rPr>
        <w:t xml:space="preserve">tate </w:t>
      </w:r>
      <w:r>
        <w:rPr>
          <w:rFonts w:ascii="Arial" w:cs="Arial" w:eastAsia="Arial" w:hAnsi="Arial"/>
          <w:sz w:val="13"/>
          <w:szCs w:val="13"/>
          <w:color w:val="363636"/>
        </w:rPr>
        <w:t>or</w:t>
      </w:r>
      <w:r>
        <w:rPr>
          <w:rFonts w:ascii="Arial" w:cs="Arial" w:eastAsia="Arial" w:hAnsi="Arial"/>
          <w:sz w:val="13"/>
          <w:szCs w:val="13"/>
          <w:color w:val="262626"/>
        </w:rPr>
        <w:t xml:space="preserve"> lo</w:t>
      </w:r>
      <w:r>
        <w:rPr>
          <w:rFonts w:ascii="Arial" w:cs="Arial" w:eastAsia="Arial" w:hAnsi="Arial"/>
          <w:sz w:val="13"/>
          <w:szCs w:val="13"/>
          <w:color w:val="464646"/>
        </w:rPr>
        <w:t>ca</w:t>
      </w:r>
      <w:r>
        <w:rPr>
          <w:rFonts w:ascii="Arial" w:cs="Arial" w:eastAsia="Arial" w:hAnsi="Arial"/>
          <w:sz w:val="13"/>
          <w:szCs w:val="13"/>
          <w:color w:val="262626"/>
        </w:rPr>
        <w:t xml:space="preserve">l </w:t>
      </w:r>
      <w:r>
        <w:rPr>
          <w:rFonts w:ascii="Arial" w:cs="Arial" w:eastAsia="Arial" w:hAnsi="Arial"/>
          <w:sz w:val="13"/>
          <w:szCs w:val="13"/>
          <w:color w:val="363636"/>
        </w:rPr>
        <w:t>governmental agency or</w:t>
      </w:r>
      <w:r>
        <w:rPr>
          <w:rFonts w:ascii="Arial" w:cs="Arial" w:eastAsia="Arial" w:hAnsi="Arial"/>
          <w:sz w:val="13"/>
          <w:szCs w:val="13"/>
          <w:color w:val="262626"/>
        </w:rPr>
        <w:t xml:space="preserve"> </w:t>
      </w:r>
      <w:r>
        <w:rPr>
          <w:rFonts w:ascii="Arial" w:cs="Arial" w:eastAsia="Arial" w:hAnsi="Arial"/>
          <w:sz w:val="13"/>
          <w:szCs w:val="13"/>
          <w:color w:val="464646"/>
        </w:rPr>
        <w:t>c</w:t>
      </w:r>
      <w:r>
        <w:rPr>
          <w:rFonts w:ascii="Arial" w:cs="Arial" w:eastAsia="Arial" w:hAnsi="Arial"/>
          <w:sz w:val="13"/>
          <w:szCs w:val="13"/>
          <w:color w:val="262626"/>
        </w:rPr>
        <w:t>ommi</w:t>
      </w:r>
      <w:r>
        <w:rPr>
          <w:rFonts w:ascii="Arial" w:cs="Arial" w:eastAsia="Arial" w:hAnsi="Arial"/>
          <w:sz w:val="13"/>
          <w:szCs w:val="13"/>
          <w:color w:val="464646"/>
        </w:rPr>
        <w:t>ss</w:t>
      </w:r>
      <w:r>
        <w:rPr>
          <w:rFonts w:ascii="Arial" w:cs="Arial" w:eastAsia="Arial" w:hAnsi="Arial"/>
          <w:sz w:val="13"/>
          <w:szCs w:val="13"/>
          <w:color w:val="262626"/>
        </w:rPr>
        <w:t xml:space="preserve">ion </w:t>
      </w:r>
      <w:r>
        <w:rPr>
          <w:rFonts w:ascii="Arial" w:cs="Arial" w:eastAsia="Arial" w:hAnsi="Arial"/>
          <w:sz w:val="13"/>
          <w:szCs w:val="13"/>
          <w:color w:val="363636"/>
        </w:rPr>
        <w:t>(a</w:t>
      </w:r>
      <w:r>
        <w:rPr>
          <w:rFonts w:ascii="Arial" w:cs="Arial" w:eastAsia="Arial" w:hAnsi="Arial"/>
          <w:sz w:val="13"/>
          <w:szCs w:val="13"/>
          <w:color w:val="262626"/>
        </w:rPr>
        <w:t xml:space="preserve"> </w:t>
      </w:r>
      <w:r>
        <w:rPr>
          <w:rFonts w:ascii="Arial" w:cs="Arial" w:eastAsia="Arial" w:hAnsi="Arial"/>
          <w:sz w:val="13"/>
          <w:szCs w:val="13"/>
          <w:color w:val="464646"/>
        </w:rPr>
        <w:t>"</w:t>
      </w:r>
      <w:r>
        <w:rPr>
          <w:rFonts w:ascii="Arial" w:cs="Arial" w:eastAsia="Arial" w:hAnsi="Arial"/>
          <w:sz w:val="13"/>
          <w:szCs w:val="13"/>
          <w:u w:val="single" w:color="auto"/>
          <w:color w:val="464646"/>
        </w:rPr>
        <w:t>G</w:t>
      </w:r>
      <w:r>
        <w:rPr>
          <w:rFonts w:ascii="Arial" w:cs="Arial" w:eastAsia="Arial" w:hAnsi="Arial"/>
          <w:sz w:val="13"/>
          <w:szCs w:val="13"/>
          <w:u w:val="single" w:color="auto"/>
          <w:color w:val="262626"/>
        </w:rPr>
        <w:t>overnment</w:t>
      </w:r>
      <w:r>
        <w:rPr>
          <w:rFonts w:ascii="Arial" w:cs="Arial" w:eastAsia="Arial" w:hAnsi="Arial"/>
          <w:sz w:val="13"/>
          <w:szCs w:val="13"/>
          <w:color w:val="262626"/>
        </w:rPr>
        <w:t xml:space="preserve"> </w:t>
      </w:r>
      <w:r>
        <w:rPr>
          <w:rFonts w:ascii="Arial" w:cs="Arial" w:eastAsia="Arial" w:hAnsi="Arial"/>
          <w:sz w:val="13"/>
          <w:szCs w:val="13"/>
          <w:u w:val="single" w:color="auto"/>
          <w:color w:val="363636"/>
        </w:rPr>
        <w:t>Agency</w:t>
      </w:r>
      <w:r>
        <w:rPr>
          <w:rFonts w:ascii="Arial" w:cs="Arial" w:eastAsia="Arial" w:hAnsi="Arial"/>
          <w:sz w:val="13"/>
          <w:szCs w:val="13"/>
          <w:color w:val="363636"/>
        </w:rPr>
        <w:t>").</w:t>
      </w:r>
      <w:r>
        <w:rPr>
          <w:rFonts w:ascii="Arial" w:cs="Arial" w:eastAsia="Arial" w:hAnsi="Arial"/>
          <w:sz w:val="13"/>
          <w:szCs w:val="13"/>
          <w:color w:val="262626"/>
        </w:rPr>
        <w:t xml:space="preserve"> </w:t>
      </w:r>
      <w:r>
        <w:rPr>
          <w:rFonts w:ascii="Arial" w:cs="Arial" w:eastAsia="Arial" w:hAnsi="Arial"/>
          <w:sz w:val="13"/>
          <w:szCs w:val="13"/>
          <w:color w:val="464646"/>
        </w:rPr>
        <w:t>In</w:t>
      </w:r>
      <w:r>
        <w:rPr>
          <w:rFonts w:ascii="Arial" w:cs="Arial" w:eastAsia="Arial" w:hAnsi="Arial"/>
          <w:sz w:val="13"/>
          <w:szCs w:val="13"/>
          <w:color w:val="262626"/>
        </w:rPr>
        <w:t xml:space="preserve"> </w:t>
      </w:r>
      <w:r>
        <w:rPr>
          <w:rFonts w:ascii="Arial" w:cs="Arial" w:eastAsia="Arial" w:hAnsi="Arial"/>
          <w:sz w:val="13"/>
          <w:szCs w:val="13"/>
          <w:color w:val="363636"/>
        </w:rPr>
        <w:t>addition,</w:t>
      </w:r>
      <w:r>
        <w:rPr>
          <w:rFonts w:ascii="Arial" w:cs="Arial" w:eastAsia="Arial" w:hAnsi="Arial"/>
          <w:sz w:val="13"/>
          <w:szCs w:val="13"/>
          <w:color w:val="262626"/>
        </w:rPr>
        <w:t xml:space="preserve"> nothing </w:t>
      </w:r>
      <w:r>
        <w:rPr>
          <w:rFonts w:ascii="Arial" w:cs="Arial" w:eastAsia="Arial" w:hAnsi="Arial"/>
          <w:sz w:val="13"/>
          <w:szCs w:val="13"/>
          <w:color w:val="363636"/>
        </w:rPr>
        <w:t>contained</w:t>
      </w:r>
      <w:r>
        <w:rPr>
          <w:rFonts w:ascii="Arial" w:cs="Arial" w:eastAsia="Arial" w:hAnsi="Arial"/>
          <w:sz w:val="13"/>
          <w:szCs w:val="13"/>
          <w:color w:val="262626"/>
        </w:rPr>
        <w:t xml:space="preserve"> in this </w:t>
      </w:r>
      <w:r>
        <w:rPr>
          <w:rFonts w:ascii="Arial" w:cs="Arial" w:eastAsia="Arial" w:hAnsi="Arial"/>
          <w:sz w:val="13"/>
          <w:szCs w:val="13"/>
          <w:color w:val="363636"/>
        </w:rPr>
        <w:t>Agreement,</w:t>
      </w:r>
      <w:r>
        <w:rPr>
          <w:rFonts w:ascii="Arial" w:cs="Arial" w:eastAsia="Arial" w:hAnsi="Arial"/>
          <w:sz w:val="13"/>
          <w:szCs w:val="13"/>
          <w:color w:val="262626"/>
        </w:rPr>
        <w:t xml:space="preserve"> th</w:t>
      </w:r>
      <w:r>
        <w:rPr>
          <w:rFonts w:ascii="Arial" w:cs="Arial" w:eastAsia="Arial" w:hAnsi="Arial"/>
          <w:sz w:val="13"/>
          <w:szCs w:val="13"/>
          <w:color w:val="464646"/>
        </w:rPr>
        <w:t>e</w:t>
      </w:r>
      <w:r>
        <w:rPr>
          <w:rFonts w:ascii="Arial" w:cs="Arial" w:eastAsia="Arial" w:hAnsi="Arial"/>
          <w:sz w:val="13"/>
          <w:szCs w:val="13"/>
          <w:color w:val="262626"/>
        </w:rPr>
        <w:t xml:space="preserve"> Supplemental </w:t>
      </w:r>
      <w:r>
        <w:rPr>
          <w:rFonts w:ascii="Arial" w:cs="Arial" w:eastAsia="Arial" w:hAnsi="Arial"/>
          <w:sz w:val="13"/>
          <w:szCs w:val="13"/>
          <w:color w:val="363636"/>
        </w:rPr>
        <w:t>Re</w:t>
      </w:r>
      <w:r>
        <w:rPr>
          <w:rFonts w:ascii="Arial" w:cs="Arial" w:eastAsia="Arial" w:hAnsi="Arial"/>
          <w:sz w:val="13"/>
          <w:szCs w:val="13"/>
          <w:color w:val="111111"/>
        </w:rPr>
        <w:t>l</w:t>
      </w:r>
      <w:r>
        <w:rPr>
          <w:rFonts w:ascii="Arial" w:cs="Arial" w:eastAsia="Arial" w:hAnsi="Arial"/>
          <w:sz w:val="13"/>
          <w:szCs w:val="13"/>
          <w:color w:val="363636"/>
        </w:rPr>
        <w:t>ease</w:t>
      </w:r>
      <w:r>
        <w:rPr>
          <w:rFonts w:ascii="Arial" w:cs="Arial" w:eastAsia="Arial" w:hAnsi="Arial"/>
          <w:sz w:val="13"/>
          <w:szCs w:val="13"/>
          <w:color w:val="6E6E6E"/>
        </w:rPr>
        <w:t>,</w:t>
      </w:r>
      <w:r>
        <w:rPr>
          <w:rFonts w:ascii="Arial" w:cs="Arial" w:eastAsia="Arial" w:hAnsi="Arial"/>
          <w:sz w:val="13"/>
          <w:szCs w:val="13"/>
          <w:color w:val="262626"/>
        </w:rPr>
        <w:t xml:space="preserve"> or th</w:t>
      </w:r>
      <w:r>
        <w:rPr>
          <w:rFonts w:ascii="Arial" w:cs="Arial" w:eastAsia="Arial" w:hAnsi="Arial"/>
          <w:sz w:val="13"/>
          <w:szCs w:val="13"/>
          <w:color w:val="464646"/>
        </w:rPr>
        <w:t>e N</w:t>
      </w:r>
      <w:r>
        <w:rPr>
          <w:rFonts w:ascii="Arial" w:cs="Arial" w:eastAsia="Arial" w:hAnsi="Arial"/>
          <w:sz w:val="13"/>
          <w:szCs w:val="13"/>
          <w:color w:val="262626"/>
        </w:rPr>
        <w:t>DA limit</w:t>
      </w:r>
      <w:r>
        <w:rPr>
          <w:rFonts w:ascii="Arial" w:cs="Arial" w:eastAsia="Arial" w:hAnsi="Arial"/>
          <w:sz w:val="13"/>
          <w:szCs w:val="13"/>
          <w:color w:val="464646"/>
        </w:rPr>
        <w:t>s yo</w:t>
      </w:r>
      <w:r>
        <w:rPr>
          <w:rFonts w:ascii="Arial" w:cs="Arial" w:eastAsia="Arial" w:hAnsi="Arial"/>
          <w:sz w:val="13"/>
          <w:szCs w:val="13"/>
          <w:color w:val="262626"/>
        </w:rPr>
        <w:t xml:space="preserve">ur ability </w:t>
      </w:r>
      <w:r>
        <w:rPr>
          <w:rFonts w:ascii="Arial" w:cs="Arial" w:eastAsia="Arial" w:hAnsi="Arial"/>
          <w:sz w:val="13"/>
          <w:szCs w:val="13"/>
          <w:color w:val="363636"/>
        </w:rPr>
        <w:t>to</w:t>
      </w:r>
      <w:r>
        <w:rPr>
          <w:rFonts w:ascii="Arial" w:cs="Arial" w:eastAsia="Arial" w:hAnsi="Arial"/>
          <w:sz w:val="13"/>
          <w:szCs w:val="13"/>
          <w:color w:val="262626"/>
        </w:rPr>
        <w:t xml:space="preserve"> </w:t>
      </w:r>
      <w:r>
        <w:rPr>
          <w:rFonts w:ascii="Arial" w:cs="Arial" w:eastAsia="Arial" w:hAnsi="Arial"/>
          <w:sz w:val="13"/>
          <w:szCs w:val="13"/>
          <w:color w:val="464646"/>
        </w:rPr>
        <w:t>co</w:t>
      </w:r>
      <w:r>
        <w:rPr>
          <w:rFonts w:ascii="Arial" w:cs="Arial" w:eastAsia="Arial" w:hAnsi="Arial"/>
          <w:sz w:val="13"/>
          <w:szCs w:val="13"/>
          <w:color w:val="262626"/>
        </w:rPr>
        <w:t>mmunicate</w:t>
      </w:r>
      <w:r>
        <w:rPr>
          <w:rFonts w:ascii="Arial" w:cs="Arial" w:eastAsia="Arial" w:hAnsi="Arial"/>
          <w:sz w:val="13"/>
          <w:szCs w:val="13"/>
          <w:color w:val="464646"/>
        </w:rPr>
        <w:t xml:space="preserve"> </w:t>
      </w:r>
      <w:r>
        <w:rPr>
          <w:rFonts w:ascii="Arial" w:cs="Arial" w:eastAsia="Arial" w:hAnsi="Arial"/>
          <w:sz w:val="13"/>
          <w:szCs w:val="13"/>
          <w:color w:val="363636"/>
        </w:rPr>
        <w:t>with any Government Agency or otherwise</w:t>
      </w:r>
      <w:r>
        <w:rPr>
          <w:rFonts w:ascii="Arial" w:cs="Arial" w:eastAsia="Arial" w:hAnsi="Arial"/>
          <w:sz w:val="13"/>
          <w:szCs w:val="13"/>
          <w:color w:val="464646"/>
        </w:rPr>
        <w:t xml:space="preserve"> </w:t>
      </w:r>
      <w:r>
        <w:rPr>
          <w:rFonts w:ascii="Arial" w:cs="Arial" w:eastAsia="Arial" w:hAnsi="Arial"/>
          <w:sz w:val="13"/>
          <w:szCs w:val="13"/>
          <w:color w:val="111111"/>
        </w:rPr>
        <w:t>parti</w:t>
      </w:r>
      <w:r>
        <w:rPr>
          <w:rFonts w:ascii="Arial" w:cs="Arial" w:eastAsia="Arial" w:hAnsi="Arial"/>
          <w:sz w:val="13"/>
          <w:szCs w:val="13"/>
          <w:color w:val="464646"/>
        </w:rPr>
        <w:t>ci</w:t>
      </w:r>
      <w:r>
        <w:rPr>
          <w:rFonts w:ascii="Arial" w:cs="Arial" w:eastAsia="Arial" w:hAnsi="Arial"/>
          <w:sz w:val="13"/>
          <w:szCs w:val="13"/>
          <w:color w:val="262626"/>
        </w:rPr>
        <w:t>p</w:t>
      </w:r>
      <w:r>
        <w:rPr>
          <w:rFonts w:ascii="Arial" w:cs="Arial" w:eastAsia="Arial" w:hAnsi="Arial"/>
          <w:sz w:val="13"/>
          <w:szCs w:val="13"/>
          <w:color w:val="464646"/>
        </w:rPr>
        <w:t xml:space="preserve">ate </w:t>
      </w:r>
      <w:r>
        <w:rPr>
          <w:rFonts w:ascii="Arial" w:cs="Arial" w:eastAsia="Arial" w:hAnsi="Arial"/>
          <w:sz w:val="13"/>
          <w:szCs w:val="13"/>
          <w:color w:val="363636"/>
        </w:rPr>
        <w:t>in</w:t>
      </w:r>
      <w:r>
        <w:rPr>
          <w:rFonts w:ascii="Arial" w:cs="Arial" w:eastAsia="Arial" w:hAnsi="Arial"/>
          <w:sz w:val="13"/>
          <w:szCs w:val="13"/>
          <w:color w:val="464646"/>
        </w:rPr>
        <w:t xml:space="preserve"> </w:t>
      </w:r>
      <w:r>
        <w:rPr>
          <w:rFonts w:ascii="Arial" w:cs="Arial" w:eastAsia="Arial" w:hAnsi="Arial"/>
          <w:sz w:val="13"/>
          <w:szCs w:val="13"/>
          <w:color w:val="262626"/>
        </w:rPr>
        <w:t>an</w:t>
      </w:r>
      <w:r>
        <w:rPr>
          <w:rFonts w:ascii="Arial" w:cs="Arial" w:eastAsia="Arial" w:hAnsi="Arial"/>
          <w:sz w:val="13"/>
          <w:szCs w:val="13"/>
          <w:color w:val="464646"/>
        </w:rPr>
        <w:t xml:space="preserve">y </w:t>
      </w:r>
      <w:r>
        <w:rPr>
          <w:rFonts w:ascii="Arial" w:cs="Arial" w:eastAsia="Arial" w:hAnsi="Arial"/>
          <w:sz w:val="13"/>
          <w:szCs w:val="13"/>
          <w:color w:val="262626"/>
        </w:rPr>
        <w:t>in</w:t>
      </w:r>
      <w:r>
        <w:rPr>
          <w:rFonts w:ascii="Arial" w:cs="Arial" w:eastAsia="Arial" w:hAnsi="Arial"/>
          <w:sz w:val="13"/>
          <w:szCs w:val="13"/>
          <w:color w:val="464646"/>
        </w:rPr>
        <w:t>ves</w:t>
      </w:r>
      <w:r>
        <w:rPr>
          <w:rFonts w:ascii="Arial" w:cs="Arial" w:eastAsia="Arial" w:hAnsi="Arial"/>
          <w:sz w:val="13"/>
          <w:szCs w:val="13"/>
          <w:color w:val="262626"/>
        </w:rPr>
        <w:t>tigation</w:t>
      </w:r>
      <w:r>
        <w:rPr>
          <w:rFonts w:ascii="Arial" w:cs="Arial" w:eastAsia="Arial" w:hAnsi="Arial"/>
          <w:sz w:val="13"/>
          <w:szCs w:val="13"/>
          <w:color w:val="464646"/>
        </w:rPr>
        <w:t xml:space="preserve"> </w:t>
      </w:r>
      <w:r>
        <w:rPr>
          <w:rFonts w:ascii="Arial" w:cs="Arial" w:eastAsia="Arial" w:hAnsi="Arial"/>
          <w:sz w:val="13"/>
          <w:szCs w:val="13"/>
          <w:color w:val="363636"/>
        </w:rPr>
        <w:t>or</w:t>
      </w:r>
      <w:r>
        <w:rPr>
          <w:rFonts w:ascii="Arial" w:cs="Arial" w:eastAsia="Arial" w:hAnsi="Arial"/>
          <w:sz w:val="13"/>
          <w:szCs w:val="13"/>
          <w:color w:val="464646"/>
        </w:rPr>
        <w:t xml:space="preserve"> </w:t>
      </w:r>
      <w:r>
        <w:rPr>
          <w:rFonts w:ascii="Arial" w:cs="Arial" w:eastAsia="Arial" w:hAnsi="Arial"/>
          <w:sz w:val="13"/>
          <w:szCs w:val="13"/>
          <w:color w:val="262626"/>
        </w:rPr>
        <w:t>pro</w:t>
      </w:r>
      <w:r>
        <w:rPr>
          <w:rFonts w:ascii="Arial" w:cs="Arial" w:eastAsia="Arial" w:hAnsi="Arial"/>
          <w:sz w:val="13"/>
          <w:szCs w:val="13"/>
          <w:color w:val="464646"/>
        </w:rPr>
        <w:t>cee</w:t>
      </w:r>
      <w:r>
        <w:rPr>
          <w:rFonts w:ascii="Arial" w:cs="Arial" w:eastAsia="Arial" w:hAnsi="Arial"/>
          <w:sz w:val="13"/>
          <w:szCs w:val="13"/>
          <w:color w:val="262626"/>
        </w:rPr>
        <w:t>ding that ma</w:t>
      </w:r>
      <w:r>
        <w:rPr>
          <w:rFonts w:ascii="Arial" w:cs="Arial" w:eastAsia="Arial" w:hAnsi="Arial"/>
          <w:sz w:val="13"/>
          <w:szCs w:val="13"/>
          <w:color w:val="464646"/>
        </w:rPr>
        <w:t xml:space="preserve">y </w:t>
      </w:r>
      <w:r>
        <w:rPr>
          <w:rFonts w:ascii="Arial" w:cs="Arial" w:eastAsia="Arial" w:hAnsi="Arial"/>
          <w:sz w:val="13"/>
          <w:szCs w:val="13"/>
          <w:color w:val="262626"/>
        </w:rPr>
        <w:t>be</w:t>
      </w:r>
      <w:r>
        <w:rPr>
          <w:rFonts w:ascii="Arial" w:cs="Arial" w:eastAsia="Arial" w:hAnsi="Arial"/>
          <w:sz w:val="13"/>
          <w:szCs w:val="13"/>
          <w:color w:val="464646"/>
        </w:rPr>
        <w:t xml:space="preserve"> co</w:t>
      </w:r>
      <w:r>
        <w:rPr>
          <w:rFonts w:ascii="Arial" w:cs="Arial" w:eastAsia="Arial" w:hAnsi="Arial"/>
          <w:sz w:val="13"/>
          <w:szCs w:val="13"/>
          <w:color w:val="262626"/>
        </w:rPr>
        <w:t>nd</w:t>
      </w:r>
      <w:r>
        <w:rPr>
          <w:rFonts w:ascii="Arial" w:cs="Arial" w:eastAsia="Arial" w:hAnsi="Arial"/>
          <w:sz w:val="13"/>
          <w:szCs w:val="13"/>
          <w:color w:val="464646"/>
        </w:rPr>
        <w:t xml:space="preserve">ucted </w:t>
      </w:r>
      <w:r>
        <w:rPr>
          <w:rFonts w:ascii="Arial" w:cs="Arial" w:eastAsia="Arial" w:hAnsi="Arial"/>
          <w:sz w:val="13"/>
          <w:szCs w:val="13"/>
          <w:color w:val="262626"/>
        </w:rPr>
        <w:t>b</w:t>
      </w:r>
      <w:r>
        <w:rPr>
          <w:rFonts w:ascii="Arial" w:cs="Arial" w:eastAsia="Arial" w:hAnsi="Arial"/>
          <w:sz w:val="13"/>
          <w:szCs w:val="13"/>
          <w:color w:val="464646"/>
        </w:rPr>
        <w:t xml:space="preserve">y </w:t>
      </w:r>
      <w:r>
        <w:rPr>
          <w:rFonts w:ascii="Arial" w:cs="Arial" w:eastAsia="Arial" w:hAnsi="Arial"/>
          <w:sz w:val="13"/>
          <w:szCs w:val="13"/>
          <w:color w:val="363636"/>
        </w:rPr>
        <w:t>any Government Agency</w:t>
      </w:r>
      <w:r>
        <w:rPr>
          <w:rFonts w:ascii="Arial" w:cs="Arial" w:eastAsia="Arial" w:hAnsi="Arial"/>
          <w:sz w:val="13"/>
          <w:szCs w:val="13"/>
          <w:color w:val="6E6E6E"/>
        </w:rPr>
        <w:t>,</w:t>
      </w:r>
      <w:r>
        <w:rPr>
          <w:rFonts w:ascii="Arial" w:cs="Arial" w:eastAsia="Arial" w:hAnsi="Arial"/>
          <w:sz w:val="13"/>
          <w:szCs w:val="13"/>
          <w:color w:val="464646"/>
        </w:rPr>
        <w:t xml:space="preserve"> </w:t>
      </w:r>
      <w:r>
        <w:rPr>
          <w:rFonts w:ascii="Arial" w:cs="Arial" w:eastAsia="Arial" w:hAnsi="Arial"/>
          <w:sz w:val="13"/>
          <w:szCs w:val="13"/>
          <w:color w:val="262626"/>
        </w:rPr>
        <w:t>including</w:t>
      </w:r>
      <w:r>
        <w:rPr>
          <w:rFonts w:ascii="Arial" w:cs="Arial" w:eastAsia="Arial" w:hAnsi="Arial"/>
          <w:sz w:val="13"/>
          <w:szCs w:val="13"/>
          <w:color w:val="464646"/>
        </w:rPr>
        <w:t xml:space="preserve"> </w:t>
      </w:r>
      <w:r>
        <w:rPr>
          <w:rFonts w:ascii="Arial" w:cs="Arial" w:eastAsia="Arial" w:hAnsi="Arial"/>
          <w:sz w:val="13"/>
          <w:szCs w:val="13"/>
          <w:color w:val="363636"/>
        </w:rPr>
        <w:t>your ability</w:t>
      </w:r>
      <w:r>
        <w:rPr>
          <w:rFonts w:ascii="Arial" w:cs="Arial" w:eastAsia="Arial" w:hAnsi="Arial"/>
          <w:sz w:val="13"/>
          <w:szCs w:val="13"/>
          <w:color w:val="464646"/>
        </w:rPr>
        <w:t xml:space="preserve"> </w:t>
      </w:r>
      <w:r>
        <w:rPr>
          <w:rFonts w:ascii="Arial" w:cs="Arial" w:eastAsia="Arial" w:hAnsi="Arial"/>
          <w:sz w:val="13"/>
          <w:szCs w:val="13"/>
          <w:color w:val="262626"/>
        </w:rPr>
        <w:t>to pro</w:t>
      </w:r>
      <w:r>
        <w:rPr>
          <w:rFonts w:ascii="Arial" w:cs="Arial" w:eastAsia="Arial" w:hAnsi="Arial"/>
          <w:sz w:val="13"/>
          <w:szCs w:val="13"/>
          <w:color w:val="464646"/>
        </w:rPr>
        <w:t>v</w:t>
      </w:r>
      <w:r>
        <w:rPr>
          <w:rFonts w:ascii="Arial" w:cs="Arial" w:eastAsia="Arial" w:hAnsi="Arial"/>
          <w:sz w:val="13"/>
          <w:szCs w:val="13"/>
          <w:color w:val="262626"/>
        </w:rPr>
        <w:t>ide</w:t>
      </w:r>
      <w:r>
        <w:rPr>
          <w:rFonts w:ascii="Arial" w:cs="Arial" w:eastAsia="Arial" w:hAnsi="Arial"/>
          <w:sz w:val="13"/>
          <w:szCs w:val="13"/>
          <w:color w:val="464646"/>
        </w:rPr>
        <w:t xml:space="preserve"> </w:t>
      </w:r>
      <w:r>
        <w:rPr>
          <w:rFonts w:ascii="Arial" w:cs="Arial" w:eastAsia="Arial" w:hAnsi="Arial"/>
          <w:sz w:val="13"/>
          <w:szCs w:val="13"/>
          <w:color w:val="262626"/>
        </w:rPr>
        <w:t>document</w:t>
      </w:r>
      <w:r>
        <w:rPr>
          <w:rFonts w:ascii="Arial" w:cs="Arial" w:eastAsia="Arial" w:hAnsi="Arial"/>
          <w:sz w:val="13"/>
          <w:szCs w:val="13"/>
          <w:color w:val="464646"/>
        </w:rPr>
        <w:t>s</w:t>
      </w:r>
      <w:r>
        <w:rPr>
          <w:rFonts w:ascii="Arial" w:cs="Arial" w:eastAsia="Arial" w:hAnsi="Arial"/>
          <w:sz w:val="13"/>
          <w:szCs w:val="13"/>
          <w:color w:val="262626"/>
        </w:rPr>
        <w:t xml:space="preserve"> </w:t>
      </w:r>
      <w:r>
        <w:rPr>
          <w:rFonts w:ascii="Arial" w:cs="Arial" w:eastAsia="Arial" w:hAnsi="Arial"/>
          <w:sz w:val="13"/>
          <w:szCs w:val="13"/>
          <w:color w:val="363636"/>
        </w:rPr>
        <w:t>or other</w:t>
      </w:r>
      <w:r>
        <w:rPr>
          <w:rFonts w:ascii="Arial" w:cs="Arial" w:eastAsia="Arial" w:hAnsi="Arial"/>
          <w:sz w:val="13"/>
          <w:szCs w:val="13"/>
          <w:color w:val="262626"/>
        </w:rPr>
        <w:t xml:space="preserve"> information</w:t>
      </w:r>
      <w:r>
        <w:rPr>
          <w:rFonts w:ascii="Arial" w:cs="Arial" w:eastAsia="Arial" w:hAnsi="Arial"/>
          <w:sz w:val="13"/>
          <w:szCs w:val="13"/>
          <w:color w:val="464646"/>
        </w:rPr>
        <w:t>,</w:t>
      </w:r>
      <w:r>
        <w:rPr>
          <w:rFonts w:ascii="Arial" w:cs="Arial" w:eastAsia="Arial" w:hAnsi="Arial"/>
          <w:sz w:val="13"/>
          <w:szCs w:val="13"/>
          <w:color w:val="262626"/>
        </w:rPr>
        <w:t xml:space="preserve"> </w:t>
      </w:r>
      <w:r>
        <w:rPr>
          <w:rFonts w:ascii="Arial" w:cs="Arial" w:eastAsia="Arial" w:hAnsi="Arial"/>
          <w:sz w:val="13"/>
          <w:szCs w:val="13"/>
          <w:color w:val="363636"/>
        </w:rPr>
        <w:t>without</w:t>
      </w:r>
      <w:r>
        <w:rPr>
          <w:rFonts w:ascii="Arial" w:cs="Arial" w:eastAsia="Arial" w:hAnsi="Arial"/>
          <w:sz w:val="13"/>
          <w:szCs w:val="13"/>
          <w:color w:val="262626"/>
        </w:rPr>
        <w:t xml:space="preserve"> n</w:t>
      </w:r>
      <w:r>
        <w:rPr>
          <w:rFonts w:ascii="Arial" w:cs="Arial" w:eastAsia="Arial" w:hAnsi="Arial"/>
          <w:sz w:val="13"/>
          <w:szCs w:val="13"/>
          <w:color w:val="464646"/>
        </w:rPr>
        <w:t>o</w:t>
      </w:r>
      <w:r>
        <w:rPr>
          <w:rFonts w:ascii="Arial" w:cs="Arial" w:eastAsia="Arial" w:hAnsi="Arial"/>
          <w:sz w:val="13"/>
          <w:szCs w:val="13"/>
          <w:color w:val="262626"/>
        </w:rPr>
        <w:t>tic</w:t>
      </w:r>
      <w:r>
        <w:rPr>
          <w:rFonts w:ascii="Arial" w:cs="Arial" w:eastAsia="Arial" w:hAnsi="Arial"/>
          <w:sz w:val="13"/>
          <w:szCs w:val="13"/>
          <w:color w:val="464646"/>
        </w:rPr>
        <w:t>e</w:t>
      </w:r>
      <w:r>
        <w:rPr>
          <w:rFonts w:ascii="Arial" w:cs="Arial" w:eastAsia="Arial" w:hAnsi="Arial"/>
          <w:sz w:val="13"/>
          <w:szCs w:val="13"/>
          <w:color w:val="262626"/>
        </w:rPr>
        <w:t xml:space="preserve"> to th</w:t>
      </w:r>
      <w:r>
        <w:rPr>
          <w:rFonts w:ascii="Arial" w:cs="Arial" w:eastAsia="Arial" w:hAnsi="Arial"/>
          <w:sz w:val="13"/>
          <w:szCs w:val="13"/>
          <w:color w:val="464646"/>
        </w:rPr>
        <w:t>e Co</w:t>
      </w:r>
      <w:r>
        <w:rPr>
          <w:rFonts w:ascii="Arial" w:cs="Arial" w:eastAsia="Arial" w:hAnsi="Arial"/>
          <w:sz w:val="13"/>
          <w:szCs w:val="13"/>
          <w:color w:val="262626"/>
        </w:rPr>
        <w:t>mpany</w:t>
      </w:r>
      <w:r>
        <w:rPr>
          <w:rFonts w:ascii="Arial" w:cs="Arial" w:eastAsia="Arial" w:hAnsi="Arial"/>
          <w:sz w:val="13"/>
          <w:szCs w:val="13"/>
          <w:color w:val="5B5B5B"/>
        </w:rPr>
        <w:t>,</w:t>
      </w:r>
      <w:r>
        <w:rPr>
          <w:rFonts w:ascii="Arial" w:cs="Arial" w:eastAsia="Arial" w:hAnsi="Arial"/>
          <w:sz w:val="13"/>
          <w:szCs w:val="13"/>
          <w:color w:val="262626"/>
        </w:rPr>
        <w:t xml:space="preserve"> </w:t>
      </w:r>
      <w:r>
        <w:rPr>
          <w:rFonts w:ascii="Arial" w:cs="Arial" w:eastAsia="Arial" w:hAnsi="Arial"/>
          <w:sz w:val="13"/>
          <w:szCs w:val="13"/>
          <w:color w:val="363636"/>
        </w:rPr>
        <w:t>nor</w:t>
      </w:r>
      <w:r>
        <w:rPr>
          <w:rFonts w:ascii="Arial" w:cs="Arial" w:eastAsia="Arial" w:hAnsi="Arial"/>
          <w:sz w:val="13"/>
          <w:szCs w:val="13"/>
          <w:color w:val="262626"/>
        </w:rPr>
        <w:t xml:space="preserve"> do</w:t>
      </w:r>
      <w:r>
        <w:rPr>
          <w:rFonts w:ascii="Arial" w:cs="Arial" w:eastAsia="Arial" w:hAnsi="Arial"/>
          <w:sz w:val="13"/>
          <w:szCs w:val="13"/>
          <w:color w:val="464646"/>
        </w:rPr>
        <w:t>es</w:t>
      </w:r>
      <w:r>
        <w:rPr>
          <w:rFonts w:ascii="Arial" w:cs="Arial" w:eastAsia="Arial" w:hAnsi="Arial"/>
          <w:sz w:val="13"/>
          <w:szCs w:val="13"/>
          <w:color w:val="262626"/>
        </w:rPr>
        <w:t xml:space="preserve"> </w:t>
      </w:r>
      <w:r>
        <w:rPr>
          <w:rFonts w:ascii="Arial" w:cs="Arial" w:eastAsia="Arial" w:hAnsi="Arial"/>
          <w:sz w:val="13"/>
          <w:szCs w:val="13"/>
          <w:color w:val="363636"/>
        </w:rPr>
        <w:t>anything</w:t>
      </w:r>
      <w:r>
        <w:rPr>
          <w:rFonts w:ascii="Arial" w:cs="Arial" w:eastAsia="Arial" w:hAnsi="Arial"/>
          <w:sz w:val="13"/>
          <w:szCs w:val="13"/>
          <w:color w:val="262626"/>
        </w:rPr>
        <w:t xml:space="preserve"> </w:t>
      </w:r>
      <w:r>
        <w:rPr>
          <w:rFonts w:ascii="Arial" w:cs="Arial" w:eastAsia="Arial" w:hAnsi="Arial"/>
          <w:sz w:val="13"/>
          <w:szCs w:val="13"/>
          <w:color w:val="464646"/>
        </w:rPr>
        <w:t>c</w:t>
      </w:r>
      <w:r>
        <w:rPr>
          <w:rFonts w:ascii="Arial" w:cs="Arial" w:eastAsia="Arial" w:hAnsi="Arial"/>
          <w:sz w:val="13"/>
          <w:szCs w:val="13"/>
          <w:color w:val="262626"/>
        </w:rPr>
        <w:t>ontain</w:t>
      </w:r>
      <w:r>
        <w:rPr>
          <w:rFonts w:ascii="Arial" w:cs="Arial" w:eastAsia="Arial" w:hAnsi="Arial"/>
          <w:sz w:val="13"/>
          <w:szCs w:val="13"/>
          <w:color w:val="464646"/>
        </w:rPr>
        <w:t>ed</w:t>
      </w:r>
      <w:r>
        <w:rPr>
          <w:rFonts w:ascii="Arial" w:cs="Arial" w:eastAsia="Arial" w:hAnsi="Arial"/>
          <w:sz w:val="13"/>
          <w:szCs w:val="13"/>
          <w:color w:val="262626"/>
        </w:rPr>
        <w:t xml:space="preserve"> </w:t>
      </w:r>
      <w:r>
        <w:rPr>
          <w:rFonts w:ascii="Arial" w:cs="Arial" w:eastAsia="Arial" w:hAnsi="Arial"/>
          <w:sz w:val="13"/>
          <w:szCs w:val="13"/>
          <w:color w:val="363636"/>
        </w:rPr>
        <w:t>in</w:t>
      </w:r>
      <w:r>
        <w:rPr>
          <w:rFonts w:ascii="Arial" w:cs="Arial" w:eastAsia="Arial" w:hAnsi="Arial"/>
          <w:sz w:val="13"/>
          <w:szCs w:val="13"/>
          <w:color w:val="262626"/>
        </w:rPr>
        <w:t xml:space="preserve"> thi</w:t>
      </w:r>
      <w:r>
        <w:rPr>
          <w:rFonts w:ascii="Arial" w:cs="Arial" w:eastAsia="Arial" w:hAnsi="Arial"/>
          <w:sz w:val="13"/>
          <w:szCs w:val="13"/>
          <w:color w:val="464646"/>
        </w:rPr>
        <w:t>s</w:t>
      </w:r>
      <w:r>
        <w:rPr>
          <w:rFonts w:ascii="Arial" w:cs="Arial" w:eastAsia="Arial" w:hAnsi="Arial"/>
          <w:sz w:val="13"/>
          <w:szCs w:val="13"/>
          <w:color w:val="262626"/>
        </w:rPr>
        <w:t xml:space="preserve"> </w:t>
      </w:r>
      <w:r>
        <w:rPr>
          <w:rFonts w:ascii="Arial" w:cs="Arial" w:eastAsia="Arial" w:hAnsi="Arial"/>
          <w:sz w:val="13"/>
          <w:szCs w:val="13"/>
          <w:color w:val="363636"/>
        </w:rPr>
        <w:t>Agree</w:t>
      </w:r>
      <w:r>
        <w:rPr>
          <w:rFonts w:ascii="Arial" w:cs="Arial" w:eastAsia="Arial" w:hAnsi="Arial"/>
          <w:sz w:val="13"/>
          <w:szCs w:val="13"/>
          <w:color w:val="111111"/>
        </w:rPr>
        <w:t>m</w:t>
      </w:r>
      <w:r>
        <w:rPr>
          <w:rFonts w:ascii="Arial" w:cs="Arial" w:eastAsia="Arial" w:hAnsi="Arial"/>
          <w:sz w:val="13"/>
          <w:szCs w:val="13"/>
          <w:color w:val="363636"/>
        </w:rPr>
        <w:t>ent app</w:t>
      </w:r>
      <w:r>
        <w:rPr>
          <w:rFonts w:ascii="Arial" w:cs="Arial" w:eastAsia="Arial" w:hAnsi="Arial"/>
          <w:sz w:val="13"/>
          <w:szCs w:val="13"/>
          <w:color w:val="111111"/>
        </w:rPr>
        <w:t>l</w:t>
      </w:r>
      <w:r>
        <w:rPr>
          <w:rFonts w:ascii="Arial" w:cs="Arial" w:eastAsia="Arial" w:hAnsi="Arial"/>
          <w:sz w:val="13"/>
          <w:szCs w:val="13"/>
          <w:color w:val="363636"/>
        </w:rPr>
        <w:t>y</w:t>
      </w:r>
      <w:r>
        <w:rPr>
          <w:rFonts w:ascii="Arial" w:cs="Arial" w:eastAsia="Arial" w:hAnsi="Arial"/>
          <w:sz w:val="13"/>
          <w:szCs w:val="13"/>
          <w:color w:val="262626"/>
        </w:rPr>
        <w:t xml:space="preserve"> to truthful te</w:t>
      </w:r>
      <w:r>
        <w:rPr>
          <w:rFonts w:ascii="Arial" w:cs="Arial" w:eastAsia="Arial" w:hAnsi="Arial"/>
          <w:sz w:val="13"/>
          <w:szCs w:val="13"/>
          <w:color w:val="464646"/>
        </w:rPr>
        <w:t>s</w:t>
      </w:r>
      <w:r>
        <w:rPr>
          <w:rFonts w:ascii="Arial" w:cs="Arial" w:eastAsia="Arial" w:hAnsi="Arial"/>
          <w:sz w:val="13"/>
          <w:szCs w:val="13"/>
          <w:color w:val="262626"/>
        </w:rPr>
        <w:t xml:space="preserve">timony in litigation. If </w:t>
      </w:r>
      <w:r>
        <w:rPr>
          <w:rFonts w:ascii="Arial" w:cs="Arial" w:eastAsia="Arial" w:hAnsi="Arial"/>
          <w:sz w:val="13"/>
          <w:szCs w:val="13"/>
          <w:color w:val="363636"/>
        </w:rPr>
        <w:t>you</w:t>
      </w:r>
      <w:r>
        <w:rPr>
          <w:rFonts w:ascii="Arial" w:cs="Arial" w:eastAsia="Arial" w:hAnsi="Arial"/>
          <w:sz w:val="13"/>
          <w:szCs w:val="13"/>
          <w:color w:val="262626"/>
        </w:rPr>
        <w:t xml:space="preserve"> file </w:t>
      </w:r>
      <w:r>
        <w:rPr>
          <w:rFonts w:ascii="Arial" w:cs="Arial" w:eastAsia="Arial" w:hAnsi="Arial"/>
          <w:sz w:val="13"/>
          <w:szCs w:val="13"/>
          <w:color w:val="363636"/>
        </w:rPr>
        <w:t>any charge or complaint with any</w:t>
      </w:r>
      <w:r>
        <w:rPr>
          <w:rFonts w:ascii="Arial" w:cs="Arial" w:eastAsia="Arial" w:hAnsi="Arial"/>
          <w:sz w:val="13"/>
          <w:szCs w:val="13"/>
          <w:color w:val="262626"/>
        </w:rPr>
        <w:t xml:space="preserve"> </w:t>
      </w:r>
      <w:r>
        <w:rPr>
          <w:rFonts w:ascii="Arial" w:cs="Arial" w:eastAsia="Arial" w:hAnsi="Arial"/>
          <w:sz w:val="13"/>
          <w:szCs w:val="13"/>
          <w:color w:val="363636"/>
        </w:rPr>
        <w:t xml:space="preserve">Government Agency and if </w:t>
      </w:r>
      <w:r>
        <w:rPr>
          <w:rFonts w:ascii="Arial" w:cs="Arial" w:eastAsia="Arial" w:hAnsi="Arial"/>
          <w:sz w:val="13"/>
          <w:szCs w:val="13"/>
          <w:color w:val="262626"/>
        </w:rPr>
        <w:t>the Go</w:t>
      </w:r>
      <w:r>
        <w:rPr>
          <w:rFonts w:ascii="Arial" w:cs="Arial" w:eastAsia="Arial" w:hAnsi="Arial"/>
          <w:sz w:val="13"/>
          <w:szCs w:val="13"/>
          <w:color w:val="464646"/>
        </w:rPr>
        <w:t>ver</w:t>
      </w:r>
      <w:r>
        <w:rPr>
          <w:rFonts w:ascii="Arial" w:cs="Arial" w:eastAsia="Arial" w:hAnsi="Arial"/>
          <w:sz w:val="13"/>
          <w:szCs w:val="13"/>
          <w:color w:val="262626"/>
        </w:rPr>
        <w:t>nment</w:t>
      </w:r>
      <w:r>
        <w:rPr>
          <w:rFonts w:ascii="Arial" w:cs="Arial" w:eastAsia="Arial" w:hAnsi="Arial"/>
          <w:sz w:val="13"/>
          <w:szCs w:val="13"/>
          <w:color w:val="363636"/>
        </w:rPr>
        <w:t xml:space="preserve"> Agency pursues </w:t>
      </w:r>
      <w:r>
        <w:rPr>
          <w:rFonts w:ascii="Arial" w:cs="Arial" w:eastAsia="Arial" w:hAnsi="Arial"/>
          <w:sz w:val="13"/>
          <w:szCs w:val="13"/>
          <w:color w:val="464646"/>
        </w:rPr>
        <w:t>a</w:t>
      </w:r>
      <w:r>
        <w:rPr>
          <w:rFonts w:ascii="Arial" w:cs="Arial" w:eastAsia="Arial" w:hAnsi="Arial"/>
          <w:sz w:val="13"/>
          <w:szCs w:val="13"/>
          <w:color w:val="262626"/>
        </w:rPr>
        <w:t>n</w:t>
      </w:r>
      <w:r>
        <w:rPr>
          <w:rFonts w:ascii="Arial" w:cs="Arial" w:eastAsia="Arial" w:hAnsi="Arial"/>
          <w:sz w:val="13"/>
          <w:szCs w:val="13"/>
          <w:color w:val="464646"/>
        </w:rPr>
        <w:t>y</w:t>
      </w:r>
      <w:r>
        <w:rPr>
          <w:rFonts w:ascii="Arial" w:cs="Arial" w:eastAsia="Arial" w:hAnsi="Arial"/>
          <w:sz w:val="13"/>
          <w:szCs w:val="13"/>
          <w:color w:val="363636"/>
        </w:rPr>
        <w:t xml:space="preserve"> </w:t>
      </w:r>
      <w:r>
        <w:rPr>
          <w:rFonts w:ascii="Arial" w:cs="Arial" w:eastAsia="Arial" w:hAnsi="Arial"/>
          <w:sz w:val="13"/>
          <w:szCs w:val="13"/>
          <w:color w:val="262626"/>
        </w:rPr>
        <w:t>claim</w:t>
      </w:r>
      <w:r>
        <w:rPr>
          <w:rFonts w:ascii="Arial" w:cs="Arial" w:eastAsia="Arial" w:hAnsi="Arial"/>
          <w:sz w:val="13"/>
          <w:szCs w:val="13"/>
          <w:color w:val="363636"/>
        </w:rPr>
        <w:t xml:space="preserve"> on your </w:t>
      </w:r>
      <w:r>
        <w:rPr>
          <w:rFonts w:ascii="Arial" w:cs="Arial" w:eastAsia="Arial" w:hAnsi="Arial"/>
          <w:sz w:val="13"/>
          <w:szCs w:val="13"/>
          <w:color w:val="262626"/>
        </w:rPr>
        <w:t>beh</w:t>
      </w:r>
      <w:r>
        <w:rPr>
          <w:rFonts w:ascii="Arial" w:cs="Arial" w:eastAsia="Arial" w:hAnsi="Arial"/>
          <w:sz w:val="13"/>
          <w:szCs w:val="13"/>
          <w:color w:val="464646"/>
        </w:rPr>
        <w:t>a</w:t>
      </w:r>
      <w:r>
        <w:rPr>
          <w:rFonts w:ascii="Arial" w:cs="Arial" w:eastAsia="Arial" w:hAnsi="Arial"/>
          <w:sz w:val="13"/>
          <w:szCs w:val="13"/>
          <w:color w:val="262626"/>
        </w:rPr>
        <w:t>lf</w:t>
      </w:r>
      <w:r>
        <w:rPr>
          <w:rFonts w:ascii="Arial" w:cs="Arial" w:eastAsia="Arial" w:hAnsi="Arial"/>
          <w:sz w:val="13"/>
          <w:szCs w:val="13"/>
          <w:color w:val="6E6E6E"/>
        </w:rPr>
        <w:t>,</w:t>
      </w:r>
      <w:r>
        <w:rPr>
          <w:rFonts w:ascii="Arial" w:cs="Arial" w:eastAsia="Arial" w:hAnsi="Arial"/>
          <w:sz w:val="13"/>
          <w:szCs w:val="13"/>
          <w:color w:val="363636"/>
        </w:rPr>
        <w:t xml:space="preserve"> or if </w:t>
      </w:r>
      <w:r>
        <w:rPr>
          <w:rFonts w:ascii="Arial" w:cs="Arial" w:eastAsia="Arial" w:hAnsi="Arial"/>
          <w:sz w:val="13"/>
          <w:szCs w:val="13"/>
          <w:color w:val="464646"/>
        </w:rPr>
        <w:t>any o</w:t>
      </w:r>
      <w:r>
        <w:rPr>
          <w:rFonts w:ascii="Arial" w:cs="Arial" w:eastAsia="Arial" w:hAnsi="Arial"/>
          <w:sz w:val="13"/>
          <w:szCs w:val="13"/>
          <w:color w:val="262626"/>
        </w:rPr>
        <w:t>th</w:t>
      </w:r>
      <w:r>
        <w:rPr>
          <w:rFonts w:ascii="Arial" w:cs="Arial" w:eastAsia="Arial" w:hAnsi="Arial"/>
          <w:sz w:val="13"/>
          <w:szCs w:val="13"/>
          <w:color w:val="464646"/>
        </w:rPr>
        <w:t>e</w:t>
      </w:r>
      <w:r>
        <w:rPr>
          <w:rFonts w:ascii="Arial" w:cs="Arial" w:eastAsia="Arial" w:hAnsi="Arial"/>
          <w:sz w:val="13"/>
          <w:szCs w:val="13"/>
          <w:color w:val="262626"/>
        </w:rPr>
        <w:t>r third</w:t>
      </w:r>
      <w:r>
        <w:rPr>
          <w:rFonts w:ascii="Arial" w:cs="Arial" w:eastAsia="Arial" w:hAnsi="Arial"/>
          <w:sz w:val="13"/>
          <w:szCs w:val="13"/>
          <w:color w:val="363636"/>
        </w:rPr>
        <w:t xml:space="preserve"> party </w:t>
      </w:r>
      <w:r>
        <w:rPr>
          <w:rFonts w:ascii="Arial" w:cs="Arial" w:eastAsia="Arial" w:hAnsi="Arial"/>
          <w:sz w:val="13"/>
          <w:szCs w:val="13"/>
          <w:color w:val="262626"/>
        </w:rPr>
        <w:t>pur</w:t>
      </w:r>
      <w:r>
        <w:rPr>
          <w:rFonts w:ascii="Arial" w:cs="Arial" w:eastAsia="Arial" w:hAnsi="Arial"/>
          <w:sz w:val="13"/>
          <w:szCs w:val="13"/>
          <w:color w:val="464646"/>
        </w:rPr>
        <w:t>s</w:t>
      </w:r>
      <w:r>
        <w:rPr>
          <w:rFonts w:ascii="Arial" w:cs="Arial" w:eastAsia="Arial" w:hAnsi="Arial"/>
          <w:sz w:val="13"/>
          <w:szCs w:val="13"/>
          <w:color w:val="262626"/>
        </w:rPr>
        <w:t>ue</w:t>
      </w:r>
      <w:r>
        <w:rPr>
          <w:rFonts w:ascii="Arial" w:cs="Arial" w:eastAsia="Arial" w:hAnsi="Arial"/>
          <w:sz w:val="13"/>
          <w:szCs w:val="13"/>
          <w:color w:val="464646"/>
        </w:rPr>
        <w:t>s</w:t>
      </w:r>
      <w:r>
        <w:rPr>
          <w:rFonts w:ascii="Arial" w:cs="Arial" w:eastAsia="Arial" w:hAnsi="Arial"/>
          <w:sz w:val="13"/>
          <w:szCs w:val="13"/>
          <w:color w:val="363636"/>
        </w:rPr>
        <w:t xml:space="preserve"> any </w:t>
      </w:r>
      <w:r>
        <w:rPr>
          <w:rFonts w:ascii="Arial" w:cs="Arial" w:eastAsia="Arial" w:hAnsi="Arial"/>
          <w:sz w:val="13"/>
          <w:szCs w:val="13"/>
          <w:color w:val="262626"/>
        </w:rPr>
        <w:t>claim</w:t>
      </w:r>
      <w:r>
        <w:rPr>
          <w:rFonts w:ascii="Arial" w:cs="Arial" w:eastAsia="Arial" w:hAnsi="Arial"/>
          <w:sz w:val="13"/>
          <w:szCs w:val="13"/>
          <w:color w:val="363636"/>
        </w:rPr>
        <w:t xml:space="preserve"> on </w:t>
      </w:r>
      <w:r>
        <w:rPr>
          <w:rFonts w:ascii="Arial" w:cs="Arial" w:eastAsia="Arial" w:hAnsi="Arial"/>
          <w:sz w:val="13"/>
          <w:szCs w:val="13"/>
          <w:color w:val="464646"/>
        </w:rPr>
        <w:t>you</w:t>
      </w:r>
      <w:r>
        <w:rPr>
          <w:rFonts w:ascii="Arial" w:cs="Arial" w:eastAsia="Arial" w:hAnsi="Arial"/>
          <w:sz w:val="13"/>
          <w:szCs w:val="13"/>
          <w:color w:val="262626"/>
        </w:rPr>
        <w:t>r b</w:t>
      </w:r>
      <w:r>
        <w:rPr>
          <w:rFonts w:ascii="Arial" w:cs="Arial" w:eastAsia="Arial" w:hAnsi="Arial"/>
          <w:sz w:val="13"/>
          <w:szCs w:val="13"/>
          <w:color w:val="464646"/>
        </w:rPr>
        <w:t>e</w:t>
      </w:r>
      <w:r>
        <w:rPr>
          <w:rFonts w:ascii="Arial" w:cs="Arial" w:eastAsia="Arial" w:hAnsi="Arial"/>
          <w:sz w:val="13"/>
          <w:szCs w:val="13"/>
          <w:color w:val="262626"/>
        </w:rPr>
        <w:t>h</w:t>
      </w:r>
      <w:r>
        <w:rPr>
          <w:rFonts w:ascii="Arial" w:cs="Arial" w:eastAsia="Arial" w:hAnsi="Arial"/>
          <w:sz w:val="13"/>
          <w:szCs w:val="13"/>
          <w:color w:val="464646"/>
        </w:rPr>
        <w:t>a</w:t>
      </w:r>
      <w:r>
        <w:rPr>
          <w:rFonts w:ascii="Arial" w:cs="Arial" w:eastAsia="Arial" w:hAnsi="Arial"/>
          <w:sz w:val="13"/>
          <w:szCs w:val="13"/>
          <w:color w:val="262626"/>
        </w:rPr>
        <w:t>l</w:t>
      </w:r>
      <w:r>
        <w:rPr>
          <w:rFonts w:ascii="Arial" w:cs="Arial" w:eastAsia="Arial" w:hAnsi="Arial"/>
          <w:sz w:val="13"/>
          <w:szCs w:val="13"/>
          <w:color w:val="464646"/>
        </w:rPr>
        <w:t>f, yo</w:t>
      </w:r>
      <w:r>
        <w:rPr>
          <w:rFonts w:ascii="Arial" w:cs="Arial" w:eastAsia="Arial" w:hAnsi="Arial"/>
          <w:sz w:val="13"/>
          <w:szCs w:val="13"/>
          <w:color w:val="262626"/>
        </w:rPr>
        <w:t>u</w:t>
      </w:r>
      <w:r>
        <w:rPr>
          <w:rFonts w:ascii="Arial" w:cs="Arial" w:eastAsia="Arial" w:hAnsi="Arial"/>
          <w:sz w:val="13"/>
          <w:szCs w:val="13"/>
          <w:color w:val="363636"/>
        </w:rPr>
        <w:t xml:space="preserve"> waive any </w:t>
      </w:r>
      <w:r>
        <w:rPr>
          <w:rFonts w:ascii="Arial" w:cs="Arial" w:eastAsia="Arial" w:hAnsi="Arial"/>
          <w:sz w:val="13"/>
          <w:szCs w:val="13"/>
          <w:color w:val="262626"/>
        </w:rPr>
        <w:t>right to</w:t>
      </w:r>
      <w:r>
        <w:rPr>
          <w:rFonts w:ascii="Arial" w:cs="Arial" w:eastAsia="Arial" w:hAnsi="Arial"/>
          <w:sz w:val="13"/>
          <w:szCs w:val="13"/>
          <w:color w:val="363636"/>
        </w:rPr>
        <w:t xml:space="preserve"> monetary or other </w:t>
      </w:r>
      <w:r>
        <w:rPr>
          <w:rFonts w:ascii="Arial" w:cs="Arial" w:eastAsia="Arial" w:hAnsi="Arial"/>
          <w:sz w:val="13"/>
          <w:szCs w:val="13"/>
          <w:color w:val="262626"/>
        </w:rPr>
        <w:t>indi</w:t>
      </w:r>
      <w:r>
        <w:rPr>
          <w:rFonts w:ascii="Arial" w:cs="Arial" w:eastAsia="Arial" w:hAnsi="Arial"/>
          <w:sz w:val="13"/>
          <w:szCs w:val="13"/>
          <w:color w:val="464646"/>
        </w:rPr>
        <w:t>v</w:t>
      </w:r>
      <w:r>
        <w:rPr>
          <w:rFonts w:ascii="Arial" w:cs="Arial" w:eastAsia="Arial" w:hAnsi="Arial"/>
          <w:sz w:val="13"/>
          <w:szCs w:val="13"/>
          <w:color w:val="262626"/>
        </w:rPr>
        <w:t>id</w:t>
      </w:r>
      <w:r>
        <w:rPr>
          <w:rFonts w:ascii="Arial" w:cs="Arial" w:eastAsia="Arial" w:hAnsi="Arial"/>
          <w:sz w:val="13"/>
          <w:szCs w:val="13"/>
          <w:color w:val="464646"/>
        </w:rPr>
        <w:t>ua</w:t>
      </w:r>
      <w:r>
        <w:rPr>
          <w:rFonts w:ascii="Arial" w:cs="Arial" w:eastAsia="Arial" w:hAnsi="Arial"/>
          <w:sz w:val="13"/>
          <w:szCs w:val="13"/>
          <w:color w:val="262626"/>
        </w:rPr>
        <w:t>l</w:t>
      </w:r>
      <w:r>
        <w:rPr>
          <w:rFonts w:ascii="Arial" w:cs="Arial" w:eastAsia="Arial" w:hAnsi="Arial"/>
          <w:sz w:val="13"/>
          <w:szCs w:val="13"/>
          <w:color w:val="464646"/>
        </w:rPr>
        <w:t>ize</w:t>
      </w:r>
      <w:r>
        <w:rPr>
          <w:rFonts w:ascii="Arial" w:cs="Arial" w:eastAsia="Arial" w:hAnsi="Arial"/>
          <w:sz w:val="13"/>
          <w:szCs w:val="13"/>
          <w:color w:val="262626"/>
        </w:rPr>
        <w:t>d r</w:t>
      </w:r>
      <w:r>
        <w:rPr>
          <w:rFonts w:ascii="Arial" w:cs="Arial" w:eastAsia="Arial" w:hAnsi="Arial"/>
          <w:sz w:val="13"/>
          <w:szCs w:val="13"/>
          <w:color w:val="464646"/>
        </w:rPr>
        <w:t>e</w:t>
      </w:r>
      <w:r>
        <w:rPr>
          <w:rFonts w:ascii="Arial" w:cs="Arial" w:eastAsia="Arial" w:hAnsi="Arial"/>
          <w:sz w:val="13"/>
          <w:szCs w:val="13"/>
          <w:color w:val="262626"/>
        </w:rPr>
        <w:t>l</w:t>
      </w:r>
      <w:r>
        <w:rPr>
          <w:rFonts w:ascii="Arial" w:cs="Arial" w:eastAsia="Arial" w:hAnsi="Arial"/>
          <w:sz w:val="13"/>
          <w:szCs w:val="13"/>
          <w:color w:val="464646"/>
        </w:rPr>
        <w:t>ief</w:t>
      </w:r>
      <w:r>
        <w:rPr>
          <w:rFonts w:ascii="Arial" w:cs="Arial" w:eastAsia="Arial" w:hAnsi="Arial"/>
          <w:sz w:val="13"/>
          <w:szCs w:val="13"/>
          <w:color w:val="262626"/>
        </w:rPr>
        <w:t xml:space="preserve"> </w:t>
      </w:r>
      <w:r>
        <w:rPr>
          <w:rFonts w:ascii="Arial" w:cs="Arial" w:eastAsia="Arial" w:hAnsi="Arial"/>
          <w:sz w:val="13"/>
          <w:szCs w:val="13"/>
          <w:color w:val="363636"/>
        </w:rPr>
        <w:t>(either individually</w:t>
      </w:r>
      <w:r>
        <w:rPr>
          <w:rFonts w:ascii="Arial" w:cs="Arial" w:eastAsia="Arial" w:hAnsi="Arial"/>
          <w:sz w:val="13"/>
          <w:szCs w:val="13"/>
          <w:color w:val="262626"/>
        </w:rPr>
        <w:t xml:space="preserve"> </w:t>
      </w:r>
      <w:r>
        <w:rPr>
          <w:rFonts w:ascii="Arial" w:cs="Arial" w:eastAsia="Arial" w:hAnsi="Arial"/>
          <w:sz w:val="13"/>
          <w:szCs w:val="13"/>
          <w:color w:val="6E6E6E"/>
        </w:rPr>
        <w:t>,</w:t>
      </w:r>
      <w:r>
        <w:rPr>
          <w:rFonts w:ascii="Arial" w:cs="Arial" w:eastAsia="Arial" w:hAnsi="Arial"/>
          <w:sz w:val="13"/>
          <w:szCs w:val="13"/>
          <w:color w:val="262626"/>
        </w:rPr>
        <w:t xml:space="preserve"> </w:t>
      </w:r>
      <w:r>
        <w:rPr>
          <w:rFonts w:ascii="Arial" w:cs="Arial" w:eastAsia="Arial" w:hAnsi="Arial"/>
          <w:sz w:val="13"/>
          <w:szCs w:val="13"/>
          <w:color w:val="464646"/>
        </w:rPr>
        <w:t>or as</w:t>
      </w:r>
      <w:r>
        <w:rPr>
          <w:rFonts w:ascii="Arial" w:cs="Arial" w:eastAsia="Arial" w:hAnsi="Arial"/>
          <w:sz w:val="13"/>
          <w:szCs w:val="13"/>
          <w:color w:val="262626"/>
        </w:rPr>
        <w:t xml:space="preserve"> </w:t>
      </w:r>
      <w:r>
        <w:rPr>
          <w:rFonts w:ascii="Arial" w:cs="Arial" w:eastAsia="Arial" w:hAnsi="Arial"/>
          <w:sz w:val="13"/>
          <w:szCs w:val="13"/>
          <w:color w:val="363636"/>
        </w:rPr>
        <w:t>part of any</w:t>
      </w:r>
      <w:r>
        <w:rPr>
          <w:rFonts w:ascii="Arial" w:cs="Arial" w:eastAsia="Arial" w:hAnsi="Arial"/>
          <w:sz w:val="13"/>
          <w:szCs w:val="13"/>
          <w:color w:val="262626"/>
        </w:rPr>
        <w:t xml:space="preserve"> </w:t>
      </w:r>
      <w:r>
        <w:rPr>
          <w:rFonts w:ascii="Arial" w:cs="Arial" w:eastAsia="Arial" w:hAnsi="Arial"/>
          <w:sz w:val="13"/>
          <w:szCs w:val="13"/>
          <w:color w:val="464646"/>
        </w:rPr>
        <w:t>co</w:t>
      </w:r>
      <w:r>
        <w:rPr>
          <w:rFonts w:ascii="Arial" w:cs="Arial" w:eastAsia="Arial" w:hAnsi="Arial"/>
          <w:sz w:val="13"/>
          <w:szCs w:val="13"/>
          <w:color w:val="262626"/>
        </w:rPr>
        <w:t>llecti</w:t>
      </w:r>
      <w:r>
        <w:rPr>
          <w:rFonts w:ascii="Arial" w:cs="Arial" w:eastAsia="Arial" w:hAnsi="Arial"/>
          <w:sz w:val="13"/>
          <w:szCs w:val="13"/>
          <w:color w:val="464646"/>
        </w:rPr>
        <w:t>ve o</w:t>
      </w:r>
      <w:r>
        <w:rPr>
          <w:rFonts w:ascii="Arial" w:cs="Arial" w:eastAsia="Arial" w:hAnsi="Arial"/>
          <w:sz w:val="13"/>
          <w:szCs w:val="13"/>
          <w:color w:val="262626"/>
        </w:rPr>
        <w:t>r cl</w:t>
      </w:r>
      <w:r>
        <w:rPr>
          <w:rFonts w:ascii="Arial" w:cs="Arial" w:eastAsia="Arial" w:hAnsi="Arial"/>
          <w:sz w:val="13"/>
          <w:szCs w:val="13"/>
          <w:color w:val="464646"/>
        </w:rPr>
        <w:t>ass</w:t>
      </w:r>
      <w:r>
        <w:rPr>
          <w:rFonts w:ascii="Arial" w:cs="Arial" w:eastAsia="Arial" w:hAnsi="Arial"/>
          <w:sz w:val="13"/>
          <w:szCs w:val="13"/>
          <w:color w:val="262626"/>
        </w:rPr>
        <w:t xml:space="preserve"> </w:t>
      </w:r>
      <w:r>
        <w:rPr>
          <w:rFonts w:ascii="Arial" w:cs="Arial" w:eastAsia="Arial" w:hAnsi="Arial"/>
          <w:sz w:val="13"/>
          <w:szCs w:val="13"/>
          <w:color w:val="363636"/>
        </w:rPr>
        <w:t>action);</w:t>
      </w:r>
      <w:r>
        <w:rPr>
          <w:rFonts w:ascii="Arial" w:cs="Arial" w:eastAsia="Arial" w:hAnsi="Arial"/>
          <w:sz w:val="13"/>
          <w:szCs w:val="13"/>
          <w:color w:val="262626"/>
        </w:rPr>
        <w:t xml:space="preserve"> </w:t>
      </w:r>
      <w:r>
        <w:rPr>
          <w:rFonts w:ascii="Arial" w:cs="Arial" w:eastAsia="Arial" w:hAnsi="Arial"/>
          <w:sz w:val="13"/>
          <w:szCs w:val="13"/>
          <w:i w:val="1"/>
          <w:iCs w:val="1"/>
          <w:color w:val="363636"/>
        </w:rPr>
        <w:t>provided</w:t>
      </w:r>
      <w:r>
        <w:rPr>
          <w:rFonts w:ascii="Arial" w:cs="Arial" w:eastAsia="Arial" w:hAnsi="Arial"/>
          <w:sz w:val="13"/>
          <w:szCs w:val="13"/>
          <w:color w:val="262626"/>
        </w:rPr>
        <w:t xml:space="preserve"> </w:t>
      </w:r>
      <w:r>
        <w:rPr>
          <w:rFonts w:ascii="Arial" w:cs="Arial" w:eastAsia="Arial" w:hAnsi="Arial"/>
          <w:sz w:val="13"/>
          <w:szCs w:val="13"/>
          <w:color w:val="363636"/>
        </w:rPr>
        <w:t>that</w:t>
      </w:r>
      <w:r>
        <w:rPr>
          <w:rFonts w:ascii="Arial" w:cs="Arial" w:eastAsia="Arial" w:hAnsi="Arial"/>
          <w:sz w:val="13"/>
          <w:szCs w:val="13"/>
          <w:color w:val="262626"/>
        </w:rPr>
        <w:t xml:space="preserve"> nothing in thi</w:t>
      </w:r>
      <w:r>
        <w:rPr>
          <w:rFonts w:ascii="Arial" w:cs="Arial" w:eastAsia="Arial" w:hAnsi="Arial"/>
          <w:sz w:val="13"/>
          <w:szCs w:val="13"/>
          <w:color w:val="464646"/>
        </w:rPr>
        <w:t>s Agree</w:t>
      </w:r>
      <w:r>
        <w:rPr>
          <w:rFonts w:ascii="Arial" w:cs="Arial" w:eastAsia="Arial" w:hAnsi="Arial"/>
          <w:sz w:val="13"/>
          <w:szCs w:val="13"/>
          <w:color w:val="262626"/>
        </w:rPr>
        <w:t>ment</w:t>
      </w:r>
      <w:r>
        <w:rPr>
          <w:rFonts w:ascii="Arial" w:cs="Arial" w:eastAsia="Arial" w:hAnsi="Arial"/>
          <w:sz w:val="13"/>
          <w:szCs w:val="13"/>
          <w:color w:val="5B5B5B"/>
        </w:rPr>
        <w:t>,</w:t>
      </w:r>
      <w:r>
        <w:rPr>
          <w:rFonts w:ascii="Arial" w:cs="Arial" w:eastAsia="Arial" w:hAnsi="Arial"/>
          <w:sz w:val="13"/>
          <w:szCs w:val="13"/>
          <w:color w:val="262626"/>
        </w:rPr>
        <w:t xml:space="preserve"> th</w:t>
      </w:r>
      <w:r>
        <w:rPr>
          <w:rFonts w:ascii="Arial" w:cs="Arial" w:eastAsia="Arial" w:hAnsi="Arial"/>
          <w:sz w:val="13"/>
          <w:szCs w:val="13"/>
          <w:color w:val="464646"/>
        </w:rPr>
        <w:t>e Supplemental</w:t>
      </w:r>
      <w:r>
        <w:rPr>
          <w:rFonts w:ascii="Arial" w:cs="Arial" w:eastAsia="Arial" w:hAnsi="Arial"/>
          <w:sz w:val="13"/>
          <w:szCs w:val="13"/>
          <w:color w:val="262626"/>
        </w:rPr>
        <w:t xml:space="preserve"> </w:t>
      </w:r>
      <w:r>
        <w:rPr>
          <w:rFonts w:ascii="Arial" w:cs="Arial" w:eastAsia="Arial" w:hAnsi="Arial"/>
          <w:sz w:val="13"/>
          <w:szCs w:val="13"/>
          <w:color w:val="363636"/>
        </w:rPr>
        <w:t>Release</w:t>
      </w:r>
      <w:r>
        <w:rPr>
          <w:rFonts w:ascii="Arial" w:cs="Arial" w:eastAsia="Arial" w:hAnsi="Arial"/>
          <w:sz w:val="13"/>
          <w:szCs w:val="13"/>
          <w:color w:val="5B5B5B"/>
        </w:rPr>
        <w:t>,</w:t>
      </w:r>
      <w:r>
        <w:rPr>
          <w:rFonts w:ascii="Arial" w:cs="Arial" w:eastAsia="Arial" w:hAnsi="Arial"/>
          <w:sz w:val="13"/>
          <w:szCs w:val="13"/>
          <w:color w:val="262626"/>
        </w:rPr>
        <w:t xml:space="preserve"> </w:t>
      </w:r>
      <w:r>
        <w:rPr>
          <w:rFonts w:ascii="Arial" w:cs="Arial" w:eastAsia="Arial" w:hAnsi="Arial"/>
          <w:sz w:val="13"/>
          <w:szCs w:val="13"/>
          <w:color w:val="464646"/>
        </w:rPr>
        <w:t>or</w:t>
      </w:r>
      <w:r>
        <w:rPr>
          <w:rFonts w:ascii="Arial" w:cs="Arial" w:eastAsia="Arial" w:hAnsi="Arial"/>
          <w:sz w:val="13"/>
          <w:szCs w:val="13"/>
          <w:color w:val="262626"/>
        </w:rPr>
        <w:t xml:space="preserve"> </w:t>
      </w:r>
      <w:r>
        <w:rPr>
          <w:rFonts w:ascii="Arial" w:cs="Arial" w:eastAsia="Arial" w:hAnsi="Arial"/>
          <w:sz w:val="13"/>
          <w:szCs w:val="13"/>
          <w:color w:val="363636"/>
        </w:rPr>
        <w:t>the</w:t>
      </w:r>
      <w:r>
        <w:rPr>
          <w:rFonts w:ascii="Arial" w:cs="Arial" w:eastAsia="Arial" w:hAnsi="Arial"/>
          <w:sz w:val="13"/>
          <w:szCs w:val="13"/>
          <w:color w:val="262626"/>
        </w:rPr>
        <w:t xml:space="preserve"> </w:t>
      </w:r>
      <w:r>
        <w:rPr>
          <w:rFonts w:ascii="Arial" w:cs="Arial" w:eastAsia="Arial" w:hAnsi="Arial"/>
          <w:sz w:val="13"/>
          <w:szCs w:val="13"/>
          <w:color w:val="464646"/>
        </w:rPr>
        <w:t>N</w:t>
      </w:r>
      <w:r>
        <w:rPr>
          <w:rFonts w:ascii="Arial" w:cs="Arial" w:eastAsia="Arial" w:hAnsi="Arial"/>
          <w:sz w:val="13"/>
          <w:szCs w:val="13"/>
          <w:color w:val="262626"/>
        </w:rPr>
        <w:t xml:space="preserve">DA </w:t>
      </w:r>
      <w:r>
        <w:rPr>
          <w:rFonts w:ascii="Arial" w:cs="Arial" w:eastAsia="Arial" w:hAnsi="Arial"/>
          <w:sz w:val="13"/>
          <w:szCs w:val="13"/>
          <w:color w:val="111111"/>
        </w:rPr>
        <w:t>l</w:t>
      </w:r>
      <w:r>
        <w:rPr>
          <w:rFonts w:ascii="Arial" w:cs="Arial" w:eastAsia="Arial" w:hAnsi="Arial"/>
          <w:sz w:val="13"/>
          <w:szCs w:val="13"/>
          <w:color w:val="363636"/>
        </w:rPr>
        <w:t>imits any right</w:t>
      </w:r>
      <w:r>
        <w:rPr>
          <w:rFonts w:ascii="Arial" w:cs="Arial" w:eastAsia="Arial" w:hAnsi="Arial"/>
          <w:sz w:val="13"/>
          <w:szCs w:val="13"/>
          <w:color w:val="262626"/>
        </w:rPr>
        <w:t xml:space="preserve"> </w:t>
      </w:r>
      <w:r>
        <w:rPr>
          <w:rFonts w:ascii="Arial" w:cs="Arial" w:eastAsia="Arial" w:hAnsi="Arial"/>
          <w:sz w:val="13"/>
          <w:szCs w:val="13"/>
          <w:color w:val="464646"/>
        </w:rPr>
        <w:t>yo</w:t>
      </w:r>
      <w:r>
        <w:rPr>
          <w:rFonts w:ascii="Arial" w:cs="Arial" w:eastAsia="Arial" w:hAnsi="Arial"/>
          <w:sz w:val="13"/>
          <w:szCs w:val="13"/>
          <w:color w:val="262626"/>
        </w:rPr>
        <w:t>u ma</w:t>
      </w:r>
      <w:r>
        <w:rPr>
          <w:rFonts w:ascii="Arial" w:cs="Arial" w:eastAsia="Arial" w:hAnsi="Arial"/>
          <w:sz w:val="13"/>
          <w:szCs w:val="13"/>
          <w:color w:val="464646"/>
        </w:rPr>
        <w:t>y</w:t>
      </w:r>
      <w:r>
        <w:rPr>
          <w:rFonts w:ascii="Arial" w:cs="Arial" w:eastAsia="Arial" w:hAnsi="Arial"/>
          <w:sz w:val="13"/>
          <w:szCs w:val="13"/>
          <w:color w:val="262626"/>
        </w:rPr>
        <w:t xml:space="preserve"> h</w:t>
      </w:r>
      <w:r>
        <w:rPr>
          <w:rFonts w:ascii="Arial" w:cs="Arial" w:eastAsia="Arial" w:hAnsi="Arial"/>
          <w:sz w:val="13"/>
          <w:szCs w:val="13"/>
          <w:color w:val="464646"/>
        </w:rPr>
        <w:t>ave</w:t>
      </w:r>
      <w:r>
        <w:rPr>
          <w:rFonts w:ascii="Arial" w:cs="Arial" w:eastAsia="Arial" w:hAnsi="Arial"/>
          <w:sz w:val="13"/>
          <w:szCs w:val="13"/>
          <w:color w:val="262626"/>
        </w:rPr>
        <w:t xml:space="preserve"> to </w:t>
      </w:r>
      <w:r>
        <w:rPr>
          <w:rFonts w:ascii="Arial" w:cs="Arial" w:eastAsia="Arial" w:hAnsi="Arial"/>
          <w:sz w:val="13"/>
          <w:szCs w:val="13"/>
          <w:color w:val="363636"/>
        </w:rPr>
        <w:t xml:space="preserve">receive a </w:t>
      </w:r>
      <w:r>
        <w:rPr>
          <w:rFonts w:ascii="Arial" w:cs="Arial" w:eastAsia="Arial" w:hAnsi="Arial"/>
          <w:sz w:val="13"/>
          <w:szCs w:val="13"/>
          <w:color w:val="464646"/>
        </w:rPr>
        <w:t>w</w:t>
      </w:r>
      <w:r>
        <w:rPr>
          <w:rFonts w:ascii="Arial" w:cs="Arial" w:eastAsia="Arial" w:hAnsi="Arial"/>
          <w:sz w:val="13"/>
          <w:szCs w:val="13"/>
          <w:color w:val="262626"/>
        </w:rPr>
        <w:t>hi</w:t>
      </w:r>
      <w:r>
        <w:rPr>
          <w:rFonts w:ascii="Arial" w:cs="Arial" w:eastAsia="Arial" w:hAnsi="Arial"/>
          <w:sz w:val="13"/>
          <w:szCs w:val="13"/>
          <w:color w:val="464646"/>
        </w:rPr>
        <w:t>st</w:t>
      </w:r>
      <w:r>
        <w:rPr>
          <w:rFonts w:ascii="Arial" w:cs="Arial" w:eastAsia="Arial" w:hAnsi="Arial"/>
          <w:sz w:val="13"/>
          <w:szCs w:val="13"/>
          <w:color w:val="262626"/>
        </w:rPr>
        <w:t>leblower</w:t>
      </w:r>
      <w:r>
        <w:rPr>
          <w:rFonts w:ascii="Arial" w:cs="Arial" w:eastAsia="Arial" w:hAnsi="Arial"/>
          <w:sz w:val="13"/>
          <w:szCs w:val="13"/>
          <w:color w:val="363636"/>
        </w:rPr>
        <w:t xml:space="preserve"> award or </w:t>
      </w:r>
      <w:r>
        <w:rPr>
          <w:rFonts w:ascii="Arial" w:cs="Arial" w:eastAsia="Arial" w:hAnsi="Arial"/>
          <w:sz w:val="13"/>
          <w:szCs w:val="13"/>
          <w:color w:val="262626"/>
        </w:rPr>
        <w:t>bount</w:t>
      </w:r>
      <w:r>
        <w:rPr>
          <w:rFonts w:ascii="Arial" w:cs="Arial" w:eastAsia="Arial" w:hAnsi="Arial"/>
          <w:sz w:val="13"/>
          <w:szCs w:val="13"/>
          <w:color w:val="464646"/>
        </w:rPr>
        <w:t>y</w:t>
      </w:r>
      <w:r>
        <w:rPr>
          <w:rFonts w:ascii="Arial" w:cs="Arial" w:eastAsia="Arial" w:hAnsi="Arial"/>
          <w:sz w:val="13"/>
          <w:szCs w:val="13"/>
          <w:color w:val="363636"/>
        </w:rPr>
        <w:t xml:space="preserve"> </w:t>
      </w:r>
      <w:r>
        <w:rPr>
          <w:rFonts w:ascii="Arial" w:cs="Arial" w:eastAsia="Arial" w:hAnsi="Arial"/>
          <w:sz w:val="13"/>
          <w:szCs w:val="13"/>
          <w:color w:val="262626"/>
        </w:rPr>
        <w:t>for</w:t>
      </w:r>
      <w:r>
        <w:rPr>
          <w:rFonts w:ascii="Arial" w:cs="Arial" w:eastAsia="Arial" w:hAnsi="Arial"/>
          <w:sz w:val="13"/>
          <w:szCs w:val="13"/>
          <w:color w:val="363636"/>
        </w:rPr>
        <w:t xml:space="preserve"> information provided </w:t>
      </w:r>
      <w:r>
        <w:rPr>
          <w:rFonts w:ascii="Arial" w:cs="Arial" w:eastAsia="Arial" w:hAnsi="Arial"/>
          <w:sz w:val="13"/>
          <w:szCs w:val="13"/>
          <w:color w:val="262626"/>
        </w:rPr>
        <w:t>to</w:t>
      </w:r>
      <w:r>
        <w:rPr>
          <w:rFonts w:ascii="Arial" w:cs="Arial" w:eastAsia="Arial" w:hAnsi="Arial"/>
          <w:sz w:val="13"/>
          <w:szCs w:val="13"/>
          <w:color w:val="363636"/>
        </w:rPr>
        <w:t xml:space="preserve"> the Securities and </w:t>
      </w:r>
      <w:r>
        <w:rPr>
          <w:rFonts w:ascii="Arial" w:cs="Arial" w:eastAsia="Arial" w:hAnsi="Arial"/>
          <w:sz w:val="13"/>
          <w:szCs w:val="13"/>
          <w:color w:val="464646"/>
        </w:rPr>
        <w:t>Exc</w:t>
      </w:r>
      <w:r>
        <w:rPr>
          <w:rFonts w:ascii="Arial" w:cs="Arial" w:eastAsia="Arial" w:hAnsi="Arial"/>
          <w:sz w:val="13"/>
          <w:szCs w:val="13"/>
          <w:color w:val="262626"/>
        </w:rPr>
        <w:t>han</w:t>
      </w:r>
      <w:r>
        <w:rPr>
          <w:rFonts w:ascii="Arial" w:cs="Arial" w:eastAsia="Arial" w:hAnsi="Arial"/>
          <w:sz w:val="13"/>
          <w:szCs w:val="13"/>
          <w:color w:val="464646"/>
        </w:rPr>
        <w:t>ge Comm</w:t>
      </w:r>
      <w:r>
        <w:rPr>
          <w:rFonts w:ascii="Arial" w:cs="Arial" w:eastAsia="Arial" w:hAnsi="Arial"/>
          <w:sz w:val="13"/>
          <w:szCs w:val="13"/>
          <w:color w:val="262626"/>
        </w:rPr>
        <w:t>i</w:t>
      </w:r>
      <w:r>
        <w:rPr>
          <w:rFonts w:ascii="Arial" w:cs="Arial" w:eastAsia="Arial" w:hAnsi="Arial"/>
          <w:sz w:val="13"/>
          <w:szCs w:val="13"/>
          <w:color w:val="464646"/>
        </w:rPr>
        <w:t>ssio</w:t>
      </w:r>
      <w:r>
        <w:rPr>
          <w:rFonts w:ascii="Arial" w:cs="Arial" w:eastAsia="Arial" w:hAnsi="Arial"/>
          <w:sz w:val="13"/>
          <w:szCs w:val="13"/>
          <w:color w:val="262626"/>
        </w:rPr>
        <w:t>n.</w:t>
      </w:r>
    </w:p>
    <w:p>
      <w:pPr>
        <w:spacing w:after="0" w:line="105" w:lineRule="exact"/>
        <w:rPr>
          <w:rFonts w:ascii="Arial" w:cs="Arial" w:eastAsia="Arial" w:hAnsi="Arial"/>
          <w:sz w:val="13"/>
          <w:szCs w:val="13"/>
          <w:color w:val="464646"/>
        </w:rPr>
      </w:pPr>
    </w:p>
    <w:p>
      <w:pPr>
        <w:ind w:left="2" w:right="20" w:firstLine="12"/>
        <w:spacing w:after="0" w:line="262" w:lineRule="auto"/>
        <w:tabs>
          <w:tab w:leader="none" w:pos="651" w:val="left"/>
        </w:tabs>
        <w:numPr>
          <w:ilvl w:val="1"/>
          <w:numId w:val="58"/>
        </w:numPr>
        <w:rPr>
          <w:rFonts w:ascii="Arial" w:cs="Arial" w:eastAsia="Arial" w:hAnsi="Arial"/>
          <w:sz w:val="14"/>
          <w:szCs w:val="14"/>
          <w:color w:val="464646"/>
        </w:rPr>
      </w:pPr>
      <w:r>
        <w:rPr>
          <w:rFonts w:ascii="Arial" w:cs="Arial" w:eastAsia="Arial" w:hAnsi="Arial"/>
          <w:sz w:val="14"/>
          <w:szCs w:val="14"/>
          <w:u w:val="single" w:color="auto"/>
          <w:color w:val="464646"/>
        </w:rPr>
        <w:t>A</w:t>
      </w:r>
      <w:r>
        <w:rPr>
          <w:rFonts w:ascii="Arial" w:cs="Arial" w:eastAsia="Arial" w:hAnsi="Arial"/>
          <w:sz w:val="14"/>
          <w:szCs w:val="14"/>
          <w:u w:val="single" w:color="auto"/>
          <w:color w:val="262626"/>
        </w:rPr>
        <w:t>b</w:t>
      </w:r>
      <w:r>
        <w:rPr>
          <w:rFonts w:ascii="Arial" w:cs="Arial" w:eastAsia="Arial" w:hAnsi="Arial"/>
          <w:sz w:val="14"/>
          <w:szCs w:val="14"/>
          <w:u w:val="single" w:color="auto"/>
          <w:color w:val="464646"/>
        </w:rPr>
        <w:t>sence of Re</w:t>
      </w:r>
      <w:r>
        <w:rPr>
          <w:rFonts w:ascii="Arial" w:cs="Arial" w:eastAsia="Arial" w:hAnsi="Arial"/>
          <w:sz w:val="14"/>
          <w:szCs w:val="14"/>
          <w:u w:val="single" w:color="auto"/>
          <w:color w:val="262626"/>
        </w:rPr>
        <w:t>lian</w:t>
      </w:r>
      <w:r>
        <w:rPr>
          <w:rFonts w:ascii="Arial" w:cs="Arial" w:eastAsia="Arial" w:hAnsi="Arial"/>
          <w:sz w:val="14"/>
          <w:szCs w:val="14"/>
          <w:u w:val="single" w:color="auto"/>
          <w:color w:val="464646"/>
        </w:rPr>
        <w:t>ce.</w:t>
      </w:r>
      <w:r>
        <w:rPr>
          <w:rFonts w:ascii="Arial" w:cs="Arial" w:eastAsia="Arial" w:hAnsi="Arial"/>
          <w:sz w:val="14"/>
          <w:szCs w:val="14"/>
          <w:color w:val="464646"/>
        </w:rPr>
        <w:t xml:space="preserve"> </w:t>
      </w:r>
      <w:r>
        <w:rPr>
          <w:rFonts w:ascii="Arial" w:cs="Arial" w:eastAsia="Arial" w:hAnsi="Arial"/>
          <w:sz w:val="14"/>
          <w:szCs w:val="14"/>
          <w:color w:val="363636"/>
        </w:rPr>
        <w:t>In</w:t>
      </w:r>
      <w:r>
        <w:rPr>
          <w:rFonts w:ascii="Arial" w:cs="Arial" w:eastAsia="Arial" w:hAnsi="Arial"/>
          <w:sz w:val="14"/>
          <w:szCs w:val="14"/>
          <w:color w:val="464646"/>
        </w:rPr>
        <w:t xml:space="preserve"> </w:t>
      </w:r>
      <w:r>
        <w:rPr>
          <w:rFonts w:ascii="Arial" w:cs="Arial" w:eastAsia="Arial" w:hAnsi="Arial"/>
          <w:sz w:val="14"/>
          <w:szCs w:val="14"/>
          <w:color w:val="5B5B5B"/>
        </w:rPr>
        <w:t>s</w:t>
      </w:r>
      <w:r>
        <w:rPr>
          <w:rFonts w:ascii="Arial" w:cs="Arial" w:eastAsia="Arial" w:hAnsi="Arial"/>
          <w:sz w:val="14"/>
          <w:szCs w:val="14"/>
          <w:color w:val="262626"/>
        </w:rPr>
        <w:t>ignin</w:t>
      </w:r>
      <w:r>
        <w:rPr>
          <w:rFonts w:ascii="Arial" w:cs="Arial" w:eastAsia="Arial" w:hAnsi="Arial"/>
          <w:sz w:val="14"/>
          <w:szCs w:val="14"/>
          <w:color w:val="464646"/>
        </w:rPr>
        <w:t xml:space="preserve">g </w:t>
      </w:r>
      <w:r>
        <w:rPr>
          <w:rFonts w:ascii="Arial" w:cs="Arial" w:eastAsia="Arial" w:hAnsi="Arial"/>
          <w:sz w:val="14"/>
          <w:szCs w:val="14"/>
          <w:color w:val="363636"/>
        </w:rPr>
        <w:t>thi</w:t>
      </w:r>
      <w:r>
        <w:rPr>
          <w:rFonts w:ascii="Arial" w:cs="Arial" w:eastAsia="Arial" w:hAnsi="Arial"/>
          <w:sz w:val="14"/>
          <w:szCs w:val="14"/>
          <w:color w:val="5B5B5B"/>
        </w:rPr>
        <w:t>s</w:t>
      </w:r>
      <w:r>
        <w:rPr>
          <w:rFonts w:ascii="Arial" w:cs="Arial" w:eastAsia="Arial" w:hAnsi="Arial"/>
          <w:sz w:val="14"/>
          <w:szCs w:val="14"/>
          <w:color w:val="464646"/>
        </w:rPr>
        <w:t xml:space="preserve"> Agreement</w:t>
      </w:r>
      <w:r>
        <w:rPr>
          <w:rFonts w:ascii="Arial" w:cs="Arial" w:eastAsia="Arial" w:hAnsi="Arial"/>
          <w:sz w:val="14"/>
          <w:szCs w:val="14"/>
          <w:color w:val="6E6E6E"/>
        </w:rPr>
        <w:t>,</w:t>
      </w:r>
      <w:r>
        <w:rPr>
          <w:rFonts w:ascii="Arial" w:cs="Arial" w:eastAsia="Arial" w:hAnsi="Arial"/>
          <w:sz w:val="14"/>
          <w:szCs w:val="14"/>
          <w:color w:val="464646"/>
        </w:rPr>
        <w:t xml:space="preserve"> you are </w:t>
      </w:r>
      <w:r>
        <w:rPr>
          <w:rFonts w:ascii="Arial" w:cs="Arial" w:eastAsia="Arial" w:hAnsi="Arial"/>
          <w:sz w:val="14"/>
          <w:szCs w:val="14"/>
          <w:color w:val="363636"/>
        </w:rPr>
        <w:t>not</w:t>
      </w:r>
      <w:r>
        <w:rPr>
          <w:rFonts w:ascii="Arial" w:cs="Arial" w:eastAsia="Arial" w:hAnsi="Arial"/>
          <w:sz w:val="14"/>
          <w:szCs w:val="14"/>
          <w:color w:val="464646"/>
        </w:rPr>
        <w:t xml:space="preserve"> relying upon any </w:t>
      </w:r>
      <w:r>
        <w:rPr>
          <w:rFonts w:ascii="Arial" w:cs="Arial" w:eastAsia="Arial" w:hAnsi="Arial"/>
          <w:sz w:val="14"/>
          <w:szCs w:val="14"/>
          <w:color w:val="363636"/>
        </w:rPr>
        <w:t>promi</w:t>
      </w:r>
      <w:r>
        <w:rPr>
          <w:rFonts w:ascii="Arial" w:cs="Arial" w:eastAsia="Arial" w:hAnsi="Arial"/>
          <w:sz w:val="14"/>
          <w:szCs w:val="14"/>
          <w:color w:val="5B5B5B"/>
        </w:rPr>
        <w:t>ses</w:t>
      </w:r>
      <w:r>
        <w:rPr>
          <w:rFonts w:ascii="Arial" w:cs="Arial" w:eastAsia="Arial" w:hAnsi="Arial"/>
          <w:sz w:val="14"/>
          <w:szCs w:val="14"/>
          <w:color w:val="464646"/>
        </w:rPr>
        <w:t xml:space="preserve"> </w:t>
      </w:r>
      <w:r>
        <w:rPr>
          <w:rFonts w:ascii="Arial" w:cs="Arial" w:eastAsia="Arial" w:hAnsi="Arial"/>
          <w:sz w:val="14"/>
          <w:szCs w:val="14"/>
          <w:color w:val="363636"/>
        </w:rPr>
        <w:t>or</w:t>
      </w:r>
      <w:r>
        <w:rPr>
          <w:rFonts w:ascii="Arial" w:cs="Arial" w:eastAsia="Arial" w:hAnsi="Arial"/>
          <w:sz w:val="14"/>
          <w:szCs w:val="14"/>
          <w:color w:val="464646"/>
        </w:rPr>
        <w:t xml:space="preserve"> rep</w:t>
      </w:r>
      <w:r>
        <w:rPr>
          <w:rFonts w:ascii="Arial" w:cs="Arial" w:eastAsia="Arial" w:hAnsi="Arial"/>
          <w:sz w:val="14"/>
          <w:szCs w:val="14"/>
          <w:color w:val="262626"/>
        </w:rPr>
        <w:t>r</w:t>
      </w:r>
      <w:r>
        <w:rPr>
          <w:rFonts w:ascii="Arial" w:cs="Arial" w:eastAsia="Arial" w:hAnsi="Arial"/>
          <w:sz w:val="14"/>
          <w:szCs w:val="14"/>
          <w:color w:val="5B5B5B"/>
        </w:rPr>
        <w:t>ese</w:t>
      </w:r>
      <w:r>
        <w:rPr>
          <w:rFonts w:ascii="Arial" w:cs="Arial" w:eastAsia="Arial" w:hAnsi="Arial"/>
          <w:sz w:val="14"/>
          <w:szCs w:val="14"/>
          <w:color w:val="363636"/>
        </w:rPr>
        <w:t>ntations made</w:t>
      </w:r>
      <w:r>
        <w:rPr>
          <w:rFonts w:ascii="Arial" w:cs="Arial" w:eastAsia="Arial" w:hAnsi="Arial"/>
          <w:sz w:val="14"/>
          <w:szCs w:val="14"/>
          <w:color w:val="464646"/>
        </w:rPr>
        <w:t xml:space="preserve"> </w:t>
      </w:r>
      <w:r>
        <w:rPr>
          <w:rFonts w:ascii="Arial" w:cs="Arial" w:eastAsia="Arial" w:hAnsi="Arial"/>
          <w:sz w:val="14"/>
          <w:szCs w:val="14"/>
          <w:color w:val="262626"/>
        </w:rPr>
        <w:t>b</w:t>
      </w:r>
      <w:r>
        <w:rPr>
          <w:rFonts w:ascii="Arial" w:cs="Arial" w:eastAsia="Arial" w:hAnsi="Arial"/>
          <w:sz w:val="14"/>
          <w:szCs w:val="14"/>
          <w:color w:val="464646"/>
        </w:rPr>
        <w:t xml:space="preserve">y </w:t>
      </w:r>
      <w:r>
        <w:rPr>
          <w:rFonts w:ascii="Arial" w:cs="Arial" w:eastAsia="Arial" w:hAnsi="Arial"/>
          <w:sz w:val="14"/>
          <w:szCs w:val="14"/>
          <w:color w:val="363636"/>
        </w:rPr>
        <w:t>anyone at</w:t>
      </w:r>
      <w:r>
        <w:rPr>
          <w:rFonts w:ascii="Arial" w:cs="Arial" w:eastAsia="Arial" w:hAnsi="Arial"/>
          <w:sz w:val="14"/>
          <w:szCs w:val="14"/>
          <w:color w:val="464646"/>
        </w:rPr>
        <w:t xml:space="preserve"> or </w:t>
      </w:r>
      <w:r>
        <w:rPr>
          <w:rFonts w:ascii="Arial" w:cs="Arial" w:eastAsia="Arial" w:hAnsi="Arial"/>
          <w:sz w:val="14"/>
          <w:szCs w:val="14"/>
          <w:color w:val="363636"/>
        </w:rPr>
        <w:t>on behalf of the</w:t>
      </w:r>
      <w:r>
        <w:rPr>
          <w:rFonts w:ascii="Arial" w:cs="Arial" w:eastAsia="Arial" w:hAnsi="Arial"/>
          <w:sz w:val="14"/>
          <w:szCs w:val="14"/>
          <w:color w:val="464646"/>
        </w:rPr>
        <w:t xml:space="preserve"> Co</w:t>
      </w:r>
      <w:r>
        <w:rPr>
          <w:rFonts w:ascii="Arial" w:cs="Arial" w:eastAsia="Arial" w:hAnsi="Arial"/>
          <w:sz w:val="14"/>
          <w:szCs w:val="14"/>
          <w:color w:val="262626"/>
        </w:rPr>
        <w:t>mpany</w:t>
      </w:r>
      <w:r>
        <w:rPr>
          <w:rFonts w:ascii="Arial" w:cs="Arial" w:eastAsia="Arial" w:hAnsi="Arial"/>
          <w:sz w:val="14"/>
          <w:szCs w:val="14"/>
          <w:color w:val="464646"/>
        </w:rPr>
        <w:t>. A</w:t>
      </w:r>
      <w:r>
        <w:rPr>
          <w:rFonts w:ascii="Arial" w:cs="Arial" w:eastAsia="Arial" w:hAnsi="Arial"/>
          <w:sz w:val="14"/>
          <w:szCs w:val="14"/>
          <w:color w:val="262626"/>
        </w:rPr>
        <w:t>dditionall</w:t>
      </w:r>
      <w:r>
        <w:rPr>
          <w:rFonts w:ascii="Arial" w:cs="Arial" w:eastAsia="Arial" w:hAnsi="Arial"/>
          <w:sz w:val="14"/>
          <w:szCs w:val="14"/>
          <w:color w:val="464646"/>
        </w:rPr>
        <w:t xml:space="preserve">y, </w:t>
      </w:r>
      <w:r>
        <w:rPr>
          <w:rFonts w:ascii="Arial" w:cs="Arial" w:eastAsia="Arial" w:hAnsi="Arial"/>
          <w:sz w:val="14"/>
          <w:szCs w:val="14"/>
          <w:color w:val="262626"/>
        </w:rPr>
        <w:t>in</w:t>
      </w:r>
      <w:r>
        <w:rPr>
          <w:rFonts w:ascii="Arial" w:cs="Arial" w:eastAsia="Arial" w:hAnsi="Arial"/>
          <w:sz w:val="14"/>
          <w:szCs w:val="14"/>
          <w:color w:val="464646"/>
        </w:rPr>
        <w:t xml:space="preserve"> s</w:t>
      </w:r>
      <w:r>
        <w:rPr>
          <w:rFonts w:ascii="Arial" w:cs="Arial" w:eastAsia="Arial" w:hAnsi="Arial"/>
          <w:sz w:val="14"/>
          <w:szCs w:val="14"/>
          <w:color w:val="111111"/>
        </w:rPr>
        <w:t>i</w:t>
      </w:r>
      <w:r>
        <w:rPr>
          <w:rFonts w:ascii="Arial" w:cs="Arial" w:eastAsia="Arial" w:hAnsi="Arial"/>
          <w:sz w:val="14"/>
          <w:szCs w:val="14"/>
          <w:color w:val="363636"/>
        </w:rPr>
        <w:t>gning this</w:t>
      </w:r>
      <w:r>
        <w:rPr>
          <w:rFonts w:ascii="Arial" w:cs="Arial" w:eastAsia="Arial" w:hAnsi="Arial"/>
          <w:sz w:val="14"/>
          <w:szCs w:val="14"/>
          <w:color w:val="464646"/>
        </w:rPr>
        <w:t xml:space="preserve"> Agree</w:t>
      </w:r>
      <w:r>
        <w:rPr>
          <w:rFonts w:ascii="Arial" w:cs="Arial" w:eastAsia="Arial" w:hAnsi="Arial"/>
          <w:sz w:val="14"/>
          <w:szCs w:val="14"/>
          <w:color w:val="262626"/>
        </w:rPr>
        <w:t>m</w:t>
      </w:r>
      <w:r>
        <w:rPr>
          <w:rFonts w:ascii="Arial" w:cs="Arial" w:eastAsia="Arial" w:hAnsi="Arial"/>
          <w:sz w:val="14"/>
          <w:szCs w:val="14"/>
          <w:color w:val="464646"/>
        </w:rPr>
        <w:t>e</w:t>
      </w:r>
      <w:r>
        <w:rPr>
          <w:rFonts w:ascii="Arial" w:cs="Arial" w:eastAsia="Arial" w:hAnsi="Arial"/>
          <w:sz w:val="14"/>
          <w:szCs w:val="14"/>
          <w:color w:val="262626"/>
        </w:rPr>
        <w:t>nt</w:t>
      </w:r>
      <w:r>
        <w:rPr>
          <w:rFonts w:ascii="Arial" w:cs="Arial" w:eastAsia="Arial" w:hAnsi="Arial"/>
          <w:sz w:val="14"/>
          <w:szCs w:val="14"/>
          <w:color w:val="6E6E6E"/>
        </w:rPr>
        <w:t>,</w:t>
      </w:r>
      <w:r>
        <w:rPr>
          <w:rFonts w:ascii="Arial" w:cs="Arial" w:eastAsia="Arial" w:hAnsi="Arial"/>
          <w:sz w:val="14"/>
          <w:szCs w:val="14"/>
          <w:color w:val="464646"/>
        </w:rPr>
        <w:t xml:space="preserve"> </w:t>
      </w:r>
      <w:r>
        <w:rPr>
          <w:rFonts w:ascii="Arial" w:cs="Arial" w:eastAsia="Arial" w:hAnsi="Arial"/>
          <w:sz w:val="14"/>
          <w:szCs w:val="14"/>
          <w:color w:val="262626"/>
        </w:rPr>
        <w:t>th</w:t>
      </w:r>
      <w:r>
        <w:rPr>
          <w:rFonts w:ascii="Arial" w:cs="Arial" w:eastAsia="Arial" w:hAnsi="Arial"/>
          <w:sz w:val="14"/>
          <w:szCs w:val="14"/>
          <w:color w:val="464646"/>
        </w:rPr>
        <w:t>e Co</w:t>
      </w:r>
      <w:r>
        <w:rPr>
          <w:rFonts w:ascii="Arial" w:cs="Arial" w:eastAsia="Arial" w:hAnsi="Arial"/>
          <w:sz w:val="14"/>
          <w:szCs w:val="14"/>
          <w:color w:val="262626"/>
        </w:rPr>
        <w:t>mpan</w:t>
      </w:r>
      <w:r>
        <w:rPr>
          <w:rFonts w:ascii="Arial" w:cs="Arial" w:eastAsia="Arial" w:hAnsi="Arial"/>
          <w:sz w:val="14"/>
          <w:szCs w:val="14"/>
          <w:color w:val="464646"/>
        </w:rPr>
        <w:t xml:space="preserve">y </w:t>
      </w:r>
      <w:r>
        <w:rPr>
          <w:rFonts w:ascii="Arial" w:cs="Arial" w:eastAsia="Arial" w:hAnsi="Arial"/>
          <w:sz w:val="14"/>
          <w:szCs w:val="14"/>
          <w:color w:val="262626"/>
        </w:rPr>
        <w:t>i</w:t>
      </w:r>
      <w:r>
        <w:rPr>
          <w:rFonts w:ascii="Arial" w:cs="Arial" w:eastAsia="Arial" w:hAnsi="Arial"/>
          <w:sz w:val="14"/>
          <w:szCs w:val="14"/>
          <w:color w:val="464646"/>
        </w:rPr>
        <w:t xml:space="preserve">s </w:t>
      </w:r>
      <w:r>
        <w:rPr>
          <w:rFonts w:ascii="Arial" w:cs="Arial" w:eastAsia="Arial" w:hAnsi="Arial"/>
          <w:sz w:val="14"/>
          <w:szCs w:val="14"/>
          <w:color w:val="363636"/>
        </w:rPr>
        <w:t>not relying</w:t>
      </w:r>
      <w:r>
        <w:rPr>
          <w:rFonts w:ascii="Arial" w:cs="Arial" w:eastAsia="Arial" w:hAnsi="Arial"/>
          <w:sz w:val="14"/>
          <w:szCs w:val="14"/>
          <w:color w:val="464646"/>
        </w:rPr>
        <w:t xml:space="preserve"> </w:t>
      </w:r>
      <w:r>
        <w:rPr>
          <w:rFonts w:ascii="Arial" w:cs="Arial" w:eastAsia="Arial" w:hAnsi="Arial"/>
          <w:sz w:val="14"/>
          <w:szCs w:val="14"/>
          <w:color w:val="262626"/>
        </w:rPr>
        <w:t>u</w:t>
      </w:r>
      <w:r>
        <w:rPr>
          <w:rFonts w:ascii="Arial" w:cs="Arial" w:eastAsia="Arial" w:hAnsi="Arial"/>
          <w:sz w:val="14"/>
          <w:szCs w:val="14"/>
          <w:color w:val="464646"/>
        </w:rPr>
        <w:t xml:space="preserve">pon any </w:t>
      </w:r>
      <w:r>
        <w:rPr>
          <w:rFonts w:ascii="Arial" w:cs="Arial" w:eastAsia="Arial" w:hAnsi="Arial"/>
          <w:sz w:val="14"/>
          <w:szCs w:val="14"/>
          <w:color w:val="363636"/>
        </w:rPr>
        <w:t>promi</w:t>
      </w:r>
      <w:r>
        <w:rPr>
          <w:rFonts w:ascii="Arial" w:cs="Arial" w:eastAsia="Arial" w:hAnsi="Arial"/>
          <w:sz w:val="14"/>
          <w:szCs w:val="14"/>
          <w:color w:val="5B5B5B"/>
        </w:rPr>
        <w:t>ses</w:t>
      </w:r>
      <w:r>
        <w:rPr>
          <w:rFonts w:ascii="Arial" w:cs="Arial" w:eastAsia="Arial" w:hAnsi="Arial"/>
          <w:sz w:val="14"/>
          <w:szCs w:val="14"/>
          <w:color w:val="464646"/>
        </w:rPr>
        <w:t xml:space="preserve"> or </w:t>
      </w:r>
      <w:r>
        <w:rPr>
          <w:rFonts w:ascii="Arial" w:cs="Arial" w:eastAsia="Arial" w:hAnsi="Arial"/>
          <w:sz w:val="14"/>
          <w:szCs w:val="14"/>
          <w:color w:val="262626"/>
        </w:rPr>
        <w:t>r</w:t>
      </w:r>
      <w:r>
        <w:rPr>
          <w:rFonts w:ascii="Arial" w:cs="Arial" w:eastAsia="Arial" w:hAnsi="Arial"/>
          <w:sz w:val="14"/>
          <w:szCs w:val="14"/>
          <w:color w:val="464646"/>
        </w:rPr>
        <w:t>epresentat</w:t>
      </w:r>
      <w:r>
        <w:rPr>
          <w:rFonts w:ascii="Arial" w:cs="Arial" w:eastAsia="Arial" w:hAnsi="Arial"/>
          <w:sz w:val="14"/>
          <w:szCs w:val="14"/>
          <w:color w:val="262626"/>
        </w:rPr>
        <w:t>ion</w:t>
      </w:r>
      <w:r>
        <w:rPr>
          <w:rFonts w:ascii="Arial" w:cs="Arial" w:eastAsia="Arial" w:hAnsi="Arial"/>
          <w:sz w:val="14"/>
          <w:szCs w:val="14"/>
          <w:color w:val="464646"/>
        </w:rPr>
        <w:t xml:space="preserve">s </w:t>
      </w:r>
      <w:r>
        <w:rPr>
          <w:rFonts w:ascii="Arial" w:cs="Arial" w:eastAsia="Arial" w:hAnsi="Arial"/>
          <w:sz w:val="14"/>
          <w:szCs w:val="14"/>
          <w:color w:val="363636"/>
        </w:rPr>
        <w:t>made by</w:t>
      </w:r>
      <w:r>
        <w:rPr>
          <w:rFonts w:ascii="Arial" w:cs="Arial" w:eastAsia="Arial" w:hAnsi="Arial"/>
          <w:sz w:val="14"/>
          <w:szCs w:val="14"/>
          <w:color w:val="464646"/>
        </w:rPr>
        <w:t xml:space="preserve"> yo</w:t>
      </w:r>
      <w:r>
        <w:rPr>
          <w:rFonts w:ascii="Arial" w:cs="Arial" w:eastAsia="Arial" w:hAnsi="Arial"/>
          <w:sz w:val="14"/>
          <w:szCs w:val="14"/>
          <w:color w:val="262626"/>
        </w:rPr>
        <w:t>u</w:t>
      </w:r>
      <w:r>
        <w:rPr>
          <w:rFonts w:ascii="Arial" w:cs="Arial" w:eastAsia="Arial" w:hAnsi="Arial"/>
          <w:sz w:val="14"/>
          <w:szCs w:val="14"/>
          <w:color w:val="5B5B5B"/>
        </w:rPr>
        <w:t>.</w:t>
      </w:r>
    </w:p>
    <w:p>
      <w:pPr>
        <w:spacing w:after="0" w:line="116" w:lineRule="exact"/>
        <w:rPr>
          <w:rFonts w:ascii="Arial" w:cs="Arial" w:eastAsia="Arial" w:hAnsi="Arial"/>
          <w:sz w:val="14"/>
          <w:szCs w:val="14"/>
          <w:color w:val="464646"/>
        </w:rPr>
      </w:pPr>
    </w:p>
    <w:p>
      <w:pPr>
        <w:jc w:val="both"/>
        <w:ind w:left="2" w:right="20" w:firstLine="21"/>
        <w:spacing w:after="0" w:line="280" w:lineRule="auto"/>
        <w:tabs>
          <w:tab w:leader="none" w:pos="664" w:val="left"/>
        </w:tabs>
        <w:numPr>
          <w:ilvl w:val="2"/>
          <w:numId w:val="58"/>
        </w:numPr>
        <w:rPr>
          <w:rFonts w:ascii="Arial" w:cs="Arial" w:eastAsia="Arial" w:hAnsi="Arial"/>
          <w:sz w:val="13"/>
          <w:szCs w:val="13"/>
          <w:color w:val="464646"/>
        </w:rPr>
      </w:pPr>
      <w:r>
        <w:rPr>
          <w:rFonts w:ascii="Arial" w:cs="Arial" w:eastAsia="Arial" w:hAnsi="Arial"/>
          <w:sz w:val="13"/>
          <w:szCs w:val="13"/>
          <w:u w:val="single" w:color="auto"/>
          <w:color w:val="464646"/>
        </w:rPr>
        <w:t>E</w:t>
      </w:r>
      <w:r>
        <w:rPr>
          <w:rFonts w:ascii="Arial" w:cs="Arial" w:eastAsia="Arial" w:hAnsi="Arial"/>
          <w:sz w:val="13"/>
          <w:szCs w:val="13"/>
          <w:u w:val="single" w:color="auto"/>
          <w:color w:val="262626"/>
        </w:rPr>
        <w:t>nfor</w:t>
      </w:r>
      <w:r>
        <w:rPr>
          <w:rFonts w:ascii="Arial" w:cs="Arial" w:eastAsia="Arial" w:hAnsi="Arial"/>
          <w:sz w:val="13"/>
          <w:szCs w:val="13"/>
          <w:u w:val="single" w:color="auto"/>
          <w:color w:val="464646"/>
        </w:rPr>
        <w:t>cea</w:t>
      </w:r>
      <w:r>
        <w:rPr>
          <w:rFonts w:ascii="Arial" w:cs="Arial" w:eastAsia="Arial" w:hAnsi="Arial"/>
          <w:sz w:val="13"/>
          <w:szCs w:val="13"/>
          <w:u w:val="single" w:color="auto"/>
          <w:color w:val="262626"/>
        </w:rPr>
        <w:t>bilit</w:t>
      </w:r>
      <w:r>
        <w:rPr>
          <w:rFonts w:ascii="Arial" w:cs="Arial" w:eastAsia="Arial" w:hAnsi="Arial"/>
          <w:sz w:val="13"/>
          <w:szCs w:val="13"/>
          <w:u w:val="single" w:color="auto"/>
          <w:color w:val="464646"/>
        </w:rPr>
        <w:t>y</w:t>
      </w:r>
      <w:r>
        <w:rPr>
          <w:rFonts w:ascii="Arial" w:cs="Arial" w:eastAsia="Arial" w:hAnsi="Arial"/>
          <w:sz w:val="13"/>
          <w:szCs w:val="13"/>
          <w:color w:val="262626"/>
        </w:rPr>
        <w:t>.</w:t>
      </w:r>
      <w:r>
        <w:rPr>
          <w:rFonts w:ascii="Arial" w:cs="Arial" w:eastAsia="Arial" w:hAnsi="Arial"/>
          <w:sz w:val="13"/>
          <w:szCs w:val="13"/>
          <w:color w:val="464646"/>
        </w:rPr>
        <w:t xml:space="preserve"> </w:t>
      </w:r>
      <w:r>
        <w:rPr>
          <w:rFonts w:ascii="Arial" w:cs="Arial" w:eastAsia="Arial" w:hAnsi="Arial"/>
          <w:sz w:val="13"/>
          <w:szCs w:val="13"/>
          <w:color w:val="363636"/>
        </w:rPr>
        <w:t>If any portion</w:t>
      </w:r>
      <w:r>
        <w:rPr>
          <w:rFonts w:ascii="Arial" w:cs="Arial" w:eastAsia="Arial" w:hAnsi="Arial"/>
          <w:sz w:val="13"/>
          <w:szCs w:val="13"/>
          <w:color w:val="464646"/>
        </w:rPr>
        <w:t xml:space="preserve"> or </w:t>
      </w:r>
      <w:r>
        <w:rPr>
          <w:rFonts w:ascii="Arial" w:cs="Arial" w:eastAsia="Arial" w:hAnsi="Arial"/>
          <w:sz w:val="13"/>
          <w:szCs w:val="13"/>
          <w:color w:val="363636"/>
        </w:rPr>
        <w:t>pro</w:t>
      </w:r>
      <w:r>
        <w:rPr>
          <w:rFonts w:ascii="Arial" w:cs="Arial" w:eastAsia="Arial" w:hAnsi="Arial"/>
          <w:sz w:val="13"/>
          <w:szCs w:val="13"/>
          <w:color w:val="5B5B5B"/>
        </w:rPr>
        <w:t>visi</w:t>
      </w:r>
      <w:r>
        <w:rPr>
          <w:rFonts w:ascii="Arial" w:cs="Arial" w:eastAsia="Arial" w:hAnsi="Arial"/>
          <w:sz w:val="13"/>
          <w:szCs w:val="13"/>
          <w:color w:val="363636"/>
        </w:rPr>
        <w:t>on</w:t>
      </w:r>
      <w:r>
        <w:rPr>
          <w:rFonts w:ascii="Arial" w:cs="Arial" w:eastAsia="Arial" w:hAnsi="Arial"/>
          <w:sz w:val="13"/>
          <w:szCs w:val="13"/>
          <w:color w:val="464646"/>
        </w:rPr>
        <w:t xml:space="preserve"> of </w:t>
      </w:r>
      <w:r>
        <w:rPr>
          <w:rFonts w:ascii="Arial" w:cs="Arial" w:eastAsia="Arial" w:hAnsi="Arial"/>
          <w:sz w:val="13"/>
          <w:szCs w:val="13"/>
          <w:color w:val="262626"/>
        </w:rPr>
        <w:t>thi</w:t>
      </w:r>
      <w:r>
        <w:rPr>
          <w:rFonts w:ascii="Arial" w:cs="Arial" w:eastAsia="Arial" w:hAnsi="Arial"/>
          <w:sz w:val="13"/>
          <w:szCs w:val="13"/>
          <w:color w:val="464646"/>
        </w:rPr>
        <w:t xml:space="preserve">s Agreement </w:t>
      </w:r>
      <w:r>
        <w:rPr>
          <w:rFonts w:ascii="Arial" w:cs="Arial" w:eastAsia="Arial" w:hAnsi="Arial"/>
          <w:sz w:val="13"/>
          <w:szCs w:val="13"/>
          <w:color w:val="363636"/>
        </w:rPr>
        <w:t>(including</w:t>
      </w:r>
      <w:r>
        <w:rPr>
          <w:rFonts w:ascii="Arial" w:cs="Arial" w:eastAsia="Arial" w:hAnsi="Arial"/>
          <w:sz w:val="13"/>
          <w:szCs w:val="13"/>
          <w:color w:val="808080"/>
        </w:rPr>
        <w:t>,</w:t>
      </w:r>
      <w:r>
        <w:rPr>
          <w:rFonts w:ascii="Arial" w:cs="Arial" w:eastAsia="Arial" w:hAnsi="Arial"/>
          <w:sz w:val="13"/>
          <w:szCs w:val="13"/>
          <w:color w:val="464646"/>
        </w:rPr>
        <w:t xml:space="preserve"> wit</w:t>
      </w:r>
      <w:r>
        <w:rPr>
          <w:rFonts w:ascii="Arial" w:cs="Arial" w:eastAsia="Arial" w:hAnsi="Arial"/>
          <w:sz w:val="13"/>
          <w:szCs w:val="13"/>
          <w:color w:val="262626"/>
        </w:rPr>
        <w:t>h</w:t>
      </w:r>
      <w:r>
        <w:rPr>
          <w:rFonts w:ascii="Arial" w:cs="Arial" w:eastAsia="Arial" w:hAnsi="Arial"/>
          <w:sz w:val="13"/>
          <w:szCs w:val="13"/>
          <w:color w:val="464646"/>
        </w:rPr>
        <w:t>o</w:t>
      </w:r>
      <w:r>
        <w:rPr>
          <w:rFonts w:ascii="Arial" w:cs="Arial" w:eastAsia="Arial" w:hAnsi="Arial"/>
          <w:sz w:val="13"/>
          <w:szCs w:val="13"/>
          <w:color w:val="262626"/>
        </w:rPr>
        <w:t>ut limi</w:t>
      </w:r>
      <w:r>
        <w:rPr>
          <w:rFonts w:ascii="Arial" w:cs="Arial" w:eastAsia="Arial" w:hAnsi="Arial"/>
          <w:sz w:val="13"/>
          <w:szCs w:val="13"/>
          <w:color w:val="464646"/>
        </w:rPr>
        <w:t>tat</w:t>
      </w:r>
      <w:r>
        <w:rPr>
          <w:rFonts w:ascii="Arial" w:cs="Arial" w:eastAsia="Arial" w:hAnsi="Arial"/>
          <w:sz w:val="13"/>
          <w:szCs w:val="13"/>
          <w:color w:val="262626"/>
        </w:rPr>
        <w:t>ion</w:t>
      </w:r>
      <w:r>
        <w:rPr>
          <w:rFonts w:ascii="Arial" w:cs="Arial" w:eastAsia="Arial" w:hAnsi="Arial"/>
          <w:sz w:val="13"/>
          <w:szCs w:val="13"/>
          <w:color w:val="5B5B5B"/>
        </w:rPr>
        <w:t>,</w:t>
      </w:r>
      <w:r>
        <w:rPr>
          <w:rFonts w:ascii="Arial" w:cs="Arial" w:eastAsia="Arial" w:hAnsi="Arial"/>
          <w:sz w:val="13"/>
          <w:szCs w:val="13"/>
          <w:color w:val="464646"/>
        </w:rPr>
        <w:t xml:space="preserve"> </w:t>
      </w:r>
      <w:r>
        <w:rPr>
          <w:rFonts w:ascii="Arial" w:cs="Arial" w:eastAsia="Arial" w:hAnsi="Arial"/>
          <w:sz w:val="13"/>
          <w:szCs w:val="13"/>
          <w:color w:val="363636"/>
        </w:rPr>
        <w:t>any</w:t>
      </w:r>
      <w:r>
        <w:rPr>
          <w:rFonts w:ascii="Arial" w:cs="Arial" w:eastAsia="Arial" w:hAnsi="Arial"/>
          <w:sz w:val="13"/>
          <w:szCs w:val="13"/>
          <w:color w:val="464646"/>
        </w:rPr>
        <w:t xml:space="preserve"> portion </w:t>
      </w:r>
      <w:r>
        <w:rPr>
          <w:rFonts w:ascii="Arial" w:cs="Arial" w:eastAsia="Arial" w:hAnsi="Arial"/>
          <w:sz w:val="13"/>
          <w:szCs w:val="13"/>
          <w:color w:val="363636"/>
        </w:rPr>
        <w:t>or provi</w:t>
      </w:r>
      <w:r>
        <w:rPr>
          <w:rFonts w:ascii="Arial" w:cs="Arial" w:eastAsia="Arial" w:hAnsi="Arial"/>
          <w:sz w:val="13"/>
          <w:szCs w:val="13"/>
          <w:color w:val="5B5B5B"/>
        </w:rPr>
        <w:t>s</w:t>
      </w:r>
      <w:r>
        <w:rPr>
          <w:rFonts w:ascii="Arial" w:cs="Arial" w:eastAsia="Arial" w:hAnsi="Arial"/>
          <w:sz w:val="13"/>
          <w:szCs w:val="13"/>
          <w:color w:val="262626"/>
        </w:rPr>
        <w:t>i</w:t>
      </w:r>
      <w:r>
        <w:rPr>
          <w:rFonts w:ascii="Arial" w:cs="Arial" w:eastAsia="Arial" w:hAnsi="Arial"/>
          <w:sz w:val="13"/>
          <w:szCs w:val="13"/>
          <w:color w:val="464646"/>
        </w:rPr>
        <w:t xml:space="preserve">on </w:t>
      </w:r>
      <w:r>
        <w:rPr>
          <w:rFonts w:ascii="Arial" w:cs="Arial" w:eastAsia="Arial" w:hAnsi="Arial"/>
          <w:sz w:val="13"/>
          <w:szCs w:val="13"/>
          <w:color w:val="363636"/>
        </w:rPr>
        <w:t>of</w:t>
      </w:r>
      <w:r>
        <w:rPr>
          <w:rFonts w:ascii="Arial" w:cs="Arial" w:eastAsia="Arial" w:hAnsi="Arial"/>
          <w:sz w:val="13"/>
          <w:szCs w:val="13"/>
          <w:color w:val="464646"/>
        </w:rPr>
        <w:t xml:space="preserve"> any sec</w:t>
      </w:r>
      <w:r>
        <w:rPr>
          <w:rFonts w:ascii="Arial" w:cs="Arial" w:eastAsia="Arial" w:hAnsi="Arial"/>
          <w:sz w:val="13"/>
          <w:szCs w:val="13"/>
          <w:color w:val="262626"/>
        </w:rPr>
        <w:t>ti</w:t>
      </w:r>
      <w:r>
        <w:rPr>
          <w:rFonts w:ascii="Arial" w:cs="Arial" w:eastAsia="Arial" w:hAnsi="Arial"/>
          <w:sz w:val="13"/>
          <w:szCs w:val="13"/>
          <w:color w:val="464646"/>
        </w:rPr>
        <w:t xml:space="preserve">on of </w:t>
      </w:r>
      <w:r>
        <w:rPr>
          <w:rFonts w:ascii="Arial" w:cs="Arial" w:eastAsia="Arial" w:hAnsi="Arial"/>
          <w:sz w:val="13"/>
          <w:szCs w:val="13"/>
          <w:color w:val="262626"/>
        </w:rPr>
        <w:t>thi</w:t>
      </w:r>
      <w:r>
        <w:rPr>
          <w:rFonts w:ascii="Arial" w:cs="Arial" w:eastAsia="Arial" w:hAnsi="Arial"/>
          <w:sz w:val="13"/>
          <w:szCs w:val="13"/>
          <w:color w:val="5B5B5B"/>
        </w:rPr>
        <w:t>s</w:t>
      </w:r>
      <w:r>
        <w:rPr>
          <w:rFonts w:ascii="Arial" w:cs="Arial" w:eastAsia="Arial" w:hAnsi="Arial"/>
          <w:sz w:val="13"/>
          <w:szCs w:val="13"/>
          <w:color w:val="464646"/>
        </w:rPr>
        <w:t xml:space="preserve"> </w:t>
      </w:r>
      <w:r>
        <w:rPr>
          <w:rFonts w:ascii="Arial" w:cs="Arial" w:eastAsia="Arial" w:hAnsi="Arial"/>
          <w:sz w:val="13"/>
          <w:szCs w:val="13"/>
          <w:color w:val="363636"/>
        </w:rPr>
        <w:t>Agreement)</w:t>
      </w:r>
      <w:r>
        <w:rPr>
          <w:rFonts w:ascii="Arial" w:cs="Arial" w:eastAsia="Arial" w:hAnsi="Arial"/>
          <w:sz w:val="13"/>
          <w:szCs w:val="13"/>
          <w:color w:val="464646"/>
        </w:rPr>
        <w:t xml:space="preserve"> s</w:t>
      </w:r>
      <w:r>
        <w:rPr>
          <w:rFonts w:ascii="Arial" w:cs="Arial" w:eastAsia="Arial" w:hAnsi="Arial"/>
          <w:sz w:val="13"/>
          <w:szCs w:val="13"/>
          <w:color w:val="262626"/>
        </w:rPr>
        <w:t>h</w:t>
      </w:r>
      <w:r>
        <w:rPr>
          <w:rFonts w:ascii="Arial" w:cs="Arial" w:eastAsia="Arial" w:hAnsi="Arial"/>
          <w:sz w:val="13"/>
          <w:szCs w:val="13"/>
          <w:color w:val="464646"/>
        </w:rPr>
        <w:t>a</w:t>
      </w:r>
      <w:r>
        <w:rPr>
          <w:rFonts w:ascii="Arial" w:cs="Arial" w:eastAsia="Arial" w:hAnsi="Arial"/>
          <w:sz w:val="13"/>
          <w:szCs w:val="13"/>
          <w:color w:val="262626"/>
        </w:rPr>
        <w:t>ll</w:t>
      </w:r>
      <w:r>
        <w:rPr>
          <w:rFonts w:ascii="Arial" w:cs="Arial" w:eastAsia="Arial" w:hAnsi="Arial"/>
          <w:sz w:val="13"/>
          <w:szCs w:val="13"/>
          <w:color w:val="464646"/>
        </w:rPr>
        <w:t xml:space="preserve"> </w:t>
      </w:r>
      <w:r>
        <w:rPr>
          <w:rFonts w:ascii="Arial" w:cs="Arial" w:eastAsia="Arial" w:hAnsi="Arial"/>
          <w:sz w:val="13"/>
          <w:szCs w:val="13"/>
          <w:color w:val="363636"/>
        </w:rPr>
        <w:t>to any</w:t>
      </w:r>
      <w:r>
        <w:rPr>
          <w:rFonts w:ascii="Arial" w:cs="Arial" w:eastAsia="Arial" w:hAnsi="Arial"/>
          <w:sz w:val="13"/>
          <w:szCs w:val="13"/>
          <w:color w:val="464646"/>
        </w:rPr>
        <w:t xml:space="preserve"> extent </w:t>
      </w:r>
      <w:r>
        <w:rPr>
          <w:rFonts w:ascii="Arial" w:cs="Arial" w:eastAsia="Arial" w:hAnsi="Arial"/>
          <w:sz w:val="13"/>
          <w:szCs w:val="13"/>
          <w:color w:val="262626"/>
        </w:rPr>
        <w:t>b</w:t>
      </w:r>
      <w:r>
        <w:rPr>
          <w:rFonts w:ascii="Arial" w:cs="Arial" w:eastAsia="Arial" w:hAnsi="Arial"/>
          <w:sz w:val="13"/>
          <w:szCs w:val="13"/>
          <w:color w:val="464646"/>
        </w:rPr>
        <w:t xml:space="preserve">e </w:t>
      </w:r>
      <w:r>
        <w:rPr>
          <w:rFonts w:ascii="Arial" w:cs="Arial" w:eastAsia="Arial" w:hAnsi="Arial"/>
          <w:sz w:val="13"/>
          <w:szCs w:val="13"/>
          <w:color w:val="262626"/>
        </w:rPr>
        <w:t>d</w:t>
      </w:r>
      <w:r>
        <w:rPr>
          <w:rFonts w:ascii="Arial" w:cs="Arial" w:eastAsia="Arial" w:hAnsi="Arial"/>
          <w:sz w:val="13"/>
          <w:szCs w:val="13"/>
          <w:color w:val="464646"/>
        </w:rPr>
        <w:t>eclare</w:t>
      </w:r>
      <w:r>
        <w:rPr>
          <w:rFonts w:ascii="Arial" w:cs="Arial" w:eastAsia="Arial" w:hAnsi="Arial"/>
          <w:sz w:val="13"/>
          <w:szCs w:val="13"/>
          <w:color w:val="262626"/>
        </w:rPr>
        <w:t>d ille</w:t>
      </w:r>
      <w:r>
        <w:rPr>
          <w:rFonts w:ascii="Arial" w:cs="Arial" w:eastAsia="Arial" w:hAnsi="Arial"/>
          <w:sz w:val="13"/>
          <w:szCs w:val="13"/>
          <w:color w:val="464646"/>
        </w:rPr>
        <w:t>ga</w:t>
      </w:r>
      <w:r>
        <w:rPr>
          <w:rFonts w:ascii="Arial" w:cs="Arial" w:eastAsia="Arial" w:hAnsi="Arial"/>
          <w:sz w:val="13"/>
          <w:szCs w:val="13"/>
          <w:color w:val="262626"/>
        </w:rPr>
        <w:t xml:space="preserve">l </w:t>
      </w:r>
      <w:r>
        <w:rPr>
          <w:rFonts w:ascii="Arial" w:cs="Arial" w:eastAsia="Arial" w:hAnsi="Arial"/>
          <w:sz w:val="13"/>
          <w:szCs w:val="13"/>
          <w:color w:val="464646"/>
        </w:rPr>
        <w:t>o</w:t>
      </w:r>
      <w:r>
        <w:rPr>
          <w:rFonts w:ascii="Arial" w:cs="Arial" w:eastAsia="Arial" w:hAnsi="Arial"/>
          <w:sz w:val="13"/>
          <w:szCs w:val="13"/>
          <w:color w:val="262626"/>
        </w:rPr>
        <w:t>r un</w:t>
      </w:r>
      <w:r>
        <w:rPr>
          <w:rFonts w:ascii="Arial" w:cs="Arial" w:eastAsia="Arial" w:hAnsi="Arial"/>
          <w:sz w:val="13"/>
          <w:szCs w:val="13"/>
          <w:color w:val="464646"/>
        </w:rPr>
        <w:t>e</w:t>
      </w:r>
      <w:r>
        <w:rPr>
          <w:rFonts w:ascii="Arial" w:cs="Arial" w:eastAsia="Arial" w:hAnsi="Arial"/>
          <w:sz w:val="13"/>
          <w:szCs w:val="13"/>
          <w:color w:val="262626"/>
        </w:rPr>
        <w:t>nforc</w:t>
      </w:r>
      <w:r>
        <w:rPr>
          <w:rFonts w:ascii="Arial" w:cs="Arial" w:eastAsia="Arial" w:hAnsi="Arial"/>
          <w:sz w:val="13"/>
          <w:szCs w:val="13"/>
          <w:color w:val="464646"/>
        </w:rPr>
        <w:t>eab</w:t>
      </w:r>
      <w:r>
        <w:rPr>
          <w:rFonts w:ascii="Arial" w:cs="Arial" w:eastAsia="Arial" w:hAnsi="Arial"/>
          <w:sz w:val="13"/>
          <w:szCs w:val="13"/>
          <w:color w:val="262626"/>
        </w:rPr>
        <w:t>l</w:t>
      </w:r>
      <w:r>
        <w:rPr>
          <w:rFonts w:ascii="Arial" w:cs="Arial" w:eastAsia="Arial" w:hAnsi="Arial"/>
          <w:sz w:val="13"/>
          <w:szCs w:val="13"/>
          <w:color w:val="464646"/>
        </w:rPr>
        <w:t>e</w:t>
      </w:r>
      <w:r>
        <w:rPr>
          <w:rFonts w:ascii="Arial" w:cs="Arial" w:eastAsia="Arial" w:hAnsi="Arial"/>
          <w:sz w:val="13"/>
          <w:szCs w:val="13"/>
          <w:color w:val="262626"/>
        </w:rPr>
        <w:t xml:space="preserve"> by </w:t>
      </w:r>
      <w:r>
        <w:rPr>
          <w:rFonts w:ascii="Arial" w:cs="Arial" w:eastAsia="Arial" w:hAnsi="Arial"/>
          <w:sz w:val="13"/>
          <w:szCs w:val="13"/>
          <w:color w:val="363636"/>
        </w:rPr>
        <w:t>a court of</w:t>
      </w:r>
      <w:r>
        <w:rPr>
          <w:rFonts w:ascii="Arial" w:cs="Arial" w:eastAsia="Arial" w:hAnsi="Arial"/>
          <w:sz w:val="13"/>
          <w:szCs w:val="13"/>
          <w:color w:val="262626"/>
        </w:rPr>
        <w:t xml:space="preserve"> </w:t>
      </w:r>
      <w:r>
        <w:rPr>
          <w:rFonts w:ascii="Arial" w:cs="Arial" w:eastAsia="Arial" w:hAnsi="Arial"/>
          <w:sz w:val="13"/>
          <w:szCs w:val="13"/>
          <w:color w:val="464646"/>
        </w:rPr>
        <w:t>c</w:t>
      </w:r>
      <w:r>
        <w:rPr>
          <w:rFonts w:ascii="Arial" w:cs="Arial" w:eastAsia="Arial" w:hAnsi="Arial"/>
          <w:sz w:val="13"/>
          <w:szCs w:val="13"/>
          <w:color w:val="262626"/>
        </w:rPr>
        <w:t>omp</w:t>
      </w:r>
      <w:r>
        <w:rPr>
          <w:rFonts w:ascii="Arial" w:cs="Arial" w:eastAsia="Arial" w:hAnsi="Arial"/>
          <w:sz w:val="13"/>
          <w:szCs w:val="13"/>
          <w:color w:val="464646"/>
        </w:rPr>
        <w:t>ete</w:t>
      </w:r>
      <w:r>
        <w:rPr>
          <w:rFonts w:ascii="Arial" w:cs="Arial" w:eastAsia="Arial" w:hAnsi="Arial"/>
          <w:sz w:val="13"/>
          <w:szCs w:val="13"/>
          <w:color w:val="262626"/>
        </w:rPr>
        <w:t>nt jurisdi</w:t>
      </w:r>
      <w:r>
        <w:rPr>
          <w:rFonts w:ascii="Arial" w:cs="Arial" w:eastAsia="Arial" w:hAnsi="Arial"/>
          <w:sz w:val="13"/>
          <w:szCs w:val="13"/>
          <w:color w:val="464646"/>
        </w:rPr>
        <w:t>ctio</w:t>
      </w:r>
      <w:r>
        <w:rPr>
          <w:rFonts w:ascii="Arial" w:cs="Arial" w:eastAsia="Arial" w:hAnsi="Arial"/>
          <w:sz w:val="13"/>
          <w:szCs w:val="13"/>
          <w:color w:val="262626"/>
        </w:rPr>
        <w:t>n</w:t>
      </w:r>
      <w:r>
        <w:rPr>
          <w:rFonts w:ascii="Arial" w:cs="Arial" w:eastAsia="Arial" w:hAnsi="Arial"/>
          <w:sz w:val="13"/>
          <w:szCs w:val="13"/>
          <w:color w:val="808080"/>
        </w:rPr>
        <w:t>,</w:t>
      </w:r>
      <w:r>
        <w:rPr>
          <w:rFonts w:ascii="Arial" w:cs="Arial" w:eastAsia="Arial" w:hAnsi="Arial"/>
          <w:sz w:val="13"/>
          <w:szCs w:val="13"/>
          <w:color w:val="262626"/>
        </w:rPr>
        <w:t xml:space="preserve"> th</w:t>
      </w:r>
      <w:r>
        <w:rPr>
          <w:rFonts w:ascii="Arial" w:cs="Arial" w:eastAsia="Arial" w:hAnsi="Arial"/>
          <w:sz w:val="13"/>
          <w:szCs w:val="13"/>
          <w:color w:val="464646"/>
        </w:rPr>
        <w:t>e</w:t>
      </w:r>
      <w:r>
        <w:rPr>
          <w:rFonts w:ascii="Arial" w:cs="Arial" w:eastAsia="Arial" w:hAnsi="Arial"/>
          <w:sz w:val="13"/>
          <w:szCs w:val="13"/>
          <w:color w:val="262626"/>
        </w:rPr>
        <w:t xml:space="preserve">n </w:t>
      </w:r>
      <w:r>
        <w:rPr>
          <w:rFonts w:ascii="Arial" w:cs="Arial" w:eastAsia="Arial" w:hAnsi="Arial"/>
          <w:sz w:val="13"/>
          <w:szCs w:val="13"/>
          <w:color w:val="363636"/>
        </w:rPr>
        <w:t>the remainder of this</w:t>
      </w:r>
      <w:r>
        <w:rPr>
          <w:rFonts w:ascii="Arial" w:cs="Arial" w:eastAsia="Arial" w:hAnsi="Arial"/>
          <w:sz w:val="13"/>
          <w:szCs w:val="13"/>
          <w:color w:val="262626"/>
        </w:rPr>
        <w:t xml:space="preserve"> </w:t>
      </w:r>
      <w:r>
        <w:rPr>
          <w:rFonts w:ascii="Arial" w:cs="Arial" w:eastAsia="Arial" w:hAnsi="Arial"/>
          <w:sz w:val="13"/>
          <w:szCs w:val="13"/>
          <w:color w:val="464646"/>
        </w:rPr>
        <w:t>Agreeme</w:t>
      </w:r>
      <w:r>
        <w:rPr>
          <w:rFonts w:ascii="Arial" w:cs="Arial" w:eastAsia="Arial" w:hAnsi="Arial"/>
          <w:sz w:val="13"/>
          <w:szCs w:val="13"/>
          <w:color w:val="262626"/>
        </w:rPr>
        <w:t>nt</w:t>
      </w:r>
      <w:r>
        <w:rPr>
          <w:rFonts w:ascii="Arial" w:cs="Arial" w:eastAsia="Arial" w:hAnsi="Arial"/>
          <w:sz w:val="13"/>
          <w:szCs w:val="13"/>
          <w:color w:val="464646"/>
        </w:rPr>
        <w:t>,</w:t>
      </w:r>
      <w:r>
        <w:rPr>
          <w:rFonts w:ascii="Arial" w:cs="Arial" w:eastAsia="Arial" w:hAnsi="Arial"/>
          <w:sz w:val="13"/>
          <w:szCs w:val="13"/>
          <w:color w:val="262626"/>
        </w:rPr>
        <w:t xml:space="preserve"> </w:t>
      </w:r>
      <w:r>
        <w:rPr>
          <w:rFonts w:ascii="Arial" w:cs="Arial" w:eastAsia="Arial" w:hAnsi="Arial"/>
          <w:sz w:val="13"/>
          <w:szCs w:val="13"/>
          <w:color w:val="363636"/>
        </w:rPr>
        <w:t>or</w:t>
      </w:r>
      <w:r>
        <w:rPr>
          <w:rFonts w:ascii="Arial" w:cs="Arial" w:eastAsia="Arial" w:hAnsi="Arial"/>
          <w:sz w:val="13"/>
          <w:szCs w:val="13"/>
          <w:color w:val="262626"/>
        </w:rPr>
        <w:t xml:space="preserve"> th</w:t>
      </w:r>
      <w:r>
        <w:rPr>
          <w:rFonts w:ascii="Arial" w:cs="Arial" w:eastAsia="Arial" w:hAnsi="Arial"/>
          <w:sz w:val="13"/>
          <w:szCs w:val="13"/>
          <w:color w:val="464646"/>
        </w:rPr>
        <w:t>e</w:t>
      </w:r>
      <w:r>
        <w:rPr>
          <w:rFonts w:ascii="Arial" w:cs="Arial" w:eastAsia="Arial" w:hAnsi="Arial"/>
          <w:sz w:val="13"/>
          <w:szCs w:val="13"/>
          <w:color w:val="262626"/>
        </w:rPr>
        <w:t xml:space="preserve"> </w:t>
      </w:r>
      <w:r>
        <w:rPr>
          <w:rFonts w:ascii="Arial" w:cs="Arial" w:eastAsia="Arial" w:hAnsi="Arial"/>
          <w:sz w:val="13"/>
          <w:szCs w:val="13"/>
          <w:color w:val="363636"/>
        </w:rPr>
        <w:t>application</w:t>
      </w:r>
      <w:r>
        <w:rPr>
          <w:rFonts w:ascii="Arial" w:cs="Arial" w:eastAsia="Arial" w:hAnsi="Arial"/>
          <w:sz w:val="13"/>
          <w:szCs w:val="13"/>
          <w:color w:val="262626"/>
        </w:rPr>
        <w:t xml:space="preserve"> </w:t>
      </w:r>
      <w:r>
        <w:rPr>
          <w:rFonts w:ascii="Arial" w:cs="Arial" w:eastAsia="Arial" w:hAnsi="Arial"/>
          <w:sz w:val="13"/>
          <w:szCs w:val="13"/>
          <w:color w:val="464646"/>
        </w:rPr>
        <w:t>of s</w:t>
      </w:r>
      <w:r>
        <w:rPr>
          <w:rFonts w:ascii="Arial" w:cs="Arial" w:eastAsia="Arial" w:hAnsi="Arial"/>
          <w:sz w:val="13"/>
          <w:szCs w:val="13"/>
          <w:color w:val="262626"/>
        </w:rPr>
        <w:t>u</w:t>
      </w:r>
      <w:r>
        <w:rPr>
          <w:rFonts w:ascii="Arial" w:cs="Arial" w:eastAsia="Arial" w:hAnsi="Arial"/>
          <w:sz w:val="13"/>
          <w:szCs w:val="13"/>
          <w:color w:val="464646"/>
        </w:rPr>
        <w:t>c</w:t>
      </w:r>
      <w:r>
        <w:rPr>
          <w:rFonts w:ascii="Arial" w:cs="Arial" w:eastAsia="Arial" w:hAnsi="Arial"/>
          <w:sz w:val="13"/>
          <w:szCs w:val="13"/>
          <w:color w:val="262626"/>
        </w:rPr>
        <w:t xml:space="preserve">h </w:t>
      </w:r>
      <w:r>
        <w:rPr>
          <w:rFonts w:ascii="Arial" w:cs="Arial" w:eastAsia="Arial" w:hAnsi="Arial"/>
          <w:sz w:val="13"/>
          <w:szCs w:val="13"/>
          <w:color w:val="363636"/>
        </w:rPr>
        <w:t>portion or</w:t>
      </w:r>
      <w:r>
        <w:rPr>
          <w:rFonts w:ascii="Arial" w:cs="Arial" w:eastAsia="Arial" w:hAnsi="Arial"/>
          <w:sz w:val="13"/>
          <w:szCs w:val="13"/>
          <w:color w:val="262626"/>
        </w:rPr>
        <w:t xml:space="preserve"> pr</w:t>
      </w:r>
      <w:r>
        <w:rPr>
          <w:rFonts w:ascii="Arial" w:cs="Arial" w:eastAsia="Arial" w:hAnsi="Arial"/>
          <w:sz w:val="13"/>
          <w:szCs w:val="13"/>
          <w:color w:val="464646"/>
        </w:rPr>
        <w:t>ov</w:t>
      </w:r>
      <w:r>
        <w:rPr>
          <w:rFonts w:ascii="Arial" w:cs="Arial" w:eastAsia="Arial" w:hAnsi="Arial"/>
          <w:sz w:val="13"/>
          <w:szCs w:val="13"/>
          <w:color w:val="262626"/>
        </w:rPr>
        <w:t>i</w:t>
      </w:r>
      <w:r>
        <w:rPr>
          <w:rFonts w:ascii="Arial" w:cs="Arial" w:eastAsia="Arial" w:hAnsi="Arial"/>
          <w:sz w:val="13"/>
          <w:szCs w:val="13"/>
          <w:color w:val="464646"/>
        </w:rPr>
        <w:t>s</w:t>
      </w:r>
      <w:r>
        <w:rPr>
          <w:rFonts w:ascii="Arial" w:cs="Arial" w:eastAsia="Arial" w:hAnsi="Arial"/>
          <w:sz w:val="13"/>
          <w:szCs w:val="13"/>
          <w:color w:val="262626"/>
        </w:rPr>
        <w:t>i</w:t>
      </w:r>
      <w:r>
        <w:rPr>
          <w:rFonts w:ascii="Arial" w:cs="Arial" w:eastAsia="Arial" w:hAnsi="Arial"/>
          <w:sz w:val="13"/>
          <w:szCs w:val="13"/>
          <w:color w:val="464646"/>
        </w:rPr>
        <w:t>o</w:t>
      </w:r>
      <w:r>
        <w:rPr>
          <w:rFonts w:ascii="Arial" w:cs="Arial" w:eastAsia="Arial" w:hAnsi="Arial"/>
          <w:sz w:val="13"/>
          <w:szCs w:val="13"/>
          <w:color w:val="262626"/>
        </w:rPr>
        <w:t xml:space="preserve">n in </w:t>
      </w:r>
      <w:r>
        <w:rPr>
          <w:rFonts w:ascii="Arial" w:cs="Arial" w:eastAsia="Arial" w:hAnsi="Arial"/>
          <w:sz w:val="13"/>
          <w:szCs w:val="13"/>
          <w:color w:val="363636"/>
        </w:rPr>
        <w:t>circum</w:t>
      </w:r>
      <w:r>
        <w:rPr>
          <w:rFonts w:ascii="Arial" w:cs="Arial" w:eastAsia="Arial" w:hAnsi="Arial"/>
          <w:sz w:val="13"/>
          <w:szCs w:val="13"/>
          <w:color w:val="5B5B5B"/>
        </w:rPr>
        <w:t>s</w:t>
      </w:r>
      <w:r>
        <w:rPr>
          <w:rFonts w:ascii="Arial" w:cs="Arial" w:eastAsia="Arial" w:hAnsi="Arial"/>
          <w:sz w:val="13"/>
          <w:szCs w:val="13"/>
          <w:color w:val="363636"/>
        </w:rPr>
        <w:t>tances other</w:t>
      </w:r>
      <w:r>
        <w:rPr>
          <w:rFonts w:ascii="Arial" w:cs="Arial" w:eastAsia="Arial" w:hAnsi="Arial"/>
          <w:sz w:val="13"/>
          <w:szCs w:val="13"/>
          <w:color w:val="262626"/>
        </w:rPr>
        <w:t xml:space="preserve"> </w:t>
      </w:r>
      <w:r>
        <w:rPr>
          <w:rFonts w:ascii="Arial" w:cs="Arial" w:eastAsia="Arial" w:hAnsi="Arial"/>
          <w:sz w:val="13"/>
          <w:szCs w:val="13"/>
          <w:color w:val="464646"/>
        </w:rPr>
        <w:t>t</w:t>
      </w:r>
      <w:r>
        <w:rPr>
          <w:rFonts w:ascii="Arial" w:cs="Arial" w:eastAsia="Arial" w:hAnsi="Arial"/>
          <w:sz w:val="13"/>
          <w:szCs w:val="13"/>
          <w:color w:val="262626"/>
        </w:rPr>
        <w:t>h</w:t>
      </w:r>
      <w:r>
        <w:rPr>
          <w:rFonts w:ascii="Arial" w:cs="Arial" w:eastAsia="Arial" w:hAnsi="Arial"/>
          <w:sz w:val="13"/>
          <w:szCs w:val="13"/>
          <w:color w:val="464646"/>
        </w:rPr>
        <w:t>a</w:t>
      </w:r>
      <w:r>
        <w:rPr>
          <w:rFonts w:ascii="Arial" w:cs="Arial" w:eastAsia="Arial" w:hAnsi="Arial"/>
          <w:sz w:val="13"/>
          <w:szCs w:val="13"/>
          <w:color w:val="262626"/>
        </w:rPr>
        <w:t>n th</w:t>
      </w:r>
      <w:r>
        <w:rPr>
          <w:rFonts w:ascii="Arial" w:cs="Arial" w:eastAsia="Arial" w:hAnsi="Arial"/>
          <w:sz w:val="13"/>
          <w:szCs w:val="13"/>
          <w:color w:val="464646"/>
        </w:rPr>
        <w:t>ose as</w:t>
      </w:r>
      <w:r>
        <w:rPr>
          <w:rFonts w:ascii="Arial" w:cs="Arial" w:eastAsia="Arial" w:hAnsi="Arial"/>
          <w:sz w:val="13"/>
          <w:szCs w:val="13"/>
          <w:color w:val="262626"/>
        </w:rPr>
        <w:t xml:space="preserve"> </w:t>
      </w:r>
      <w:r>
        <w:rPr>
          <w:rFonts w:ascii="Arial" w:cs="Arial" w:eastAsia="Arial" w:hAnsi="Arial"/>
          <w:sz w:val="13"/>
          <w:szCs w:val="13"/>
          <w:color w:val="363636"/>
        </w:rPr>
        <w:t>to</w:t>
      </w:r>
      <w:r>
        <w:rPr>
          <w:rFonts w:ascii="Arial" w:cs="Arial" w:eastAsia="Arial" w:hAnsi="Arial"/>
          <w:sz w:val="13"/>
          <w:szCs w:val="13"/>
          <w:color w:val="262626"/>
        </w:rPr>
        <w:t xml:space="preserve"> </w:t>
      </w:r>
      <w:r>
        <w:rPr>
          <w:rFonts w:ascii="Arial" w:cs="Arial" w:eastAsia="Arial" w:hAnsi="Arial"/>
          <w:sz w:val="13"/>
          <w:szCs w:val="13"/>
          <w:color w:val="363636"/>
        </w:rPr>
        <w:t xml:space="preserve">which it </w:t>
      </w:r>
      <w:r>
        <w:rPr>
          <w:rFonts w:ascii="Arial" w:cs="Arial" w:eastAsia="Arial" w:hAnsi="Arial"/>
          <w:sz w:val="13"/>
          <w:szCs w:val="13"/>
          <w:color w:val="262626"/>
        </w:rPr>
        <w:t>i</w:t>
      </w:r>
      <w:r>
        <w:rPr>
          <w:rFonts w:ascii="Arial" w:cs="Arial" w:eastAsia="Arial" w:hAnsi="Arial"/>
          <w:sz w:val="13"/>
          <w:szCs w:val="13"/>
          <w:color w:val="464646"/>
        </w:rPr>
        <w:t>s so</w:t>
      </w:r>
      <w:r>
        <w:rPr>
          <w:rFonts w:ascii="Arial" w:cs="Arial" w:eastAsia="Arial" w:hAnsi="Arial"/>
          <w:sz w:val="13"/>
          <w:szCs w:val="13"/>
          <w:color w:val="363636"/>
        </w:rPr>
        <w:t xml:space="preserve"> d</w:t>
      </w:r>
      <w:r>
        <w:rPr>
          <w:rFonts w:ascii="Arial" w:cs="Arial" w:eastAsia="Arial" w:hAnsi="Arial"/>
          <w:sz w:val="13"/>
          <w:szCs w:val="13"/>
          <w:color w:val="5B5B5B"/>
        </w:rPr>
        <w:t>e</w:t>
      </w:r>
      <w:r>
        <w:rPr>
          <w:rFonts w:ascii="Arial" w:cs="Arial" w:eastAsia="Arial" w:hAnsi="Arial"/>
          <w:sz w:val="13"/>
          <w:szCs w:val="13"/>
          <w:color w:val="363636"/>
        </w:rPr>
        <w:t xml:space="preserve">clared illegal </w:t>
      </w:r>
      <w:r>
        <w:rPr>
          <w:rFonts w:ascii="Arial" w:cs="Arial" w:eastAsia="Arial" w:hAnsi="Arial"/>
          <w:sz w:val="13"/>
          <w:szCs w:val="13"/>
          <w:color w:val="464646"/>
        </w:rPr>
        <w:t>o</w:t>
      </w:r>
      <w:r>
        <w:rPr>
          <w:rFonts w:ascii="Arial" w:cs="Arial" w:eastAsia="Arial" w:hAnsi="Arial"/>
          <w:sz w:val="13"/>
          <w:szCs w:val="13"/>
          <w:color w:val="262626"/>
        </w:rPr>
        <w:t>r un</w:t>
      </w:r>
      <w:r>
        <w:rPr>
          <w:rFonts w:ascii="Arial" w:cs="Arial" w:eastAsia="Arial" w:hAnsi="Arial"/>
          <w:sz w:val="13"/>
          <w:szCs w:val="13"/>
          <w:color w:val="464646"/>
        </w:rPr>
        <w:t>e</w:t>
      </w:r>
      <w:r>
        <w:rPr>
          <w:rFonts w:ascii="Arial" w:cs="Arial" w:eastAsia="Arial" w:hAnsi="Arial"/>
          <w:sz w:val="13"/>
          <w:szCs w:val="13"/>
          <w:color w:val="262626"/>
        </w:rPr>
        <w:t>nfor</w:t>
      </w:r>
      <w:r>
        <w:rPr>
          <w:rFonts w:ascii="Arial" w:cs="Arial" w:eastAsia="Arial" w:hAnsi="Arial"/>
          <w:sz w:val="13"/>
          <w:szCs w:val="13"/>
          <w:color w:val="464646"/>
        </w:rPr>
        <w:t>ceab</w:t>
      </w:r>
      <w:r>
        <w:rPr>
          <w:rFonts w:ascii="Arial" w:cs="Arial" w:eastAsia="Arial" w:hAnsi="Arial"/>
          <w:sz w:val="13"/>
          <w:szCs w:val="13"/>
          <w:color w:val="262626"/>
        </w:rPr>
        <w:t>l</w:t>
      </w:r>
      <w:r>
        <w:rPr>
          <w:rFonts w:ascii="Arial" w:cs="Arial" w:eastAsia="Arial" w:hAnsi="Arial"/>
          <w:sz w:val="13"/>
          <w:szCs w:val="13"/>
          <w:color w:val="464646"/>
        </w:rPr>
        <w:t>e, s</w:t>
      </w:r>
      <w:r>
        <w:rPr>
          <w:rFonts w:ascii="Arial" w:cs="Arial" w:eastAsia="Arial" w:hAnsi="Arial"/>
          <w:sz w:val="13"/>
          <w:szCs w:val="13"/>
          <w:color w:val="262626"/>
        </w:rPr>
        <w:t>hall</w:t>
      </w:r>
      <w:r>
        <w:rPr>
          <w:rFonts w:ascii="Arial" w:cs="Arial" w:eastAsia="Arial" w:hAnsi="Arial"/>
          <w:sz w:val="13"/>
          <w:szCs w:val="13"/>
          <w:color w:val="363636"/>
        </w:rPr>
        <w:t xml:space="preserve"> not be affected thereby </w:t>
      </w:r>
      <w:r>
        <w:rPr>
          <w:rFonts w:ascii="Arial" w:cs="Arial" w:eastAsia="Arial" w:hAnsi="Arial"/>
          <w:sz w:val="13"/>
          <w:szCs w:val="13"/>
          <w:color w:val="5B5B5B"/>
        </w:rPr>
        <w:t>,</w:t>
      </w:r>
      <w:r>
        <w:rPr>
          <w:rFonts w:ascii="Arial" w:cs="Arial" w:eastAsia="Arial" w:hAnsi="Arial"/>
          <w:sz w:val="13"/>
          <w:szCs w:val="13"/>
          <w:color w:val="363636"/>
        </w:rPr>
        <w:t xml:space="preserve"> </w:t>
      </w:r>
      <w:r>
        <w:rPr>
          <w:rFonts w:ascii="Arial" w:cs="Arial" w:eastAsia="Arial" w:hAnsi="Arial"/>
          <w:sz w:val="13"/>
          <w:szCs w:val="13"/>
          <w:color w:val="464646"/>
        </w:rPr>
        <w:t>and eac</w:t>
      </w:r>
      <w:r>
        <w:rPr>
          <w:rFonts w:ascii="Arial" w:cs="Arial" w:eastAsia="Arial" w:hAnsi="Arial"/>
          <w:sz w:val="13"/>
          <w:szCs w:val="13"/>
          <w:color w:val="262626"/>
        </w:rPr>
        <w:t>h portion</w:t>
      </w:r>
      <w:r>
        <w:rPr>
          <w:rFonts w:ascii="Arial" w:cs="Arial" w:eastAsia="Arial" w:hAnsi="Arial"/>
          <w:sz w:val="13"/>
          <w:szCs w:val="13"/>
          <w:color w:val="363636"/>
        </w:rPr>
        <w:t xml:space="preserve"> and </w:t>
      </w:r>
      <w:r>
        <w:rPr>
          <w:rFonts w:ascii="Arial" w:cs="Arial" w:eastAsia="Arial" w:hAnsi="Arial"/>
          <w:sz w:val="13"/>
          <w:szCs w:val="13"/>
          <w:color w:val="262626"/>
        </w:rPr>
        <w:t>pr</w:t>
      </w:r>
      <w:r>
        <w:rPr>
          <w:rFonts w:ascii="Arial" w:cs="Arial" w:eastAsia="Arial" w:hAnsi="Arial"/>
          <w:sz w:val="13"/>
          <w:szCs w:val="13"/>
          <w:color w:val="464646"/>
        </w:rPr>
        <w:t>ovis</w:t>
      </w:r>
      <w:r>
        <w:rPr>
          <w:rFonts w:ascii="Arial" w:cs="Arial" w:eastAsia="Arial" w:hAnsi="Arial"/>
          <w:sz w:val="13"/>
          <w:szCs w:val="13"/>
          <w:color w:val="262626"/>
        </w:rPr>
        <w:t>ion</w:t>
      </w:r>
      <w:r>
        <w:rPr>
          <w:rFonts w:ascii="Arial" w:cs="Arial" w:eastAsia="Arial" w:hAnsi="Arial"/>
          <w:sz w:val="13"/>
          <w:szCs w:val="13"/>
          <w:color w:val="363636"/>
        </w:rPr>
        <w:t xml:space="preserve"> of this Agreement </w:t>
      </w:r>
      <w:r>
        <w:rPr>
          <w:rFonts w:ascii="Arial" w:cs="Arial" w:eastAsia="Arial" w:hAnsi="Arial"/>
          <w:sz w:val="13"/>
          <w:szCs w:val="13"/>
          <w:color w:val="464646"/>
        </w:rPr>
        <w:t>s</w:t>
      </w:r>
      <w:r>
        <w:rPr>
          <w:rFonts w:ascii="Arial" w:cs="Arial" w:eastAsia="Arial" w:hAnsi="Arial"/>
          <w:sz w:val="13"/>
          <w:szCs w:val="13"/>
          <w:color w:val="262626"/>
        </w:rPr>
        <w:t>hall</w:t>
      </w:r>
      <w:r>
        <w:rPr>
          <w:rFonts w:ascii="Arial" w:cs="Arial" w:eastAsia="Arial" w:hAnsi="Arial"/>
          <w:sz w:val="13"/>
          <w:szCs w:val="13"/>
          <w:color w:val="363636"/>
        </w:rPr>
        <w:t xml:space="preserve"> be </w:t>
      </w:r>
      <w:r>
        <w:rPr>
          <w:rFonts w:ascii="Arial" w:cs="Arial" w:eastAsia="Arial" w:hAnsi="Arial"/>
          <w:sz w:val="13"/>
          <w:szCs w:val="13"/>
          <w:color w:val="464646"/>
        </w:rPr>
        <w:t>va</w:t>
      </w:r>
      <w:r>
        <w:rPr>
          <w:rFonts w:ascii="Arial" w:cs="Arial" w:eastAsia="Arial" w:hAnsi="Arial"/>
          <w:sz w:val="13"/>
          <w:szCs w:val="13"/>
          <w:color w:val="262626"/>
        </w:rPr>
        <w:t>lid</w:t>
      </w:r>
      <w:r>
        <w:rPr>
          <w:rFonts w:ascii="Arial" w:cs="Arial" w:eastAsia="Arial" w:hAnsi="Arial"/>
          <w:sz w:val="13"/>
          <w:szCs w:val="13"/>
          <w:color w:val="363636"/>
        </w:rPr>
        <w:t xml:space="preserve"> and </w:t>
      </w:r>
      <w:r>
        <w:rPr>
          <w:rFonts w:ascii="Arial" w:cs="Arial" w:eastAsia="Arial" w:hAnsi="Arial"/>
          <w:sz w:val="13"/>
          <w:szCs w:val="13"/>
          <w:color w:val="464646"/>
        </w:rPr>
        <w:t>e</w:t>
      </w:r>
      <w:r>
        <w:rPr>
          <w:rFonts w:ascii="Arial" w:cs="Arial" w:eastAsia="Arial" w:hAnsi="Arial"/>
          <w:sz w:val="13"/>
          <w:szCs w:val="13"/>
          <w:color w:val="262626"/>
        </w:rPr>
        <w:t>nfor</w:t>
      </w:r>
      <w:r>
        <w:rPr>
          <w:rFonts w:ascii="Arial" w:cs="Arial" w:eastAsia="Arial" w:hAnsi="Arial"/>
          <w:sz w:val="13"/>
          <w:szCs w:val="13"/>
          <w:color w:val="464646"/>
        </w:rPr>
        <w:t>ceab</w:t>
      </w:r>
      <w:r>
        <w:rPr>
          <w:rFonts w:ascii="Arial" w:cs="Arial" w:eastAsia="Arial" w:hAnsi="Arial"/>
          <w:sz w:val="13"/>
          <w:szCs w:val="13"/>
          <w:color w:val="262626"/>
        </w:rPr>
        <w:t>l</w:t>
      </w:r>
      <w:r>
        <w:rPr>
          <w:rFonts w:ascii="Arial" w:cs="Arial" w:eastAsia="Arial" w:hAnsi="Arial"/>
          <w:sz w:val="13"/>
          <w:szCs w:val="13"/>
          <w:color w:val="464646"/>
        </w:rPr>
        <w:t>e</w:t>
      </w:r>
      <w:r>
        <w:rPr>
          <w:rFonts w:ascii="Arial" w:cs="Arial" w:eastAsia="Arial" w:hAnsi="Arial"/>
          <w:sz w:val="13"/>
          <w:szCs w:val="13"/>
          <w:color w:val="363636"/>
        </w:rPr>
        <w:t xml:space="preserve"> </w:t>
      </w:r>
      <w:r>
        <w:rPr>
          <w:rFonts w:ascii="Arial" w:cs="Arial" w:eastAsia="Arial" w:hAnsi="Arial"/>
          <w:sz w:val="13"/>
          <w:szCs w:val="13"/>
          <w:color w:val="262626"/>
        </w:rPr>
        <w:t>to th</w:t>
      </w:r>
      <w:r>
        <w:rPr>
          <w:rFonts w:ascii="Arial" w:cs="Arial" w:eastAsia="Arial" w:hAnsi="Arial"/>
          <w:sz w:val="13"/>
          <w:szCs w:val="13"/>
          <w:color w:val="464646"/>
        </w:rPr>
        <w:t>e</w:t>
      </w:r>
      <w:r>
        <w:rPr>
          <w:rFonts w:ascii="Arial" w:cs="Arial" w:eastAsia="Arial" w:hAnsi="Arial"/>
          <w:sz w:val="13"/>
          <w:szCs w:val="13"/>
          <w:color w:val="363636"/>
        </w:rPr>
        <w:t xml:space="preserve"> fullest </w:t>
      </w:r>
      <w:r>
        <w:rPr>
          <w:rFonts w:ascii="Arial" w:cs="Arial" w:eastAsia="Arial" w:hAnsi="Arial"/>
          <w:sz w:val="13"/>
          <w:szCs w:val="13"/>
          <w:color w:val="464646"/>
        </w:rPr>
        <w:t>ex</w:t>
      </w:r>
      <w:r>
        <w:rPr>
          <w:rFonts w:ascii="Arial" w:cs="Arial" w:eastAsia="Arial" w:hAnsi="Arial"/>
          <w:sz w:val="13"/>
          <w:szCs w:val="13"/>
          <w:color w:val="262626"/>
        </w:rPr>
        <w:t>t</w:t>
      </w:r>
      <w:r>
        <w:rPr>
          <w:rFonts w:ascii="Arial" w:cs="Arial" w:eastAsia="Arial" w:hAnsi="Arial"/>
          <w:sz w:val="13"/>
          <w:szCs w:val="13"/>
          <w:color w:val="464646"/>
        </w:rPr>
        <w:t>e</w:t>
      </w:r>
      <w:r>
        <w:rPr>
          <w:rFonts w:ascii="Arial" w:cs="Arial" w:eastAsia="Arial" w:hAnsi="Arial"/>
          <w:sz w:val="13"/>
          <w:szCs w:val="13"/>
          <w:color w:val="262626"/>
        </w:rPr>
        <w:t>nt</w:t>
      </w:r>
      <w:r>
        <w:rPr>
          <w:rFonts w:ascii="Arial" w:cs="Arial" w:eastAsia="Arial" w:hAnsi="Arial"/>
          <w:sz w:val="13"/>
          <w:szCs w:val="13"/>
          <w:color w:val="363636"/>
        </w:rPr>
        <w:t xml:space="preserve"> p</w:t>
      </w:r>
      <w:r>
        <w:rPr>
          <w:rFonts w:ascii="Arial" w:cs="Arial" w:eastAsia="Arial" w:hAnsi="Arial"/>
          <w:sz w:val="13"/>
          <w:szCs w:val="13"/>
          <w:color w:val="5B5B5B"/>
        </w:rPr>
        <w:t>e</w:t>
      </w:r>
      <w:r>
        <w:rPr>
          <w:rFonts w:ascii="Arial" w:cs="Arial" w:eastAsia="Arial" w:hAnsi="Arial"/>
          <w:sz w:val="13"/>
          <w:szCs w:val="13"/>
          <w:color w:val="363636"/>
        </w:rPr>
        <w:t xml:space="preserve">rmitted </w:t>
      </w:r>
      <w:r>
        <w:rPr>
          <w:rFonts w:ascii="Arial" w:cs="Arial" w:eastAsia="Arial" w:hAnsi="Arial"/>
          <w:sz w:val="13"/>
          <w:szCs w:val="13"/>
          <w:color w:val="262626"/>
        </w:rPr>
        <w:t>b</w:t>
      </w:r>
      <w:r>
        <w:rPr>
          <w:rFonts w:ascii="Arial" w:cs="Arial" w:eastAsia="Arial" w:hAnsi="Arial"/>
          <w:sz w:val="13"/>
          <w:szCs w:val="13"/>
          <w:color w:val="464646"/>
        </w:rPr>
        <w:t>y</w:t>
      </w:r>
      <w:r>
        <w:rPr>
          <w:rFonts w:ascii="Arial" w:cs="Arial" w:eastAsia="Arial" w:hAnsi="Arial"/>
          <w:sz w:val="13"/>
          <w:szCs w:val="13"/>
          <w:color w:val="363636"/>
        </w:rPr>
        <w:t xml:space="preserve"> </w:t>
      </w:r>
      <w:r>
        <w:rPr>
          <w:rFonts w:ascii="Arial" w:cs="Arial" w:eastAsia="Arial" w:hAnsi="Arial"/>
          <w:sz w:val="13"/>
          <w:szCs w:val="13"/>
          <w:color w:val="262626"/>
        </w:rPr>
        <w:t>l</w:t>
      </w:r>
      <w:r>
        <w:rPr>
          <w:rFonts w:ascii="Arial" w:cs="Arial" w:eastAsia="Arial" w:hAnsi="Arial"/>
          <w:sz w:val="13"/>
          <w:szCs w:val="13"/>
          <w:color w:val="464646"/>
        </w:rPr>
        <w:t>aw</w:t>
      </w:r>
      <w:r>
        <w:rPr>
          <w:rFonts w:ascii="Arial" w:cs="Arial" w:eastAsia="Arial" w:hAnsi="Arial"/>
          <w:sz w:val="13"/>
          <w:szCs w:val="13"/>
          <w:color w:val="000000"/>
        </w:rPr>
        <w:t>.</w:t>
      </w:r>
    </w:p>
    <w:p>
      <w:pPr>
        <w:spacing w:after="0" w:line="107" w:lineRule="exact"/>
        <w:rPr>
          <w:rFonts w:ascii="Arial" w:cs="Arial" w:eastAsia="Arial" w:hAnsi="Arial"/>
          <w:sz w:val="13"/>
          <w:szCs w:val="13"/>
          <w:color w:val="464646"/>
        </w:rPr>
      </w:pPr>
    </w:p>
    <w:p>
      <w:pPr>
        <w:jc w:val="both"/>
        <w:ind w:left="22" w:right="20" w:firstLine="2"/>
        <w:spacing w:after="0" w:line="252" w:lineRule="auto"/>
        <w:tabs>
          <w:tab w:leader="none" w:pos="675" w:val="left"/>
        </w:tabs>
        <w:numPr>
          <w:ilvl w:val="2"/>
          <w:numId w:val="58"/>
        </w:numPr>
        <w:rPr>
          <w:rFonts w:ascii="Arial" w:cs="Arial" w:eastAsia="Arial" w:hAnsi="Arial"/>
          <w:sz w:val="14"/>
          <w:szCs w:val="14"/>
          <w:color w:val="464646"/>
        </w:rPr>
      </w:pPr>
      <w:r>
        <w:rPr>
          <w:rFonts w:ascii="Arial" w:cs="Arial" w:eastAsia="Arial" w:hAnsi="Arial"/>
          <w:sz w:val="14"/>
          <w:szCs w:val="14"/>
          <w:u w:val="single" w:color="auto"/>
          <w:color w:val="262626"/>
        </w:rPr>
        <w:t>Wai</w:t>
      </w:r>
      <w:r>
        <w:rPr>
          <w:rFonts w:ascii="Arial" w:cs="Arial" w:eastAsia="Arial" w:hAnsi="Arial"/>
          <w:sz w:val="14"/>
          <w:szCs w:val="14"/>
          <w:u w:val="single" w:color="auto"/>
          <w:color w:val="464646"/>
        </w:rPr>
        <w:t>ver</w:t>
      </w:r>
      <w:r>
        <w:rPr>
          <w:rFonts w:ascii="Arial" w:cs="Arial" w:eastAsia="Arial" w:hAnsi="Arial"/>
          <w:sz w:val="14"/>
          <w:szCs w:val="14"/>
          <w:color w:val="464646"/>
        </w:rPr>
        <w:t>. No wa</w:t>
      </w:r>
      <w:r>
        <w:rPr>
          <w:rFonts w:ascii="Arial" w:cs="Arial" w:eastAsia="Arial" w:hAnsi="Arial"/>
          <w:sz w:val="14"/>
          <w:szCs w:val="14"/>
          <w:color w:val="262626"/>
        </w:rPr>
        <w:t>iv</w:t>
      </w:r>
      <w:r>
        <w:rPr>
          <w:rFonts w:ascii="Arial" w:cs="Arial" w:eastAsia="Arial" w:hAnsi="Arial"/>
          <w:sz w:val="14"/>
          <w:szCs w:val="14"/>
          <w:color w:val="464646"/>
        </w:rPr>
        <w:t>er</w:t>
      </w:r>
      <w:r>
        <w:rPr>
          <w:rFonts w:ascii="Arial" w:cs="Arial" w:eastAsia="Arial" w:hAnsi="Arial"/>
          <w:sz w:val="14"/>
          <w:szCs w:val="14"/>
          <w:color w:val="262626"/>
        </w:rPr>
        <w:t xml:space="preserve"> </w:t>
      </w:r>
      <w:r>
        <w:rPr>
          <w:rFonts w:ascii="Arial" w:cs="Arial" w:eastAsia="Arial" w:hAnsi="Arial"/>
          <w:sz w:val="14"/>
          <w:szCs w:val="14"/>
          <w:color w:val="363636"/>
        </w:rPr>
        <w:t>of</w:t>
      </w:r>
      <w:r>
        <w:rPr>
          <w:rFonts w:ascii="Arial" w:cs="Arial" w:eastAsia="Arial" w:hAnsi="Arial"/>
          <w:sz w:val="14"/>
          <w:szCs w:val="14"/>
          <w:color w:val="262626"/>
        </w:rPr>
        <w:t xml:space="preserve"> </w:t>
      </w:r>
      <w:r>
        <w:rPr>
          <w:rFonts w:ascii="Arial" w:cs="Arial" w:eastAsia="Arial" w:hAnsi="Arial"/>
          <w:sz w:val="14"/>
          <w:szCs w:val="14"/>
          <w:color w:val="464646"/>
        </w:rPr>
        <w:t>a</w:t>
      </w:r>
      <w:r>
        <w:rPr>
          <w:rFonts w:ascii="Arial" w:cs="Arial" w:eastAsia="Arial" w:hAnsi="Arial"/>
          <w:sz w:val="14"/>
          <w:szCs w:val="14"/>
          <w:color w:val="262626"/>
        </w:rPr>
        <w:t>n</w:t>
      </w:r>
      <w:r>
        <w:rPr>
          <w:rFonts w:ascii="Arial" w:cs="Arial" w:eastAsia="Arial" w:hAnsi="Arial"/>
          <w:sz w:val="14"/>
          <w:szCs w:val="14"/>
          <w:color w:val="464646"/>
        </w:rPr>
        <w:t>y</w:t>
      </w:r>
      <w:r>
        <w:rPr>
          <w:rFonts w:ascii="Arial" w:cs="Arial" w:eastAsia="Arial" w:hAnsi="Arial"/>
          <w:sz w:val="14"/>
          <w:szCs w:val="14"/>
          <w:color w:val="262626"/>
        </w:rPr>
        <w:t xml:space="preserve"> </w:t>
      </w:r>
      <w:r>
        <w:rPr>
          <w:rFonts w:ascii="Arial" w:cs="Arial" w:eastAsia="Arial" w:hAnsi="Arial"/>
          <w:sz w:val="14"/>
          <w:szCs w:val="14"/>
          <w:color w:val="363636"/>
        </w:rPr>
        <w:t>provi</w:t>
      </w:r>
      <w:r>
        <w:rPr>
          <w:rFonts w:ascii="Arial" w:cs="Arial" w:eastAsia="Arial" w:hAnsi="Arial"/>
          <w:sz w:val="14"/>
          <w:szCs w:val="14"/>
          <w:color w:val="5B5B5B"/>
        </w:rPr>
        <w:t>s</w:t>
      </w:r>
      <w:r>
        <w:rPr>
          <w:rFonts w:ascii="Arial" w:cs="Arial" w:eastAsia="Arial" w:hAnsi="Arial"/>
          <w:sz w:val="14"/>
          <w:szCs w:val="14"/>
          <w:color w:val="262626"/>
        </w:rPr>
        <w:t>i</w:t>
      </w:r>
      <w:r>
        <w:rPr>
          <w:rFonts w:ascii="Arial" w:cs="Arial" w:eastAsia="Arial" w:hAnsi="Arial"/>
          <w:sz w:val="14"/>
          <w:szCs w:val="14"/>
          <w:color w:val="464646"/>
        </w:rPr>
        <w:t>o</w:t>
      </w:r>
      <w:r>
        <w:rPr>
          <w:rFonts w:ascii="Arial" w:cs="Arial" w:eastAsia="Arial" w:hAnsi="Arial"/>
          <w:sz w:val="14"/>
          <w:szCs w:val="14"/>
          <w:color w:val="262626"/>
        </w:rPr>
        <w:t xml:space="preserve">n </w:t>
      </w:r>
      <w:r>
        <w:rPr>
          <w:rFonts w:ascii="Arial" w:cs="Arial" w:eastAsia="Arial" w:hAnsi="Arial"/>
          <w:sz w:val="14"/>
          <w:szCs w:val="14"/>
          <w:color w:val="363636"/>
        </w:rPr>
        <w:t>of this</w:t>
      </w:r>
      <w:r>
        <w:rPr>
          <w:rFonts w:ascii="Arial" w:cs="Arial" w:eastAsia="Arial" w:hAnsi="Arial"/>
          <w:sz w:val="14"/>
          <w:szCs w:val="14"/>
          <w:color w:val="262626"/>
        </w:rPr>
        <w:t xml:space="preserve"> </w:t>
      </w:r>
      <w:r>
        <w:rPr>
          <w:rFonts w:ascii="Arial" w:cs="Arial" w:eastAsia="Arial" w:hAnsi="Arial"/>
          <w:sz w:val="14"/>
          <w:szCs w:val="14"/>
          <w:color w:val="464646"/>
        </w:rPr>
        <w:t>Ag</w:t>
      </w:r>
      <w:r>
        <w:rPr>
          <w:rFonts w:ascii="Arial" w:cs="Arial" w:eastAsia="Arial" w:hAnsi="Arial"/>
          <w:sz w:val="14"/>
          <w:szCs w:val="14"/>
          <w:color w:val="262626"/>
        </w:rPr>
        <w:t>re</w:t>
      </w:r>
      <w:r>
        <w:rPr>
          <w:rFonts w:ascii="Arial" w:cs="Arial" w:eastAsia="Arial" w:hAnsi="Arial"/>
          <w:sz w:val="14"/>
          <w:szCs w:val="14"/>
          <w:color w:val="464646"/>
        </w:rPr>
        <w:t>e</w:t>
      </w:r>
      <w:r>
        <w:rPr>
          <w:rFonts w:ascii="Arial" w:cs="Arial" w:eastAsia="Arial" w:hAnsi="Arial"/>
          <w:sz w:val="14"/>
          <w:szCs w:val="14"/>
          <w:color w:val="262626"/>
        </w:rPr>
        <w:t>m</w:t>
      </w:r>
      <w:r>
        <w:rPr>
          <w:rFonts w:ascii="Arial" w:cs="Arial" w:eastAsia="Arial" w:hAnsi="Arial"/>
          <w:sz w:val="14"/>
          <w:szCs w:val="14"/>
          <w:color w:val="464646"/>
        </w:rPr>
        <w:t>e</w:t>
      </w:r>
      <w:r>
        <w:rPr>
          <w:rFonts w:ascii="Arial" w:cs="Arial" w:eastAsia="Arial" w:hAnsi="Arial"/>
          <w:sz w:val="14"/>
          <w:szCs w:val="14"/>
          <w:color w:val="262626"/>
        </w:rPr>
        <w:t xml:space="preserve">nt </w:t>
      </w:r>
      <w:r>
        <w:rPr>
          <w:rFonts w:ascii="Arial" w:cs="Arial" w:eastAsia="Arial" w:hAnsi="Arial"/>
          <w:sz w:val="14"/>
          <w:szCs w:val="14"/>
          <w:color w:val="464646"/>
        </w:rPr>
        <w:t>s</w:t>
      </w:r>
      <w:r>
        <w:rPr>
          <w:rFonts w:ascii="Arial" w:cs="Arial" w:eastAsia="Arial" w:hAnsi="Arial"/>
          <w:sz w:val="14"/>
          <w:szCs w:val="14"/>
          <w:color w:val="262626"/>
        </w:rPr>
        <w:t xml:space="preserve">hall </w:t>
      </w:r>
      <w:r>
        <w:rPr>
          <w:rFonts w:ascii="Arial" w:cs="Arial" w:eastAsia="Arial" w:hAnsi="Arial"/>
          <w:sz w:val="14"/>
          <w:szCs w:val="14"/>
          <w:color w:val="363636"/>
        </w:rPr>
        <w:t>be</w:t>
      </w:r>
      <w:r>
        <w:rPr>
          <w:rFonts w:ascii="Arial" w:cs="Arial" w:eastAsia="Arial" w:hAnsi="Arial"/>
          <w:sz w:val="14"/>
          <w:szCs w:val="14"/>
          <w:color w:val="262626"/>
        </w:rPr>
        <w:t xml:space="preserve"> </w:t>
      </w:r>
      <w:r>
        <w:rPr>
          <w:rFonts w:ascii="Arial" w:cs="Arial" w:eastAsia="Arial" w:hAnsi="Arial"/>
          <w:sz w:val="14"/>
          <w:szCs w:val="14"/>
          <w:color w:val="464646"/>
        </w:rPr>
        <w:t>e</w:t>
      </w:r>
      <w:r>
        <w:rPr>
          <w:rFonts w:ascii="Arial" w:cs="Arial" w:eastAsia="Arial" w:hAnsi="Arial"/>
          <w:sz w:val="14"/>
          <w:szCs w:val="14"/>
          <w:color w:val="262626"/>
        </w:rPr>
        <w:t>ff</w:t>
      </w:r>
      <w:r>
        <w:rPr>
          <w:rFonts w:ascii="Arial" w:cs="Arial" w:eastAsia="Arial" w:hAnsi="Arial"/>
          <w:sz w:val="14"/>
          <w:szCs w:val="14"/>
          <w:color w:val="464646"/>
        </w:rPr>
        <w:t>ec</w:t>
      </w:r>
      <w:r>
        <w:rPr>
          <w:rFonts w:ascii="Arial" w:cs="Arial" w:eastAsia="Arial" w:hAnsi="Arial"/>
          <w:sz w:val="14"/>
          <w:szCs w:val="14"/>
          <w:color w:val="262626"/>
        </w:rPr>
        <w:t>ti</w:t>
      </w:r>
      <w:r>
        <w:rPr>
          <w:rFonts w:ascii="Arial" w:cs="Arial" w:eastAsia="Arial" w:hAnsi="Arial"/>
          <w:sz w:val="14"/>
          <w:szCs w:val="14"/>
          <w:color w:val="464646"/>
        </w:rPr>
        <w:t>ve</w:t>
      </w:r>
      <w:r>
        <w:rPr>
          <w:rFonts w:ascii="Arial" w:cs="Arial" w:eastAsia="Arial" w:hAnsi="Arial"/>
          <w:sz w:val="14"/>
          <w:szCs w:val="14"/>
          <w:color w:val="262626"/>
        </w:rPr>
        <w:t xml:space="preserve"> unl</w:t>
      </w:r>
      <w:r>
        <w:rPr>
          <w:rFonts w:ascii="Arial" w:cs="Arial" w:eastAsia="Arial" w:hAnsi="Arial"/>
          <w:sz w:val="14"/>
          <w:szCs w:val="14"/>
          <w:color w:val="464646"/>
        </w:rPr>
        <w:t>ess</w:t>
      </w:r>
      <w:r>
        <w:rPr>
          <w:rFonts w:ascii="Arial" w:cs="Arial" w:eastAsia="Arial" w:hAnsi="Arial"/>
          <w:sz w:val="14"/>
          <w:szCs w:val="14"/>
          <w:color w:val="262626"/>
        </w:rPr>
        <w:t xml:space="preserve"> mad</w:t>
      </w:r>
      <w:r>
        <w:rPr>
          <w:rFonts w:ascii="Arial" w:cs="Arial" w:eastAsia="Arial" w:hAnsi="Arial"/>
          <w:sz w:val="14"/>
          <w:szCs w:val="14"/>
          <w:color w:val="464646"/>
        </w:rPr>
        <w:t>e</w:t>
      </w:r>
      <w:r>
        <w:rPr>
          <w:rFonts w:ascii="Arial" w:cs="Arial" w:eastAsia="Arial" w:hAnsi="Arial"/>
          <w:sz w:val="14"/>
          <w:szCs w:val="14"/>
          <w:color w:val="262626"/>
        </w:rPr>
        <w:t xml:space="preserve"> </w:t>
      </w:r>
      <w:r>
        <w:rPr>
          <w:rFonts w:ascii="Arial" w:cs="Arial" w:eastAsia="Arial" w:hAnsi="Arial"/>
          <w:sz w:val="14"/>
          <w:szCs w:val="14"/>
          <w:color w:val="363636"/>
        </w:rPr>
        <w:t>in writing and</w:t>
      </w:r>
      <w:r>
        <w:rPr>
          <w:rFonts w:ascii="Arial" w:cs="Arial" w:eastAsia="Arial" w:hAnsi="Arial"/>
          <w:sz w:val="14"/>
          <w:szCs w:val="14"/>
          <w:color w:val="262626"/>
        </w:rPr>
        <w:t xml:space="preserve"> </w:t>
      </w:r>
      <w:r>
        <w:rPr>
          <w:rFonts w:ascii="Arial" w:cs="Arial" w:eastAsia="Arial" w:hAnsi="Arial"/>
          <w:sz w:val="14"/>
          <w:szCs w:val="14"/>
          <w:color w:val="464646"/>
        </w:rPr>
        <w:t>signe</w:t>
      </w:r>
      <w:r>
        <w:rPr>
          <w:rFonts w:ascii="Arial" w:cs="Arial" w:eastAsia="Arial" w:hAnsi="Arial"/>
          <w:sz w:val="14"/>
          <w:szCs w:val="14"/>
          <w:color w:val="262626"/>
        </w:rPr>
        <w:t>d b</w:t>
      </w:r>
      <w:r>
        <w:rPr>
          <w:rFonts w:ascii="Arial" w:cs="Arial" w:eastAsia="Arial" w:hAnsi="Arial"/>
          <w:sz w:val="14"/>
          <w:szCs w:val="14"/>
          <w:color w:val="464646"/>
        </w:rPr>
        <w:t>y</w:t>
      </w:r>
      <w:r>
        <w:rPr>
          <w:rFonts w:ascii="Arial" w:cs="Arial" w:eastAsia="Arial" w:hAnsi="Arial"/>
          <w:sz w:val="14"/>
          <w:szCs w:val="14"/>
          <w:color w:val="262626"/>
        </w:rPr>
        <w:t xml:space="preserve"> th</w:t>
      </w:r>
      <w:r>
        <w:rPr>
          <w:rFonts w:ascii="Arial" w:cs="Arial" w:eastAsia="Arial" w:hAnsi="Arial"/>
          <w:sz w:val="14"/>
          <w:szCs w:val="14"/>
          <w:color w:val="464646"/>
        </w:rPr>
        <w:t>e waiv</w:t>
      </w:r>
      <w:r>
        <w:rPr>
          <w:rFonts w:ascii="Arial" w:cs="Arial" w:eastAsia="Arial" w:hAnsi="Arial"/>
          <w:sz w:val="14"/>
          <w:szCs w:val="14"/>
          <w:color w:val="262626"/>
        </w:rPr>
        <w:t>in</w:t>
      </w:r>
      <w:r>
        <w:rPr>
          <w:rFonts w:ascii="Arial" w:cs="Arial" w:eastAsia="Arial" w:hAnsi="Arial"/>
          <w:sz w:val="14"/>
          <w:szCs w:val="14"/>
          <w:color w:val="464646"/>
        </w:rPr>
        <w:t>g</w:t>
      </w:r>
      <w:r>
        <w:rPr>
          <w:rFonts w:ascii="Arial" w:cs="Arial" w:eastAsia="Arial" w:hAnsi="Arial"/>
          <w:sz w:val="14"/>
          <w:szCs w:val="14"/>
          <w:color w:val="262626"/>
        </w:rPr>
        <w:t xml:space="preserve"> </w:t>
      </w:r>
      <w:r>
        <w:rPr>
          <w:rFonts w:ascii="Arial" w:cs="Arial" w:eastAsia="Arial" w:hAnsi="Arial"/>
          <w:sz w:val="14"/>
          <w:szCs w:val="14"/>
          <w:color w:val="363636"/>
        </w:rPr>
        <w:t>party. The fai</w:t>
      </w:r>
      <w:r>
        <w:rPr>
          <w:rFonts w:ascii="Arial" w:cs="Arial" w:eastAsia="Arial" w:hAnsi="Arial"/>
          <w:sz w:val="14"/>
          <w:szCs w:val="14"/>
          <w:color w:val="111111"/>
        </w:rPr>
        <w:t>l</w:t>
      </w:r>
      <w:r>
        <w:rPr>
          <w:rFonts w:ascii="Arial" w:cs="Arial" w:eastAsia="Arial" w:hAnsi="Arial"/>
          <w:sz w:val="14"/>
          <w:szCs w:val="14"/>
          <w:color w:val="363636"/>
        </w:rPr>
        <w:t>ure</w:t>
      </w:r>
      <w:r>
        <w:rPr>
          <w:rFonts w:ascii="Arial" w:cs="Arial" w:eastAsia="Arial" w:hAnsi="Arial"/>
          <w:sz w:val="14"/>
          <w:szCs w:val="14"/>
          <w:color w:val="262626"/>
        </w:rPr>
        <w:t xml:space="preserve"> </w:t>
      </w:r>
      <w:r>
        <w:rPr>
          <w:rFonts w:ascii="Arial" w:cs="Arial" w:eastAsia="Arial" w:hAnsi="Arial"/>
          <w:sz w:val="14"/>
          <w:szCs w:val="14"/>
          <w:color w:val="464646"/>
        </w:rPr>
        <w:t>of a</w:t>
      </w:r>
      <w:r>
        <w:rPr>
          <w:rFonts w:ascii="Arial" w:cs="Arial" w:eastAsia="Arial" w:hAnsi="Arial"/>
          <w:sz w:val="14"/>
          <w:szCs w:val="14"/>
          <w:color w:val="262626"/>
        </w:rPr>
        <w:t xml:space="preserve"> party </w:t>
      </w:r>
      <w:r>
        <w:rPr>
          <w:rFonts w:ascii="Arial" w:cs="Arial" w:eastAsia="Arial" w:hAnsi="Arial"/>
          <w:sz w:val="14"/>
          <w:szCs w:val="14"/>
          <w:color w:val="363636"/>
        </w:rPr>
        <w:t>to</w:t>
      </w:r>
      <w:r>
        <w:rPr>
          <w:rFonts w:ascii="Arial" w:cs="Arial" w:eastAsia="Arial" w:hAnsi="Arial"/>
          <w:sz w:val="14"/>
          <w:szCs w:val="14"/>
          <w:color w:val="262626"/>
        </w:rPr>
        <w:t xml:space="preserve"> </w:t>
      </w:r>
      <w:r>
        <w:rPr>
          <w:rFonts w:ascii="Arial" w:cs="Arial" w:eastAsia="Arial" w:hAnsi="Arial"/>
          <w:sz w:val="14"/>
          <w:szCs w:val="14"/>
          <w:color w:val="464646"/>
        </w:rPr>
        <w:t>re</w:t>
      </w:r>
      <w:r>
        <w:rPr>
          <w:rFonts w:ascii="Arial" w:cs="Arial" w:eastAsia="Arial" w:hAnsi="Arial"/>
          <w:sz w:val="14"/>
          <w:szCs w:val="14"/>
          <w:color w:val="262626"/>
        </w:rPr>
        <w:t xml:space="preserve">quire </w:t>
      </w:r>
      <w:r>
        <w:rPr>
          <w:rFonts w:ascii="Arial" w:cs="Arial" w:eastAsia="Arial" w:hAnsi="Arial"/>
          <w:sz w:val="14"/>
          <w:szCs w:val="14"/>
          <w:color w:val="464646"/>
        </w:rPr>
        <w:t>t</w:t>
      </w:r>
      <w:r>
        <w:rPr>
          <w:rFonts w:ascii="Arial" w:cs="Arial" w:eastAsia="Arial" w:hAnsi="Arial"/>
          <w:sz w:val="14"/>
          <w:szCs w:val="14"/>
          <w:color w:val="262626"/>
        </w:rPr>
        <w:t xml:space="preserve">he </w:t>
      </w:r>
      <w:r>
        <w:rPr>
          <w:rFonts w:ascii="Arial" w:cs="Arial" w:eastAsia="Arial" w:hAnsi="Arial"/>
          <w:sz w:val="14"/>
          <w:szCs w:val="14"/>
          <w:color w:val="363636"/>
        </w:rPr>
        <w:t>performance</w:t>
      </w:r>
      <w:r>
        <w:rPr>
          <w:rFonts w:ascii="Arial" w:cs="Arial" w:eastAsia="Arial" w:hAnsi="Arial"/>
          <w:sz w:val="14"/>
          <w:szCs w:val="14"/>
          <w:color w:val="262626"/>
        </w:rPr>
        <w:t xml:space="preserve"> </w:t>
      </w:r>
      <w:r>
        <w:rPr>
          <w:rFonts w:ascii="Arial" w:cs="Arial" w:eastAsia="Arial" w:hAnsi="Arial"/>
          <w:sz w:val="14"/>
          <w:szCs w:val="14"/>
          <w:color w:val="464646"/>
        </w:rPr>
        <w:t>of</w:t>
      </w:r>
      <w:r>
        <w:rPr>
          <w:rFonts w:ascii="Arial" w:cs="Arial" w:eastAsia="Arial" w:hAnsi="Arial"/>
          <w:sz w:val="14"/>
          <w:szCs w:val="14"/>
          <w:color w:val="262626"/>
        </w:rPr>
        <w:t xml:space="preserve"> </w:t>
      </w:r>
      <w:r>
        <w:rPr>
          <w:rFonts w:ascii="Arial" w:cs="Arial" w:eastAsia="Arial" w:hAnsi="Arial"/>
          <w:sz w:val="14"/>
          <w:szCs w:val="14"/>
          <w:color w:val="363636"/>
        </w:rPr>
        <w:t>any</w:t>
      </w:r>
      <w:r>
        <w:rPr>
          <w:rFonts w:ascii="Arial" w:cs="Arial" w:eastAsia="Arial" w:hAnsi="Arial"/>
          <w:sz w:val="14"/>
          <w:szCs w:val="14"/>
          <w:color w:val="262626"/>
        </w:rPr>
        <w:t xml:space="preserve"> </w:t>
      </w:r>
      <w:r>
        <w:rPr>
          <w:rFonts w:ascii="Arial" w:cs="Arial" w:eastAsia="Arial" w:hAnsi="Arial"/>
          <w:sz w:val="14"/>
          <w:szCs w:val="14"/>
          <w:color w:val="464646"/>
        </w:rPr>
        <w:t>te</w:t>
      </w:r>
      <w:r>
        <w:rPr>
          <w:rFonts w:ascii="Arial" w:cs="Arial" w:eastAsia="Arial" w:hAnsi="Arial"/>
          <w:sz w:val="14"/>
          <w:szCs w:val="14"/>
          <w:color w:val="262626"/>
        </w:rPr>
        <w:t>rm</w:t>
      </w:r>
      <w:r>
        <w:rPr>
          <w:rFonts w:ascii="Arial" w:cs="Arial" w:eastAsia="Arial" w:hAnsi="Arial"/>
          <w:sz w:val="14"/>
          <w:szCs w:val="14"/>
          <w:color w:val="464646"/>
        </w:rPr>
        <w:t xml:space="preserve"> </w:t>
      </w:r>
      <w:r>
        <w:rPr>
          <w:rFonts w:ascii="Arial" w:cs="Arial" w:eastAsia="Arial" w:hAnsi="Arial"/>
          <w:sz w:val="14"/>
          <w:szCs w:val="14"/>
          <w:color w:val="363636"/>
        </w:rPr>
        <w:t>or</w:t>
      </w:r>
      <w:r>
        <w:rPr>
          <w:rFonts w:ascii="Arial" w:cs="Arial" w:eastAsia="Arial" w:hAnsi="Arial"/>
          <w:sz w:val="14"/>
          <w:szCs w:val="14"/>
          <w:color w:val="464646"/>
        </w:rPr>
        <w:t xml:space="preserve"> o</w:t>
      </w:r>
      <w:r>
        <w:rPr>
          <w:rFonts w:ascii="Arial" w:cs="Arial" w:eastAsia="Arial" w:hAnsi="Arial"/>
          <w:sz w:val="14"/>
          <w:szCs w:val="14"/>
          <w:color w:val="262626"/>
        </w:rPr>
        <w:t>bli</w:t>
      </w:r>
      <w:r>
        <w:rPr>
          <w:rFonts w:ascii="Arial" w:cs="Arial" w:eastAsia="Arial" w:hAnsi="Arial"/>
          <w:sz w:val="14"/>
          <w:szCs w:val="14"/>
          <w:color w:val="464646"/>
        </w:rPr>
        <w:t>ga</w:t>
      </w:r>
      <w:r>
        <w:rPr>
          <w:rFonts w:ascii="Arial" w:cs="Arial" w:eastAsia="Arial" w:hAnsi="Arial"/>
          <w:sz w:val="14"/>
          <w:szCs w:val="14"/>
          <w:color w:val="262626"/>
        </w:rPr>
        <w:t>ti</w:t>
      </w:r>
      <w:r>
        <w:rPr>
          <w:rFonts w:ascii="Arial" w:cs="Arial" w:eastAsia="Arial" w:hAnsi="Arial"/>
          <w:sz w:val="14"/>
          <w:szCs w:val="14"/>
          <w:color w:val="464646"/>
        </w:rPr>
        <w:t xml:space="preserve">on of </w:t>
      </w:r>
      <w:r>
        <w:rPr>
          <w:rFonts w:ascii="Arial" w:cs="Arial" w:eastAsia="Arial" w:hAnsi="Arial"/>
          <w:sz w:val="14"/>
          <w:szCs w:val="14"/>
          <w:color w:val="363636"/>
        </w:rPr>
        <w:t>this Agreement</w:t>
      </w:r>
      <w:r>
        <w:rPr>
          <w:rFonts w:ascii="Arial" w:cs="Arial" w:eastAsia="Arial" w:hAnsi="Arial"/>
          <w:sz w:val="14"/>
          <w:szCs w:val="14"/>
          <w:color w:val="5B5B5B"/>
        </w:rPr>
        <w:t>,</w:t>
      </w:r>
      <w:r>
        <w:rPr>
          <w:rFonts w:ascii="Arial" w:cs="Arial" w:eastAsia="Arial" w:hAnsi="Arial"/>
          <w:sz w:val="14"/>
          <w:szCs w:val="14"/>
          <w:color w:val="464646"/>
        </w:rPr>
        <w:t xml:space="preserve"> </w:t>
      </w:r>
      <w:r>
        <w:rPr>
          <w:rFonts w:ascii="Arial" w:cs="Arial" w:eastAsia="Arial" w:hAnsi="Arial"/>
          <w:sz w:val="14"/>
          <w:szCs w:val="14"/>
          <w:color w:val="363636"/>
        </w:rPr>
        <w:t>or</w:t>
      </w:r>
      <w:r>
        <w:rPr>
          <w:rFonts w:ascii="Arial" w:cs="Arial" w:eastAsia="Arial" w:hAnsi="Arial"/>
          <w:sz w:val="14"/>
          <w:szCs w:val="14"/>
          <w:color w:val="464646"/>
        </w:rPr>
        <w:t xml:space="preserve"> </w:t>
      </w:r>
      <w:r>
        <w:rPr>
          <w:rFonts w:ascii="Arial" w:cs="Arial" w:eastAsia="Arial" w:hAnsi="Arial"/>
          <w:sz w:val="14"/>
          <w:szCs w:val="14"/>
          <w:color w:val="262626"/>
        </w:rPr>
        <w:t>th</w:t>
      </w:r>
      <w:r>
        <w:rPr>
          <w:rFonts w:ascii="Arial" w:cs="Arial" w:eastAsia="Arial" w:hAnsi="Arial"/>
          <w:sz w:val="14"/>
          <w:szCs w:val="14"/>
          <w:color w:val="464646"/>
        </w:rPr>
        <w:t xml:space="preserve">e </w:t>
      </w:r>
      <w:r>
        <w:rPr>
          <w:rFonts w:ascii="Arial" w:cs="Arial" w:eastAsia="Arial" w:hAnsi="Arial"/>
          <w:sz w:val="14"/>
          <w:szCs w:val="14"/>
          <w:color w:val="363636"/>
        </w:rPr>
        <w:t>waiver</w:t>
      </w:r>
      <w:r>
        <w:rPr>
          <w:rFonts w:ascii="Arial" w:cs="Arial" w:eastAsia="Arial" w:hAnsi="Arial"/>
          <w:sz w:val="14"/>
          <w:szCs w:val="14"/>
          <w:color w:val="464646"/>
        </w:rPr>
        <w:t xml:space="preserve"> </w:t>
      </w:r>
      <w:r>
        <w:rPr>
          <w:rFonts w:ascii="Arial" w:cs="Arial" w:eastAsia="Arial" w:hAnsi="Arial"/>
          <w:sz w:val="14"/>
          <w:szCs w:val="14"/>
          <w:color w:val="262626"/>
        </w:rPr>
        <w:t>b</w:t>
      </w:r>
      <w:r>
        <w:rPr>
          <w:rFonts w:ascii="Arial" w:cs="Arial" w:eastAsia="Arial" w:hAnsi="Arial"/>
          <w:sz w:val="14"/>
          <w:szCs w:val="14"/>
          <w:color w:val="464646"/>
        </w:rPr>
        <w:t xml:space="preserve">y </w:t>
      </w:r>
      <w:r>
        <w:rPr>
          <w:rFonts w:ascii="Arial" w:cs="Arial" w:eastAsia="Arial" w:hAnsi="Arial"/>
          <w:sz w:val="14"/>
          <w:szCs w:val="14"/>
          <w:color w:val="363636"/>
        </w:rPr>
        <w:t>a</w:t>
      </w:r>
      <w:r>
        <w:rPr>
          <w:rFonts w:ascii="Arial" w:cs="Arial" w:eastAsia="Arial" w:hAnsi="Arial"/>
          <w:sz w:val="14"/>
          <w:szCs w:val="14"/>
          <w:color w:val="464646"/>
        </w:rPr>
        <w:t xml:space="preserve"> </w:t>
      </w:r>
      <w:r>
        <w:rPr>
          <w:rFonts w:ascii="Arial" w:cs="Arial" w:eastAsia="Arial" w:hAnsi="Arial"/>
          <w:sz w:val="14"/>
          <w:szCs w:val="14"/>
          <w:color w:val="262626"/>
        </w:rPr>
        <w:t>part</w:t>
      </w:r>
      <w:r>
        <w:rPr>
          <w:rFonts w:ascii="Arial" w:cs="Arial" w:eastAsia="Arial" w:hAnsi="Arial"/>
          <w:sz w:val="14"/>
          <w:szCs w:val="14"/>
          <w:color w:val="464646"/>
        </w:rPr>
        <w:t xml:space="preserve">y </w:t>
      </w:r>
      <w:r>
        <w:rPr>
          <w:rFonts w:ascii="Arial" w:cs="Arial" w:eastAsia="Arial" w:hAnsi="Arial"/>
          <w:sz w:val="14"/>
          <w:szCs w:val="14"/>
          <w:color w:val="363636"/>
        </w:rPr>
        <w:t>of</w:t>
      </w:r>
      <w:r>
        <w:rPr>
          <w:rFonts w:ascii="Arial" w:cs="Arial" w:eastAsia="Arial" w:hAnsi="Arial"/>
          <w:sz w:val="14"/>
          <w:szCs w:val="14"/>
          <w:color w:val="464646"/>
        </w:rPr>
        <w:t xml:space="preserve"> any </w:t>
      </w:r>
      <w:r>
        <w:rPr>
          <w:rFonts w:ascii="Arial" w:cs="Arial" w:eastAsia="Arial" w:hAnsi="Arial"/>
          <w:sz w:val="14"/>
          <w:szCs w:val="14"/>
          <w:color w:val="363636"/>
        </w:rPr>
        <w:t>breach</w:t>
      </w:r>
      <w:r>
        <w:rPr>
          <w:rFonts w:ascii="Arial" w:cs="Arial" w:eastAsia="Arial" w:hAnsi="Arial"/>
          <w:sz w:val="14"/>
          <w:szCs w:val="14"/>
          <w:color w:val="464646"/>
        </w:rPr>
        <w:t xml:space="preserve"> of </w:t>
      </w:r>
      <w:r>
        <w:rPr>
          <w:rFonts w:ascii="Arial" w:cs="Arial" w:eastAsia="Arial" w:hAnsi="Arial"/>
          <w:sz w:val="14"/>
          <w:szCs w:val="14"/>
          <w:color w:val="363636"/>
        </w:rPr>
        <w:t>this</w:t>
      </w:r>
      <w:r>
        <w:rPr>
          <w:rFonts w:ascii="Arial" w:cs="Arial" w:eastAsia="Arial" w:hAnsi="Arial"/>
          <w:sz w:val="14"/>
          <w:szCs w:val="14"/>
          <w:color w:val="464646"/>
        </w:rPr>
        <w:t xml:space="preserve"> </w:t>
      </w:r>
      <w:r>
        <w:rPr>
          <w:rFonts w:ascii="Arial" w:cs="Arial" w:eastAsia="Arial" w:hAnsi="Arial"/>
          <w:sz w:val="14"/>
          <w:szCs w:val="14"/>
          <w:color w:val="262626"/>
        </w:rPr>
        <w:t>A</w:t>
      </w:r>
      <w:r>
        <w:rPr>
          <w:rFonts w:ascii="Arial" w:cs="Arial" w:eastAsia="Arial" w:hAnsi="Arial"/>
          <w:sz w:val="14"/>
          <w:szCs w:val="14"/>
          <w:color w:val="464646"/>
        </w:rPr>
        <w:t>greement, s</w:t>
      </w:r>
      <w:r>
        <w:rPr>
          <w:rFonts w:ascii="Arial" w:cs="Arial" w:eastAsia="Arial" w:hAnsi="Arial"/>
          <w:sz w:val="14"/>
          <w:szCs w:val="14"/>
          <w:color w:val="262626"/>
        </w:rPr>
        <w:t>h</w:t>
      </w:r>
      <w:r>
        <w:rPr>
          <w:rFonts w:ascii="Arial" w:cs="Arial" w:eastAsia="Arial" w:hAnsi="Arial"/>
          <w:sz w:val="14"/>
          <w:szCs w:val="14"/>
          <w:color w:val="464646"/>
        </w:rPr>
        <w:t>a</w:t>
      </w:r>
      <w:r>
        <w:rPr>
          <w:rFonts w:ascii="Arial" w:cs="Arial" w:eastAsia="Arial" w:hAnsi="Arial"/>
          <w:sz w:val="14"/>
          <w:szCs w:val="14"/>
          <w:color w:val="262626"/>
        </w:rPr>
        <w:t>ll not pre</w:t>
      </w:r>
      <w:r>
        <w:rPr>
          <w:rFonts w:ascii="Arial" w:cs="Arial" w:eastAsia="Arial" w:hAnsi="Arial"/>
          <w:sz w:val="14"/>
          <w:szCs w:val="14"/>
          <w:color w:val="464646"/>
        </w:rPr>
        <w:t>vent a</w:t>
      </w:r>
      <w:r>
        <w:rPr>
          <w:rFonts w:ascii="Arial" w:cs="Arial" w:eastAsia="Arial" w:hAnsi="Arial"/>
          <w:sz w:val="14"/>
          <w:szCs w:val="14"/>
          <w:color w:val="262626"/>
        </w:rPr>
        <w:t>ny</w:t>
      </w:r>
      <w:r>
        <w:rPr>
          <w:rFonts w:ascii="Arial" w:cs="Arial" w:eastAsia="Arial" w:hAnsi="Arial"/>
          <w:sz w:val="14"/>
          <w:szCs w:val="14"/>
          <w:color w:val="464646"/>
        </w:rPr>
        <w:t xml:space="preserve"> s</w:t>
      </w:r>
      <w:r>
        <w:rPr>
          <w:rFonts w:ascii="Arial" w:cs="Arial" w:eastAsia="Arial" w:hAnsi="Arial"/>
          <w:sz w:val="14"/>
          <w:szCs w:val="14"/>
          <w:color w:val="262626"/>
        </w:rPr>
        <w:t>ub</w:t>
      </w:r>
      <w:r>
        <w:rPr>
          <w:rFonts w:ascii="Arial" w:cs="Arial" w:eastAsia="Arial" w:hAnsi="Arial"/>
          <w:sz w:val="14"/>
          <w:szCs w:val="14"/>
          <w:color w:val="464646"/>
        </w:rPr>
        <w:t>se</w:t>
      </w:r>
      <w:r>
        <w:rPr>
          <w:rFonts w:ascii="Arial" w:cs="Arial" w:eastAsia="Arial" w:hAnsi="Arial"/>
          <w:sz w:val="14"/>
          <w:szCs w:val="14"/>
          <w:color w:val="262626"/>
        </w:rPr>
        <w:t>qu</w:t>
      </w:r>
      <w:r>
        <w:rPr>
          <w:rFonts w:ascii="Arial" w:cs="Arial" w:eastAsia="Arial" w:hAnsi="Arial"/>
          <w:sz w:val="14"/>
          <w:szCs w:val="14"/>
          <w:color w:val="464646"/>
        </w:rPr>
        <w:t>e</w:t>
      </w:r>
      <w:r>
        <w:rPr>
          <w:rFonts w:ascii="Arial" w:cs="Arial" w:eastAsia="Arial" w:hAnsi="Arial"/>
          <w:sz w:val="14"/>
          <w:szCs w:val="14"/>
          <w:color w:val="262626"/>
        </w:rPr>
        <w:t>nt</w:t>
      </w:r>
      <w:r>
        <w:rPr>
          <w:rFonts w:ascii="Arial" w:cs="Arial" w:eastAsia="Arial" w:hAnsi="Arial"/>
          <w:sz w:val="14"/>
          <w:szCs w:val="14"/>
          <w:color w:val="464646"/>
        </w:rPr>
        <w:t xml:space="preserve"> enforceme</w:t>
      </w:r>
      <w:r>
        <w:rPr>
          <w:rFonts w:ascii="Arial" w:cs="Arial" w:eastAsia="Arial" w:hAnsi="Arial"/>
          <w:sz w:val="14"/>
          <w:szCs w:val="14"/>
          <w:color w:val="262626"/>
        </w:rPr>
        <w:t>nt</w:t>
      </w:r>
      <w:r>
        <w:rPr>
          <w:rFonts w:ascii="Arial" w:cs="Arial" w:eastAsia="Arial" w:hAnsi="Arial"/>
          <w:sz w:val="14"/>
          <w:szCs w:val="14"/>
          <w:color w:val="464646"/>
        </w:rPr>
        <w:t xml:space="preserve"> </w:t>
      </w:r>
      <w:r>
        <w:rPr>
          <w:rFonts w:ascii="Arial" w:cs="Arial" w:eastAsia="Arial" w:hAnsi="Arial"/>
          <w:sz w:val="14"/>
          <w:szCs w:val="14"/>
          <w:color w:val="363636"/>
        </w:rPr>
        <w:t>of</w:t>
      </w:r>
      <w:r>
        <w:rPr>
          <w:rFonts w:ascii="Arial" w:cs="Arial" w:eastAsia="Arial" w:hAnsi="Arial"/>
          <w:sz w:val="14"/>
          <w:szCs w:val="14"/>
          <w:color w:val="464646"/>
        </w:rPr>
        <w:t xml:space="preserve"> s</w:t>
      </w:r>
      <w:r>
        <w:rPr>
          <w:rFonts w:ascii="Arial" w:cs="Arial" w:eastAsia="Arial" w:hAnsi="Arial"/>
          <w:sz w:val="14"/>
          <w:szCs w:val="14"/>
          <w:color w:val="262626"/>
        </w:rPr>
        <w:t>uch</w:t>
      </w:r>
      <w:r>
        <w:rPr>
          <w:rFonts w:ascii="Arial" w:cs="Arial" w:eastAsia="Arial" w:hAnsi="Arial"/>
          <w:sz w:val="14"/>
          <w:szCs w:val="14"/>
          <w:color w:val="464646"/>
        </w:rPr>
        <w:t xml:space="preserve"> </w:t>
      </w:r>
      <w:r>
        <w:rPr>
          <w:rFonts w:ascii="Arial" w:cs="Arial" w:eastAsia="Arial" w:hAnsi="Arial"/>
          <w:sz w:val="14"/>
          <w:szCs w:val="14"/>
          <w:color w:val="363636"/>
        </w:rPr>
        <w:t>term</w:t>
      </w:r>
      <w:r>
        <w:rPr>
          <w:rFonts w:ascii="Arial" w:cs="Arial" w:eastAsia="Arial" w:hAnsi="Arial"/>
          <w:sz w:val="14"/>
          <w:szCs w:val="14"/>
          <w:color w:val="464646"/>
        </w:rPr>
        <w:t xml:space="preserve"> o</w:t>
      </w:r>
      <w:r>
        <w:rPr>
          <w:rFonts w:ascii="Arial" w:cs="Arial" w:eastAsia="Arial" w:hAnsi="Arial"/>
          <w:sz w:val="14"/>
          <w:szCs w:val="14"/>
          <w:color w:val="262626"/>
        </w:rPr>
        <w:t>r</w:t>
      </w:r>
      <w:r>
        <w:rPr>
          <w:rFonts w:ascii="Arial" w:cs="Arial" w:eastAsia="Arial" w:hAnsi="Arial"/>
          <w:sz w:val="14"/>
          <w:szCs w:val="14"/>
          <w:color w:val="464646"/>
        </w:rPr>
        <w:t xml:space="preserve"> </w:t>
      </w:r>
      <w:r>
        <w:rPr>
          <w:rFonts w:ascii="Arial" w:cs="Arial" w:eastAsia="Arial" w:hAnsi="Arial"/>
          <w:sz w:val="14"/>
          <w:szCs w:val="14"/>
          <w:color w:val="363636"/>
        </w:rPr>
        <w:t>ob</w:t>
      </w:r>
      <w:r>
        <w:rPr>
          <w:rFonts w:ascii="Arial" w:cs="Arial" w:eastAsia="Arial" w:hAnsi="Arial"/>
          <w:sz w:val="14"/>
          <w:szCs w:val="14"/>
          <w:color w:val="111111"/>
        </w:rPr>
        <w:t>l</w:t>
      </w:r>
      <w:r>
        <w:rPr>
          <w:rFonts w:ascii="Arial" w:cs="Arial" w:eastAsia="Arial" w:hAnsi="Arial"/>
          <w:sz w:val="14"/>
          <w:szCs w:val="14"/>
          <w:color w:val="363636"/>
        </w:rPr>
        <w:t>igation</w:t>
      </w:r>
      <w:r>
        <w:rPr>
          <w:rFonts w:ascii="Arial" w:cs="Arial" w:eastAsia="Arial" w:hAnsi="Arial"/>
          <w:sz w:val="14"/>
          <w:szCs w:val="14"/>
          <w:color w:val="464646"/>
        </w:rPr>
        <w:t xml:space="preserve"> o</w:t>
      </w:r>
      <w:r>
        <w:rPr>
          <w:rFonts w:ascii="Arial" w:cs="Arial" w:eastAsia="Arial" w:hAnsi="Arial"/>
          <w:sz w:val="14"/>
          <w:szCs w:val="14"/>
          <w:color w:val="262626"/>
        </w:rPr>
        <w:t>r b</w:t>
      </w:r>
      <w:r>
        <w:rPr>
          <w:rFonts w:ascii="Arial" w:cs="Arial" w:eastAsia="Arial" w:hAnsi="Arial"/>
          <w:sz w:val="14"/>
          <w:szCs w:val="14"/>
          <w:color w:val="464646"/>
        </w:rPr>
        <w:t xml:space="preserve">e </w:t>
      </w:r>
      <w:r>
        <w:rPr>
          <w:rFonts w:ascii="Arial" w:cs="Arial" w:eastAsia="Arial" w:hAnsi="Arial"/>
          <w:sz w:val="14"/>
          <w:szCs w:val="14"/>
          <w:color w:val="363636"/>
        </w:rPr>
        <w:t>deemed a</w:t>
      </w:r>
      <w:r>
        <w:rPr>
          <w:rFonts w:ascii="Arial" w:cs="Arial" w:eastAsia="Arial" w:hAnsi="Arial"/>
          <w:sz w:val="14"/>
          <w:szCs w:val="14"/>
          <w:color w:val="464646"/>
        </w:rPr>
        <w:t xml:space="preserve"> waiver </w:t>
      </w:r>
      <w:r>
        <w:rPr>
          <w:rFonts w:ascii="Arial" w:cs="Arial" w:eastAsia="Arial" w:hAnsi="Arial"/>
          <w:sz w:val="14"/>
          <w:szCs w:val="14"/>
          <w:color w:val="363636"/>
        </w:rPr>
        <w:t>of</w:t>
      </w:r>
      <w:r>
        <w:rPr>
          <w:rFonts w:ascii="Arial" w:cs="Arial" w:eastAsia="Arial" w:hAnsi="Arial"/>
          <w:sz w:val="14"/>
          <w:szCs w:val="14"/>
          <w:color w:val="464646"/>
        </w:rPr>
        <w:t xml:space="preserve"> </w:t>
      </w:r>
      <w:r>
        <w:rPr>
          <w:rFonts w:ascii="Arial" w:cs="Arial" w:eastAsia="Arial" w:hAnsi="Arial"/>
          <w:sz w:val="14"/>
          <w:szCs w:val="14"/>
          <w:color w:val="363636"/>
        </w:rPr>
        <w:t xml:space="preserve">any </w:t>
      </w:r>
      <w:r>
        <w:rPr>
          <w:rFonts w:ascii="Arial" w:cs="Arial" w:eastAsia="Arial" w:hAnsi="Arial"/>
          <w:sz w:val="14"/>
          <w:szCs w:val="14"/>
          <w:color w:val="464646"/>
        </w:rPr>
        <w:t>su</w:t>
      </w:r>
      <w:r>
        <w:rPr>
          <w:rFonts w:ascii="Arial" w:cs="Arial" w:eastAsia="Arial" w:hAnsi="Arial"/>
          <w:sz w:val="14"/>
          <w:szCs w:val="14"/>
          <w:color w:val="262626"/>
        </w:rPr>
        <w:t>b</w:t>
      </w:r>
      <w:r>
        <w:rPr>
          <w:rFonts w:ascii="Arial" w:cs="Arial" w:eastAsia="Arial" w:hAnsi="Arial"/>
          <w:sz w:val="14"/>
          <w:szCs w:val="14"/>
          <w:color w:val="464646"/>
        </w:rPr>
        <w:t>se</w:t>
      </w:r>
      <w:r>
        <w:rPr>
          <w:rFonts w:ascii="Arial" w:cs="Arial" w:eastAsia="Arial" w:hAnsi="Arial"/>
          <w:sz w:val="14"/>
          <w:szCs w:val="14"/>
          <w:color w:val="262626"/>
        </w:rPr>
        <w:t>quent breach.</w:t>
      </w:r>
    </w:p>
    <w:p>
      <w:pPr>
        <w:spacing w:after="0" w:line="105" w:lineRule="exact"/>
        <w:rPr>
          <w:rFonts w:ascii="Arial" w:cs="Arial" w:eastAsia="Arial" w:hAnsi="Arial"/>
          <w:sz w:val="14"/>
          <w:szCs w:val="14"/>
          <w:color w:val="464646"/>
        </w:rPr>
      </w:pPr>
    </w:p>
    <w:p>
      <w:pPr>
        <w:jc w:val="both"/>
        <w:ind w:left="22" w:right="20" w:firstLine="2"/>
        <w:spacing w:after="0" w:line="252" w:lineRule="auto"/>
        <w:tabs>
          <w:tab w:leader="none" w:pos="667" w:val="left"/>
        </w:tabs>
        <w:numPr>
          <w:ilvl w:val="2"/>
          <w:numId w:val="58"/>
        </w:numPr>
        <w:rPr>
          <w:rFonts w:ascii="Arial" w:cs="Arial" w:eastAsia="Arial" w:hAnsi="Arial"/>
          <w:sz w:val="14"/>
          <w:szCs w:val="14"/>
          <w:color w:val="464646"/>
        </w:rPr>
      </w:pPr>
      <w:r>
        <w:rPr>
          <w:rFonts w:ascii="Arial" w:cs="Arial" w:eastAsia="Arial" w:hAnsi="Arial"/>
          <w:sz w:val="14"/>
          <w:szCs w:val="14"/>
          <w:u w:val="single" w:color="auto"/>
          <w:color w:val="262626"/>
        </w:rPr>
        <w:t>Jurisdiction</w:t>
      </w:r>
      <w:r>
        <w:rPr>
          <w:rFonts w:ascii="Arial" w:cs="Arial" w:eastAsia="Arial" w:hAnsi="Arial"/>
          <w:sz w:val="14"/>
          <w:szCs w:val="14"/>
          <w:color w:val="464646"/>
        </w:rPr>
        <w:t>.</w:t>
      </w:r>
      <w:r>
        <w:rPr>
          <w:rFonts w:ascii="Arial" w:cs="Arial" w:eastAsia="Arial" w:hAnsi="Arial"/>
          <w:sz w:val="14"/>
          <w:szCs w:val="14"/>
          <w:color w:val="262626"/>
        </w:rPr>
        <w:t xml:space="preserve"> You </w:t>
      </w:r>
      <w:r>
        <w:rPr>
          <w:rFonts w:ascii="Arial" w:cs="Arial" w:eastAsia="Arial" w:hAnsi="Arial"/>
          <w:sz w:val="14"/>
          <w:szCs w:val="14"/>
          <w:color w:val="363636"/>
        </w:rPr>
        <w:t>and the Compan</w:t>
      </w:r>
      <w:r>
        <w:rPr>
          <w:rFonts w:ascii="Arial" w:cs="Arial" w:eastAsia="Arial" w:hAnsi="Arial"/>
          <w:sz w:val="14"/>
          <w:szCs w:val="14"/>
          <w:color w:val="5B5B5B"/>
        </w:rPr>
        <w:t>y</w:t>
      </w:r>
      <w:r>
        <w:rPr>
          <w:rFonts w:ascii="Arial" w:cs="Arial" w:eastAsia="Arial" w:hAnsi="Arial"/>
          <w:sz w:val="14"/>
          <w:szCs w:val="14"/>
          <w:color w:val="262626"/>
        </w:rPr>
        <w:t xml:space="preserve"> h</w:t>
      </w:r>
      <w:r>
        <w:rPr>
          <w:rFonts w:ascii="Arial" w:cs="Arial" w:eastAsia="Arial" w:hAnsi="Arial"/>
          <w:sz w:val="14"/>
          <w:szCs w:val="14"/>
          <w:color w:val="464646"/>
        </w:rPr>
        <w:t>e</w:t>
      </w:r>
      <w:r>
        <w:rPr>
          <w:rFonts w:ascii="Arial" w:cs="Arial" w:eastAsia="Arial" w:hAnsi="Arial"/>
          <w:sz w:val="14"/>
          <w:szCs w:val="14"/>
          <w:color w:val="262626"/>
        </w:rPr>
        <w:t>r</w:t>
      </w:r>
      <w:r>
        <w:rPr>
          <w:rFonts w:ascii="Arial" w:cs="Arial" w:eastAsia="Arial" w:hAnsi="Arial"/>
          <w:sz w:val="14"/>
          <w:szCs w:val="14"/>
          <w:color w:val="464646"/>
        </w:rPr>
        <w:t>eby agree t</w:t>
      </w:r>
      <w:r>
        <w:rPr>
          <w:rFonts w:ascii="Arial" w:cs="Arial" w:eastAsia="Arial" w:hAnsi="Arial"/>
          <w:sz w:val="14"/>
          <w:szCs w:val="14"/>
          <w:color w:val="262626"/>
        </w:rPr>
        <w:t xml:space="preserve">hat </w:t>
      </w:r>
      <w:r>
        <w:rPr>
          <w:rFonts w:ascii="Arial" w:cs="Arial" w:eastAsia="Arial" w:hAnsi="Arial"/>
          <w:sz w:val="14"/>
          <w:szCs w:val="14"/>
          <w:color w:val="363636"/>
        </w:rPr>
        <w:t>the</w:t>
      </w:r>
      <w:r>
        <w:rPr>
          <w:rFonts w:ascii="Arial" w:cs="Arial" w:eastAsia="Arial" w:hAnsi="Arial"/>
          <w:sz w:val="14"/>
          <w:szCs w:val="14"/>
          <w:color w:val="262626"/>
        </w:rPr>
        <w:t xml:space="preserve"> </w:t>
      </w:r>
      <w:r>
        <w:rPr>
          <w:rFonts w:ascii="Arial" w:cs="Arial" w:eastAsia="Arial" w:hAnsi="Arial"/>
          <w:sz w:val="14"/>
          <w:szCs w:val="14"/>
          <w:color w:val="464646"/>
        </w:rPr>
        <w:t>sta</w:t>
      </w:r>
      <w:r>
        <w:rPr>
          <w:rFonts w:ascii="Arial" w:cs="Arial" w:eastAsia="Arial" w:hAnsi="Arial"/>
          <w:sz w:val="14"/>
          <w:szCs w:val="14"/>
          <w:color w:val="262626"/>
        </w:rPr>
        <w:t>t</w:t>
      </w:r>
      <w:r>
        <w:rPr>
          <w:rFonts w:ascii="Arial" w:cs="Arial" w:eastAsia="Arial" w:hAnsi="Arial"/>
          <w:sz w:val="14"/>
          <w:szCs w:val="14"/>
          <w:color w:val="464646"/>
        </w:rPr>
        <w:t>e</w:t>
      </w:r>
      <w:r>
        <w:rPr>
          <w:rFonts w:ascii="Arial" w:cs="Arial" w:eastAsia="Arial" w:hAnsi="Arial"/>
          <w:sz w:val="14"/>
          <w:szCs w:val="14"/>
          <w:color w:val="262626"/>
        </w:rPr>
        <w:t xml:space="preserve"> </w:t>
      </w:r>
      <w:r>
        <w:rPr>
          <w:rFonts w:ascii="Arial" w:cs="Arial" w:eastAsia="Arial" w:hAnsi="Arial"/>
          <w:sz w:val="14"/>
          <w:szCs w:val="14"/>
          <w:color w:val="363636"/>
        </w:rPr>
        <w:t>and federal courts</w:t>
      </w:r>
      <w:r>
        <w:rPr>
          <w:rFonts w:ascii="Arial" w:cs="Arial" w:eastAsia="Arial" w:hAnsi="Arial"/>
          <w:sz w:val="14"/>
          <w:szCs w:val="14"/>
          <w:color w:val="262626"/>
        </w:rPr>
        <w:t xml:space="preserve"> n</w:t>
      </w:r>
      <w:r>
        <w:rPr>
          <w:rFonts w:ascii="Arial" w:cs="Arial" w:eastAsia="Arial" w:hAnsi="Arial"/>
          <w:sz w:val="14"/>
          <w:szCs w:val="14"/>
          <w:color w:val="464646"/>
        </w:rPr>
        <w:t>earest</w:t>
      </w:r>
      <w:r>
        <w:rPr>
          <w:rFonts w:ascii="Arial" w:cs="Arial" w:eastAsia="Arial" w:hAnsi="Arial"/>
          <w:sz w:val="14"/>
          <w:szCs w:val="14"/>
          <w:color w:val="262626"/>
        </w:rPr>
        <w:t xml:space="preserve"> </w:t>
      </w:r>
      <w:r>
        <w:rPr>
          <w:rFonts w:ascii="Arial" w:cs="Arial" w:eastAsia="Arial" w:hAnsi="Arial"/>
          <w:sz w:val="14"/>
          <w:szCs w:val="14"/>
          <w:color w:val="363636"/>
        </w:rPr>
        <w:t>San Diego</w:t>
      </w:r>
      <w:r>
        <w:rPr>
          <w:rFonts w:ascii="Arial" w:cs="Arial" w:eastAsia="Arial" w:hAnsi="Arial"/>
          <w:sz w:val="14"/>
          <w:szCs w:val="14"/>
          <w:color w:val="6E6E6E"/>
        </w:rPr>
        <w:t>,</w:t>
      </w:r>
      <w:r>
        <w:rPr>
          <w:rFonts w:ascii="Arial" w:cs="Arial" w:eastAsia="Arial" w:hAnsi="Arial"/>
          <w:sz w:val="14"/>
          <w:szCs w:val="14"/>
          <w:color w:val="262626"/>
        </w:rPr>
        <w:t xml:space="preserve"> </w:t>
      </w:r>
      <w:r>
        <w:rPr>
          <w:rFonts w:ascii="Arial" w:cs="Arial" w:eastAsia="Arial" w:hAnsi="Arial"/>
          <w:sz w:val="14"/>
          <w:szCs w:val="14"/>
          <w:color w:val="363636"/>
        </w:rPr>
        <w:t>Ca</w:t>
      </w:r>
      <w:r>
        <w:rPr>
          <w:rFonts w:ascii="Arial" w:cs="Arial" w:eastAsia="Arial" w:hAnsi="Arial"/>
          <w:sz w:val="14"/>
          <w:szCs w:val="14"/>
          <w:color w:val="111111"/>
        </w:rPr>
        <w:t>li</w:t>
      </w:r>
      <w:r>
        <w:rPr>
          <w:rFonts w:ascii="Arial" w:cs="Arial" w:eastAsia="Arial" w:hAnsi="Arial"/>
          <w:sz w:val="14"/>
          <w:szCs w:val="14"/>
          <w:color w:val="363636"/>
        </w:rPr>
        <w:t>fornia</w:t>
      </w:r>
      <w:r>
        <w:rPr>
          <w:rFonts w:ascii="Arial" w:cs="Arial" w:eastAsia="Arial" w:hAnsi="Arial"/>
          <w:sz w:val="14"/>
          <w:szCs w:val="14"/>
          <w:color w:val="262626"/>
        </w:rPr>
        <w:t xml:space="preserve"> </w:t>
      </w:r>
      <w:r>
        <w:rPr>
          <w:rFonts w:ascii="Arial" w:cs="Arial" w:eastAsia="Arial" w:hAnsi="Arial"/>
          <w:sz w:val="14"/>
          <w:szCs w:val="14"/>
          <w:color w:val="464646"/>
        </w:rPr>
        <w:t>s</w:t>
      </w:r>
      <w:r>
        <w:rPr>
          <w:rFonts w:ascii="Arial" w:cs="Arial" w:eastAsia="Arial" w:hAnsi="Arial"/>
          <w:sz w:val="14"/>
          <w:szCs w:val="14"/>
          <w:color w:val="262626"/>
        </w:rPr>
        <w:t>hall h</w:t>
      </w:r>
      <w:r>
        <w:rPr>
          <w:rFonts w:ascii="Arial" w:cs="Arial" w:eastAsia="Arial" w:hAnsi="Arial"/>
          <w:sz w:val="14"/>
          <w:szCs w:val="14"/>
          <w:color w:val="464646"/>
        </w:rPr>
        <w:t>ave</w:t>
      </w:r>
      <w:r>
        <w:rPr>
          <w:rFonts w:ascii="Arial" w:cs="Arial" w:eastAsia="Arial" w:hAnsi="Arial"/>
          <w:sz w:val="14"/>
          <w:szCs w:val="14"/>
          <w:color w:val="262626"/>
        </w:rPr>
        <w:t xml:space="preserve"> </w:t>
      </w:r>
      <w:r>
        <w:rPr>
          <w:rFonts w:ascii="Arial" w:cs="Arial" w:eastAsia="Arial" w:hAnsi="Arial"/>
          <w:sz w:val="14"/>
          <w:szCs w:val="14"/>
          <w:color w:val="363636"/>
        </w:rPr>
        <w:t>the exclusive jurisdiction</w:t>
      </w:r>
      <w:r>
        <w:rPr>
          <w:rFonts w:ascii="Arial" w:cs="Arial" w:eastAsia="Arial" w:hAnsi="Arial"/>
          <w:sz w:val="14"/>
          <w:szCs w:val="14"/>
          <w:color w:val="262626"/>
        </w:rPr>
        <w:t xml:space="preserve"> to </w:t>
      </w:r>
      <w:r>
        <w:rPr>
          <w:rFonts w:ascii="Arial" w:cs="Arial" w:eastAsia="Arial" w:hAnsi="Arial"/>
          <w:sz w:val="14"/>
          <w:szCs w:val="14"/>
          <w:color w:val="363636"/>
        </w:rPr>
        <w:t>consider any</w:t>
      </w:r>
      <w:r>
        <w:rPr>
          <w:rFonts w:ascii="Arial" w:cs="Arial" w:eastAsia="Arial" w:hAnsi="Arial"/>
          <w:sz w:val="14"/>
          <w:szCs w:val="14"/>
          <w:color w:val="262626"/>
        </w:rPr>
        <w:t xml:space="preserve"> m</w:t>
      </w:r>
      <w:r>
        <w:rPr>
          <w:rFonts w:ascii="Arial" w:cs="Arial" w:eastAsia="Arial" w:hAnsi="Arial"/>
          <w:sz w:val="14"/>
          <w:szCs w:val="14"/>
          <w:color w:val="464646"/>
        </w:rPr>
        <w:t>atters</w:t>
      </w:r>
      <w:r>
        <w:rPr>
          <w:rFonts w:ascii="Arial" w:cs="Arial" w:eastAsia="Arial" w:hAnsi="Arial"/>
          <w:sz w:val="14"/>
          <w:szCs w:val="14"/>
          <w:color w:val="262626"/>
        </w:rPr>
        <w:t xml:space="preserve"> </w:t>
      </w:r>
      <w:r>
        <w:rPr>
          <w:rFonts w:ascii="Arial" w:cs="Arial" w:eastAsia="Arial" w:hAnsi="Arial"/>
          <w:sz w:val="14"/>
          <w:szCs w:val="14"/>
          <w:color w:val="363636"/>
        </w:rPr>
        <w:t>related to this</w:t>
      </w:r>
      <w:r>
        <w:rPr>
          <w:rFonts w:ascii="Arial" w:cs="Arial" w:eastAsia="Arial" w:hAnsi="Arial"/>
          <w:sz w:val="14"/>
          <w:szCs w:val="14"/>
          <w:color w:val="262626"/>
        </w:rPr>
        <w:t xml:space="preserve"> </w:t>
      </w:r>
      <w:r>
        <w:rPr>
          <w:rFonts w:ascii="Arial" w:cs="Arial" w:eastAsia="Arial" w:hAnsi="Arial"/>
          <w:sz w:val="14"/>
          <w:szCs w:val="14"/>
          <w:color w:val="363636"/>
        </w:rPr>
        <w:t xml:space="preserve">Agreement, </w:t>
      </w:r>
      <w:r>
        <w:rPr>
          <w:rFonts w:ascii="Arial" w:cs="Arial" w:eastAsia="Arial" w:hAnsi="Arial"/>
          <w:sz w:val="14"/>
          <w:szCs w:val="14"/>
          <w:color w:val="262626"/>
        </w:rPr>
        <w:t>including</w:t>
      </w:r>
      <w:r>
        <w:rPr>
          <w:rFonts w:ascii="Arial" w:cs="Arial" w:eastAsia="Arial" w:hAnsi="Arial"/>
          <w:sz w:val="14"/>
          <w:szCs w:val="14"/>
          <w:color w:val="363636"/>
        </w:rPr>
        <w:t xml:space="preserve"> wi</w:t>
      </w:r>
      <w:r>
        <w:rPr>
          <w:rFonts w:ascii="Arial" w:cs="Arial" w:eastAsia="Arial" w:hAnsi="Arial"/>
          <w:sz w:val="14"/>
          <w:szCs w:val="14"/>
          <w:color w:val="111111"/>
        </w:rPr>
        <w:t>th</w:t>
      </w:r>
      <w:r>
        <w:rPr>
          <w:rFonts w:ascii="Arial" w:cs="Arial" w:eastAsia="Arial" w:hAnsi="Arial"/>
          <w:sz w:val="14"/>
          <w:szCs w:val="14"/>
          <w:color w:val="363636"/>
        </w:rPr>
        <w:t xml:space="preserve">out </w:t>
      </w:r>
      <w:r>
        <w:rPr>
          <w:rFonts w:ascii="Arial" w:cs="Arial" w:eastAsia="Arial" w:hAnsi="Arial"/>
          <w:sz w:val="14"/>
          <w:szCs w:val="14"/>
          <w:color w:val="111111"/>
        </w:rPr>
        <w:t>limit</w:t>
      </w:r>
      <w:r>
        <w:rPr>
          <w:rFonts w:ascii="Arial" w:cs="Arial" w:eastAsia="Arial" w:hAnsi="Arial"/>
          <w:sz w:val="14"/>
          <w:szCs w:val="14"/>
          <w:color w:val="363636"/>
        </w:rPr>
        <w:t xml:space="preserve">ation </w:t>
      </w:r>
      <w:r>
        <w:rPr>
          <w:rFonts w:ascii="Arial" w:cs="Arial" w:eastAsia="Arial" w:hAnsi="Arial"/>
          <w:sz w:val="14"/>
          <w:szCs w:val="14"/>
          <w:color w:val="464646"/>
        </w:rPr>
        <w:t>a</w:t>
      </w:r>
      <w:r>
        <w:rPr>
          <w:rFonts w:ascii="Arial" w:cs="Arial" w:eastAsia="Arial" w:hAnsi="Arial"/>
          <w:sz w:val="14"/>
          <w:szCs w:val="14"/>
          <w:color w:val="262626"/>
        </w:rPr>
        <w:t>n</w:t>
      </w:r>
      <w:r>
        <w:rPr>
          <w:rFonts w:ascii="Arial" w:cs="Arial" w:eastAsia="Arial" w:hAnsi="Arial"/>
          <w:sz w:val="14"/>
          <w:szCs w:val="14"/>
          <w:color w:val="464646"/>
        </w:rPr>
        <w:t>y c</w:t>
      </w:r>
      <w:r>
        <w:rPr>
          <w:rFonts w:ascii="Arial" w:cs="Arial" w:eastAsia="Arial" w:hAnsi="Arial"/>
          <w:sz w:val="14"/>
          <w:szCs w:val="14"/>
          <w:color w:val="111111"/>
        </w:rPr>
        <w:t>l</w:t>
      </w:r>
      <w:r>
        <w:rPr>
          <w:rFonts w:ascii="Arial" w:cs="Arial" w:eastAsia="Arial" w:hAnsi="Arial"/>
          <w:sz w:val="14"/>
          <w:szCs w:val="14"/>
          <w:color w:val="363636"/>
        </w:rPr>
        <w:t xml:space="preserve">aim of </w:t>
      </w:r>
      <w:r>
        <w:rPr>
          <w:rFonts w:ascii="Arial" w:cs="Arial" w:eastAsia="Arial" w:hAnsi="Arial"/>
          <w:sz w:val="14"/>
          <w:szCs w:val="14"/>
          <w:color w:val="464646"/>
        </w:rPr>
        <w:t>a</w:t>
      </w:r>
      <w:r>
        <w:rPr>
          <w:rFonts w:ascii="Arial" w:cs="Arial" w:eastAsia="Arial" w:hAnsi="Arial"/>
          <w:sz w:val="14"/>
          <w:szCs w:val="14"/>
          <w:color w:val="363636"/>
        </w:rPr>
        <w:t xml:space="preserve"> vio</w:t>
      </w:r>
      <w:r>
        <w:rPr>
          <w:rFonts w:ascii="Arial" w:cs="Arial" w:eastAsia="Arial" w:hAnsi="Arial"/>
          <w:sz w:val="14"/>
          <w:szCs w:val="14"/>
          <w:color w:val="111111"/>
        </w:rPr>
        <w:t>l</w:t>
      </w:r>
      <w:r>
        <w:rPr>
          <w:rFonts w:ascii="Arial" w:cs="Arial" w:eastAsia="Arial" w:hAnsi="Arial"/>
          <w:sz w:val="14"/>
          <w:szCs w:val="14"/>
          <w:color w:val="464646"/>
        </w:rPr>
        <w:t>a</w:t>
      </w:r>
      <w:r>
        <w:rPr>
          <w:rFonts w:ascii="Arial" w:cs="Arial" w:eastAsia="Arial" w:hAnsi="Arial"/>
          <w:sz w:val="14"/>
          <w:szCs w:val="14"/>
          <w:color w:val="262626"/>
        </w:rPr>
        <w:t>tion</w:t>
      </w:r>
      <w:r>
        <w:rPr>
          <w:rFonts w:ascii="Arial" w:cs="Arial" w:eastAsia="Arial" w:hAnsi="Arial"/>
          <w:sz w:val="14"/>
          <w:szCs w:val="14"/>
          <w:color w:val="363636"/>
        </w:rPr>
        <w:t xml:space="preserve"> of this Agreement. </w:t>
      </w:r>
      <w:r>
        <w:rPr>
          <w:rFonts w:ascii="Arial" w:cs="Arial" w:eastAsia="Arial" w:hAnsi="Arial"/>
          <w:sz w:val="14"/>
          <w:szCs w:val="14"/>
          <w:color w:val="262626"/>
        </w:rPr>
        <w:t>With re</w:t>
      </w:r>
      <w:r>
        <w:rPr>
          <w:rFonts w:ascii="Arial" w:cs="Arial" w:eastAsia="Arial" w:hAnsi="Arial"/>
          <w:sz w:val="14"/>
          <w:szCs w:val="14"/>
          <w:color w:val="464646"/>
        </w:rPr>
        <w:t>spec</w:t>
      </w:r>
      <w:r>
        <w:rPr>
          <w:rFonts w:ascii="Arial" w:cs="Arial" w:eastAsia="Arial" w:hAnsi="Arial"/>
          <w:sz w:val="14"/>
          <w:szCs w:val="14"/>
          <w:color w:val="262626"/>
        </w:rPr>
        <w:t>t to</w:t>
      </w:r>
      <w:r>
        <w:rPr>
          <w:rFonts w:ascii="Arial" w:cs="Arial" w:eastAsia="Arial" w:hAnsi="Arial"/>
          <w:sz w:val="14"/>
          <w:szCs w:val="14"/>
          <w:color w:val="363636"/>
        </w:rPr>
        <w:t xml:space="preserve"> any </w:t>
      </w:r>
      <w:r>
        <w:rPr>
          <w:rFonts w:ascii="Arial" w:cs="Arial" w:eastAsia="Arial" w:hAnsi="Arial"/>
          <w:sz w:val="14"/>
          <w:szCs w:val="14"/>
          <w:color w:val="464646"/>
        </w:rPr>
        <w:t>s</w:t>
      </w:r>
      <w:r>
        <w:rPr>
          <w:rFonts w:ascii="Arial" w:cs="Arial" w:eastAsia="Arial" w:hAnsi="Arial"/>
          <w:sz w:val="14"/>
          <w:szCs w:val="14"/>
          <w:color w:val="262626"/>
        </w:rPr>
        <w:t>uch</w:t>
      </w:r>
      <w:r>
        <w:rPr>
          <w:rFonts w:ascii="Arial" w:cs="Arial" w:eastAsia="Arial" w:hAnsi="Arial"/>
          <w:sz w:val="14"/>
          <w:szCs w:val="14"/>
          <w:color w:val="363636"/>
        </w:rPr>
        <w:t xml:space="preserve"> court </w:t>
      </w:r>
      <w:r>
        <w:rPr>
          <w:rFonts w:ascii="Arial" w:cs="Arial" w:eastAsia="Arial" w:hAnsi="Arial"/>
          <w:sz w:val="14"/>
          <w:szCs w:val="14"/>
          <w:color w:val="464646"/>
        </w:rPr>
        <w:t>acti</w:t>
      </w:r>
      <w:r>
        <w:rPr>
          <w:rFonts w:ascii="Arial" w:cs="Arial" w:eastAsia="Arial" w:hAnsi="Arial"/>
          <w:sz w:val="14"/>
          <w:szCs w:val="14"/>
          <w:color w:val="262626"/>
        </w:rPr>
        <w:t>on</w:t>
      </w:r>
      <w:r>
        <w:rPr>
          <w:rFonts w:ascii="Arial" w:cs="Arial" w:eastAsia="Arial" w:hAnsi="Arial"/>
          <w:sz w:val="14"/>
          <w:szCs w:val="14"/>
          <w:color w:val="5B5B5B"/>
        </w:rPr>
        <w:t>,</w:t>
      </w:r>
      <w:r>
        <w:rPr>
          <w:rFonts w:ascii="Arial" w:cs="Arial" w:eastAsia="Arial" w:hAnsi="Arial"/>
          <w:sz w:val="14"/>
          <w:szCs w:val="14"/>
          <w:color w:val="363636"/>
        </w:rPr>
        <w:t xml:space="preserve"> </w:t>
      </w:r>
      <w:r>
        <w:rPr>
          <w:rFonts w:ascii="Arial" w:cs="Arial" w:eastAsia="Arial" w:hAnsi="Arial"/>
          <w:sz w:val="14"/>
          <w:szCs w:val="14"/>
          <w:color w:val="464646"/>
        </w:rPr>
        <w:t>you s</w:t>
      </w:r>
      <w:r>
        <w:rPr>
          <w:rFonts w:ascii="Arial" w:cs="Arial" w:eastAsia="Arial" w:hAnsi="Arial"/>
          <w:sz w:val="14"/>
          <w:szCs w:val="14"/>
          <w:color w:val="262626"/>
        </w:rPr>
        <w:t>ubmit to</w:t>
      </w:r>
      <w:r>
        <w:rPr>
          <w:rFonts w:ascii="Arial" w:cs="Arial" w:eastAsia="Arial" w:hAnsi="Arial"/>
          <w:sz w:val="14"/>
          <w:szCs w:val="14"/>
          <w:color w:val="363636"/>
        </w:rPr>
        <w:t xml:space="preserve"> the </w:t>
      </w:r>
      <w:r>
        <w:rPr>
          <w:rFonts w:ascii="Arial" w:cs="Arial" w:eastAsia="Arial" w:hAnsi="Arial"/>
          <w:sz w:val="14"/>
          <w:szCs w:val="14"/>
          <w:color w:val="262626"/>
        </w:rPr>
        <w:t>juri</w:t>
      </w:r>
      <w:r>
        <w:rPr>
          <w:rFonts w:ascii="Arial" w:cs="Arial" w:eastAsia="Arial" w:hAnsi="Arial"/>
          <w:sz w:val="14"/>
          <w:szCs w:val="14"/>
          <w:color w:val="464646"/>
        </w:rPr>
        <w:t>s</w:t>
      </w:r>
      <w:r>
        <w:rPr>
          <w:rFonts w:ascii="Arial" w:cs="Arial" w:eastAsia="Arial" w:hAnsi="Arial"/>
          <w:sz w:val="14"/>
          <w:szCs w:val="14"/>
          <w:color w:val="262626"/>
        </w:rPr>
        <w:t>di</w:t>
      </w:r>
      <w:r>
        <w:rPr>
          <w:rFonts w:ascii="Arial" w:cs="Arial" w:eastAsia="Arial" w:hAnsi="Arial"/>
          <w:sz w:val="14"/>
          <w:szCs w:val="14"/>
          <w:color w:val="464646"/>
        </w:rPr>
        <w:t>ct</w:t>
      </w:r>
      <w:r>
        <w:rPr>
          <w:rFonts w:ascii="Arial" w:cs="Arial" w:eastAsia="Arial" w:hAnsi="Arial"/>
          <w:sz w:val="14"/>
          <w:szCs w:val="14"/>
          <w:color w:val="262626"/>
        </w:rPr>
        <w:t>ion</w:t>
      </w:r>
      <w:r>
        <w:rPr>
          <w:rFonts w:ascii="Arial" w:cs="Arial" w:eastAsia="Arial" w:hAnsi="Arial"/>
          <w:sz w:val="14"/>
          <w:szCs w:val="14"/>
          <w:color w:val="363636"/>
        </w:rPr>
        <w:t xml:space="preserve"> </w:t>
      </w:r>
      <w:r>
        <w:rPr>
          <w:rFonts w:ascii="Arial" w:cs="Arial" w:eastAsia="Arial" w:hAnsi="Arial"/>
          <w:sz w:val="14"/>
          <w:szCs w:val="14"/>
          <w:color w:val="464646"/>
        </w:rPr>
        <w:t>of s</w:t>
      </w:r>
      <w:r>
        <w:rPr>
          <w:rFonts w:ascii="Arial" w:cs="Arial" w:eastAsia="Arial" w:hAnsi="Arial"/>
          <w:sz w:val="14"/>
          <w:szCs w:val="14"/>
          <w:color w:val="262626"/>
        </w:rPr>
        <w:t>uch</w:t>
      </w:r>
      <w:r>
        <w:rPr>
          <w:rFonts w:ascii="Arial" w:cs="Arial" w:eastAsia="Arial" w:hAnsi="Arial"/>
          <w:sz w:val="14"/>
          <w:szCs w:val="14"/>
          <w:color w:val="363636"/>
        </w:rPr>
        <w:t xml:space="preserve"> courts </w:t>
      </w:r>
      <w:r>
        <w:rPr>
          <w:rFonts w:ascii="Arial" w:cs="Arial" w:eastAsia="Arial" w:hAnsi="Arial"/>
          <w:sz w:val="14"/>
          <w:szCs w:val="14"/>
          <w:color w:val="262626"/>
        </w:rPr>
        <w:t>and</w:t>
      </w:r>
      <w:r>
        <w:rPr>
          <w:rFonts w:ascii="Arial" w:cs="Arial" w:eastAsia="Arial" w:hAnsi="Arial"/>
          <w:sz w:val="14"/>
          <w:szCs w:val="14"/>
          <w:color w:val="363636"/>
        </w:rPr>
        <w:t xml:space="preserve"> </w:t>
      </w:r>
      <w:r>
        <w:rPr>
          <w:rFonts w:ascii="Arial" w:cs="Arial" w:eastAsia="Arial" w:hAnsi="Arial"/>
          <w:sz w:val="14"/>
          <w:szCs w:val="14"/>
          <w:color w:val="464646"/>
        </w:rPr>
        <w:t>you acknow</w:t>
      </w:r>
      <w:r>
        <w:rPr>
          <w:rFonts w:ascii="Arial" w:cs="Arial" w:eastAsia="Arial" w:hAnsi="Arial"/>
          <w:sz w:val="14"/>
          <w:szCs w:val="14"/>
          <w:color w:val="262626"/>
        </w:rPr>
        <w:t>led</w:t>
      </w:r>
      <w:r>
        <w:rPr>
          <w:rFonts w:ascii="Arial" w:cs="Arial" w:eastAsia="Arial" w:hAnsi="Arial"/>
          <w:sz w:val="14"/>
          <w:szCs w:val="14"/>
          <w:color w:val="464646"/>
        </w:rPr>
        <w:t>ge t</w:t>
      </w:r>
      <w:r>
        <w:rPr>
          <w:rFonts w:ascii="Arial" w:cs="Arial" w:eastAsia="Arial" w:hAnsi="Arial"/>
          <w:sz w:val="14"/>
          <w:szCs w:val="14"/>
          <w:color w:val="262626"/>
        </w:rPr>
        <w:t>h</w:t>
      </w:r>
      <w:r>
        <w:rPr>
          <w:rFonts w:ascii="Arial" w:cs="Arial" w:eastAsia="Arial" w:hAnsi="Arial"/>
          <w:sz w:val="14"/>
          <w:szCs w:val="14"/>
          <w:color w:val="464646"/>
        </w:rPr>
        <w:t>a</w:t>
      </w:r>
      <w:r>
        <w:rPr>
          <w:rFonts w:ascii="Arial" w:cs="Arial" w:eastAsia="Arial" w:hAnsi="Arial"/>
          <w:sz w:val="14"/>
          <w:szCs w:val="14"/>
          <w:color w:val="262626"/>
        </w:rPr>
        <w:t>t</w:t>
      </w:r>
      <w:r>
        <w:rPr>
          <w:rFonts w:ascii="Arial" w:cs="Arial" w:eastAsia="Arial" w:hAnsi="Arial"/>
          <w:sz w:val="14"/>
          <w:szCs w:val="14"/>
          <w:color w:val="363636"/>
        </w:rPr>
        <w:t xml:space="preserve"> </w:t>
      </w:r>
      <w:r>
        <w:rPr>
          <w:rFonts w:ascii="Arial" w:cs="Arial" w:eastAsia="Arial" w:hAnsi="Arial"/>
          <w:sz w:val="14"/>
          <w:szCs w:val="14"/>
          <w:color w:val="464646"/>
        </w:rPr>
        <w:t>ven</w:t>
      </w:r>
      <w:r>
        <w:rPr>
          <w:rFonts w:ascii="Arial" w:cs="Arial" w:eastAsia="Arial" w:hAnsi="Arial"/>
          <w:sz w:val="14"/>
          <w:szCs w:val="14"/>
          <w:color w:val="262626"/>
        </w:rPr>
        <w:t>u</w:t>
      </w:r>
      <w:r>
        <w:rPr>
          <w:rFonts w:ascii="Arial" w:cs="Arial" w:eastAsia="Arial" w:hAnsi="Arial"/>
          <w:sz w:val="14"/>
          <w:szCs w:val="14"/>
          <w:color w:val="464646"/>
        </w:rPr>
        <w:t xml:space="preserve">e </w:t>
      </w:r>
      <w:r>
        <w:rPr>
          <w:rFonts w:ascii="Arial" w:cs="Arial" w:eastAsia="Arial" w:hAnsi="Arial"/>
          <w:sz w:val="14"/>
          <w:szCs w:val="14"/>
          <w:color w:val="262626"/>
        </w:rPr>
        <w:t>in</w:t>
      </w:r>
      <w:r>
        <w:rPr>
          <w:rFonts w:ascii="Arial" w:cs="Arial" w:eastAsia="Arial" w:hAnsi="Arial"/>
          <w:sz w:val="14"/>
          <w:szCs w:val="14"/>
          <w:color w:val="464646"/>
        </w:rPr>
        <w:t xml:space="preserve"> s</w:t>
      </w:r>
      <w:r>
        <w:rPr>
          <w:rFonts w:ascii="Arial" w:cs="Arial" w:eastAsia="Arial" w:hAnsi="Arial"/>
          <w:sz w:val="14"/>
          <w:szCs w:val="14"/>
          <w:color w:val="262626"/>
        </w:rPr>
        <w:t>uch</w:t>
      </w:r>
      <w:r>
        <w:rPr>
          <w:rFonts w:ascii="Arial" w:cs="Arial" w:eastAsia="Arial" w:hAnsi="Arial"/>
          <w:sz w:val="14"/>
          <w:szCs w:val="14"/>
          <w:color w:val="464646"/>
        </w:rPr>
        <w:t xml:space="preserve"> courts </w:t>
      </w:r>
      <w:r>
        <w:rPr>
          <w:rFonts w:ascii="Arial" w:cs="Arial" w:eastAsia="Arial" w:hAnsi="Arial"/>
          <w:sz w:val="14"/>
          <w:szCs w:val="14"/>
          <w:color w:val="262626"/>
        </w:rPr>
        <w:t>i</w:t>
      </w:r>
      <w:r>
        <w:rPr>
          <w:rFonts w:ascii="Arial" w:cs="Arial" w:eastAsia="Arial" w:hAnsi="Arial"/>
          <w:sz w:val="14"/>
          <w:szCs w:val="14"/>
          <w:color w:val="464646"/>
        </w:rPr>
        <w:t xml:space="preserve">s </w:t>
      </w:r>
      <w:r>
        <w:rPr>
          <w:rFonts w:ascii="Arial" w:cs="Arial" w:eastAsia="Arial" w:hAnsi="Arial"/>
          <w:sz w:val="14"/>
          <w:szCs w:val="14"/>
          <w:color w:val="262626"/>
        </w:rPr>
        <w:t>proper.</w:t>
      </w:r>
    </w:p>
    <w:p>
      <w:pPr>
        <w:spacing w:after="0" w:line="123" w:lineRule="exact"/>
        <w:rPr>
          <w:sz w:val="20"/>
          <w:szCs w:val="20"/>
          <w:color w:val="auto"/>
        </w:rPr>
      </w:pPr>
    </w:p>
    <w:p>
      <w:pPr>
        <w:ind w:left="22" w:firstLine="19"/>
        <w:spacing w:after="0" w:line="262" w:lineRule="auto"/>
        <w:tabs>
          <w:tab w:leader="none" w:pos="309" w:val="left"/>
        </w:tabs>
        <w:numPr>
          <w:ilvl w:val="0"/>
          <w:numId w:val="59"/>
        </w:numPr>
        <w:rPr>
          <w:rFonts w:ascii="Arial" w:cs="Arial" w:eastAsia="Arial" w:hAnsi="Arial"/>
          <w:sz w:val="13"/>
          <w:szCs w:val="13"/>
          <w:color w:val="363636"/>
        </w:rPr>
      </w:pPr>
      <w:r>
        <w:rPr>
          <w:rFonts w:ascii="Arial" w:cs="Arial" w:eastAsia="Arial" w:hAnsi="Arial"/>
          <w:sz w:val="14"/>
          <w:szCs w:val="14"/>
          <w:u w:val="single" w:color="auto"/>
          <w:color w:val="464646"/>
        </w:rPr>
        <w:t>Gover</w:t>
      </w:r>
      <w:r>
        <w:rPr>
          <w:rFonts w:ascii="Arial" w:cs="Arial" w:eastAsia="Arial" w:hAnsi="Arial"/>
          <w:sz w:val="14"/>
          <w:szCs w:val="14"/>
          <w:u w:val="single" w:color="auto"/>
          <w:color w:val="262626"/>
        </w:rPr>
        <w:t>nin</w:t>
      </w:r>
      <w:r>
        <w:rPr>
          <w:rFonts w:ascii="Arial" w:cs="Arial" w:eastAsia="Arial" w:hAnsi="Arial"/>
          <w:sz w:val="14"/>
          <w:szCs w:val="14"/>
          <w:u w:val="single" w:color="auto"/>
          <w:color w:val="464646"/>
        </w:rPr>
        <w:t>g</w:t>
      </w:r>
      <w:r>
        <w:rPr>
          <w:rFonts w:ascii="Arial" w:cs="Arial" w:eastAsia="Arial" w:hAnsi="Arial"/>
          <w:sz w:val="14"/>
          <w:szCs w:val="14"/>
          <w:color w:val="464646"/>
        </w:rPr>
        <w:t xml:space="preserve"> </w:t>
      </w:r>
      <w:r>
        <w:rPr>
          <w:rFonts w:ascii="Arial" w:cs="Arial" w:eastAsia="Arial" w:hAnsi="Arial"/>
          <w:sz w:val="14"/>
          <w:szCs w:val="14"/>
          <w:u w:val="single" w:color="auto"/>
          <w:color w:val="363636"/>
        </w:rPr>
        <w:t>Law</w:t>
      </w:r>
      <w:r>
        <w:rPr>
          <w:rFonts w:ascii="Arial" w:cs="Arial" w:eastAsia="Arial" w:hAnsi="Arial"/>
          <w:sz w:val="14"/>
          <w:szCs w:val="14"/>
          <w:u w:val="single" w:color="auto"/>
          <w:color w:val="5B5B5B"/>
        </w:rPr>
        <w:t>;</w:t>
      </w:r>
      <w:r>
        <w:rPr>
          <w:rFonts w:ascii="Arial" w:cs="Arial" w:eastAsia="Arial" w:hAnsi="Arial"/>
          <w:sz w:val="14"/>
          <w:szCs w:val="14"/>
          <w:color w:val="464646"/>
        </w:rPr>
        <w:t xml:space="preserve"> </w:t>
      </w:r>
      <w:r>
        <w:rPr>
          <w:rFonts w:ascii="Arial" w:cs="Arial" w:eastAsia="Arial" w:hAnsi="Arial"/>
          <w:sz w:val="14"/>
          <w:szCs w:val="14"/>
          <w:u w:val="single" w:color="auto"/>
          <w:color w:val="262626"/>
        </w:rPr>
        <w:t>Int</w:t>
      </w:r>
      <w:r>
        <w:rPr>
          <w:rFonts w:ascii="Arial" w:cs="Arial" w:eastAsia="Arial" w:hAnsi="Arial"/>
          <w:sz w:val="14"/>
          <w:szCs w:val="14"/>
          <w:u w:val="single" w:color="auto"/>
          <w:color w:val="464646"/>
        </w:rPr>
        <w:t>erpre</w:t>
      </w:r>
      <w:r>
        <w:rPr>
          <w:rFonts w:ascii="Arial" w:cs="Arial" w:eastAsia="Arial" w:hAnsi="Arial"/>
          <w:sz w:val="14"/>
          <w:szCs w:val="14"/>
          <w:u w:val="single" w:color="auto"/>
          <w:color w:val="262626"/>
        </w:rPr>
        <w:t>t</w:t>
      </w:r>
      <w:r>
        <w:rPr>
          <w:rFonts w:ascii="Arial" w:cs="Arial" w:eastAsia="Arial" w:hAnsi="Arial"/>
          <w:sz w:val="14"/>
          <w:szCs w:val="14"/>
          <w:u w:val="single" w:color="auto"/>
          <w:color w:val="464646"/>
        </w:rPr>
        <w:t>ati</w:t>
      </w:r>
      <w:r>
        <w:rPr>
          <w:rFonts w:ascii="Arial" w:cs="Arial" w:eastAsia="Arial" w:hAnsi="Arial"/>
          <w:sz w:val="14"/>
          <w:szCs w:val="14"/>
          <w:u w:val="single" w:color="auto"/>
          <w:color w:val="262626"/>
        </w:rPr>
        <w:t>on</w:t>
      </w:r>
      <w:r>
        <w:rPr>
          <w:rFonts w:ascii="Arial" w:cs="Arial" w:eastAsia="Arial" w:hAnsi="Arial"/>
          <w:sz w:val="14"/>
          <w:szCs w:val="14"/>
          <w:color w:val="262626"/>
        </w:rPr>
        <w:t>.</w:t>
      </w:r>
      <w:r>
        <w:rPr>
          <w:rFonts w:ascii="Arial" w:cs="Arial" w:eastAsia="Arial" w:hAnsi="Arial"/>
          <w:sz w:val="14"/>
          <w:szCs w:val="14"/>
          <w:color w:val="464646"/>
        </w:rPr>
        <w:t xml:space="preserve"> T</w:t>
      </w:r>
      <w:r>
        <w:rPr>
          <w:rFonts w:ascii="Arial" w:cs="Arial" w:eastAsia="Arial" w:hAnsi="Arial"/>
          <w:sz w:val="14"/>
          <w:szCs w:val="14"/>
          <w:color w:val="262626"/>
        </w:rPr>
        <w:t>hi</w:t>
      </w:r>
      <w:r>
        <w:rPr>
          <w:rFonts w:ascii="Arial" w:cs="Arial" w:eastAsia="Arial" w:hAnsi="Arial"/>
          <w:sz w:val="14"/>
          <w:szCs w:val="14"/>
          <w:color w:val="464646"/>
        </w:rPr>
        <w:t>s Agree</w:t>
      </w:r>
      <w:r>
        <w:rPr>
          <w:rFonts w:ascii="Arial" w:cs="Arial" w:eastAsia="Arial" w:hAnsi="Arial"/>
          <w:sz w:val="14"/>
          <w:szCs w:val="14"/>
          <w:color w:val="262626"/>
        </w:rPr>
        <w:t>m</w:t>
      </w:r>
      <w:r>
        <w:rPr>
          <w:rFonts w:ascii="Arial" w:cs="Arial" w:eastAsia="Arial" w:hAnsi="Arial"/>
          <w:sz w:val="14"/>
          <w:szCs w:val="14"/>
          <w:color w:val="464646"/>
        </w:rPr>
        <w:t>e</w:t>
      </w:r>
      <w:r>
        <w:rPr>
          <w:rFonts w:ascii="Arial" w:cs="Arial" w:eastAsia="Arial" w:hAnsi="Arial"/>
          <w:sz w:val="14"/>
          <w:szCs w:val="14"/>
          <w:color w:val="262626"/>
        </w:rPr>
        <w:t>nt</w:t>
      </w:r>
      <w:r>
        <w:rPr>
          <w:rFonts w:ascii="Arial" w:cs="Arial" w:eastAsia="Arial" w:hAnsi="Arial"/>
          <w:sz w:val="14"/>
          <w:szCs w:val="14"/>
          <w:color w:val="464646"/>
        </w:rPr>
        <w:t xml:space="preserve"> s</w:t>
      </w:r>
      <w:r>
        <w:rPr>
          <w:rFonts w:ascii="Arial" w:cs="Arial" w:eastAsia="Arial" w:hAnsi="Arial"/>
          <w:sz w:val="14"/>
          <w:szCs w:val="14"/>
          <w:color w:val="262626"/>
        </w:rPr>
        <w:t>hall</w:t>
      </w:r>
      <w:r>
        <w:rPr>
          <w:rFonts w:ascii="Arial" w:cs="Arial" w:eastAsia="Arial" w:hAnsi="Arial"/>
          <w:sz w:val="14"/>
          <w:szCs w:val="14"/>
          <w:color w:val="464646"/>
        </w:rPr>
        <w:t xml:space="preserve"> </w:t>
      </w:r>
      <w:r>
        <w:rPr>
          <w:rFonts w:ascii="Arial" w:cs="Arial" w:eastAsia="Arial" w:hAnsi="Arial"/>
          <w:sz w:val="14"/>
          <w:szCs w:val="14"/>
          <w:color w:val="363636"/>
        </w:rPr>
        <w:t>be</w:t>
      </w:r>
      <w:r>
        <w:rPr>
          <w:rFonts w:ascii="Arial" w:cs="Arial" w:eastAsia="Arial" w:hAnsi="Arial"/>
          <w:sz w:val="14"/>
          <w:szCs w:val="14"/>
          <w:color w:val="464646"/>
        </w:rPr>
        <w:t xml:space="preserve"> </w:t>
      </w:r>
      <w:r>
        <w:rPr>
          <w:rFonts w:ascii="Arial" w:cs="Arial" w:eastAsia="Arial" w:hAnsi="Arial"/>
          <w:sz w:val="14"/>
          <w:szCs w:val="14"/>
          <w:color w:val="262626"/>
        </w:rPr>
        <w:t>interpreted</w:t>
      </w:r>
      <w:r>
        <w:rPr>
          <w:rFonts w:ascii="Arial" w:cs="Arial" w:eastAsia="Arial" w:hAnsi="Arial"/>
          <w:sz w:val="14"/>
          <w:szCs w:val="14"/>
          <w:color w:val="464646"/>
        </w:rPr>
        <w:t xml:space="preserve"> an</w:t>
      </w:r>
      <w:r>
        <w:rPr>
          <w:rFonts w:ascii="Arial" w:cs="Arial" w:eastAsia="Arial" w:hAnsi="Arial"/>
          <w:sz w:val="14"/>
          <w:szCs w:val="14"/>
          <w:color w:val="262626"/>
        </w:rPr>
        <w:t>d</w:t>
      </w:r>
      <w:r>
        <w:rPr>
          <w:rFonts w:ascii="Arial" w:cs="Arial" w:eastAsia="Arial" w:hAnsi="Arial"/>
          <w:sz w:val="14"/>
          <w:szCs w:val="14"/>
          <w:color w:val="464646"/>
        </w:rPr>
        <w:t xml:space="preserve"> e</w:t>
      </w:r>
      <w:r>
        <w:rPr>
          <w:rFonts w:ascii="Arial" w:cs="Arial" w:eastAsia="Arial" w:hAnsi="Arial"/>
          <w:sz w:val="14"/>
          <w:szCs w:val="14"/>
          <w:color w:val="262626"/>
        </w:rPr>
        <w:t>nforced und</w:t>
      </w:r>
      <w:r>
        <w:rPr>
          <w:rFonts w:ascii="Arial" w:cs="Arial" w:eastAsia="Arial" w:hAnsi="Arial"/>
          <w:sz w:val="14"/>
          <w:szCs w:val="14"/>
          <w:color w:val="464646"/>
        </w:rPr>
        <w:t xml:space="preserve">er </w:t>
      </w:r>
      <w:r>
        <w:rPr>
          <w:rFonts w:ascii="Arial" w:cs="Arial" w:eastAsia="Arial" w:hAnsi="Arial"/>
          <w:sz w:val="14"/>
          <w:szCs w:val="14"/>
          <w:color w:val="363636"/>
        </w:rPr>
        <w:t>the</w:t>
      </w:r>
      <w:r>
        <w:rPr>
          <w:rFonts w:ascii="Arial" w:cs="Arial" w:eastAsia="Arial" w:hAnsi="Arial"/>
          <w:sz w:val="14"/>
          <w:szCs w:val="14"/>
          <w:color w:val="464646"/>
        </w:rPr>
        <w:t xml:space="preserve"> </w:t>
      </w:r>
      <w:r>
        <w:rPr>
          <w:rFonts w:ascii="Arial" w:cs="Arial" w:eastAsia="Arial" w:hAnsi="Arial"/>
          <w:sz w:val="14"/>
          <w:szCs w:val="14"/>
          <w:color w:val="262626"/>
        </w:rPr>
        <w:t>l</w:t>
      </w:r>
      <w:r>
        <w:rPr>
          <w:rFonts w:ascii="Arial" w:cs="Arial" w:eastAsia="Arial" w:hAnsi="Arial"/>
          <w:sz w:val="14"/>
          <w:szCs w:val="14"/>
          <w:color w:val="464646"/>
        </w:rPr>
        <w:t xml:space="preserve">aws </w:t>
      </w:r>
      <w:r>
        <w:rPr>
          <w:rFonts w:ascii="Arial" w:cs="Arial" w:eastAsia="Arial" w:hAnsi="Arial"/>
          <w:sz w:val="14"/>
          <w:szCs w:val="14"/>
          <w:color w:val="363636"/>
        </w:rPr>
        <w:t>of the State of</w:t>
      </w:r>
      <w:r>
        <w:rPr>
          <w:rFonts w:ascii="Arial" w:cs="Arial" w:eastAsia="Arial" w:hAnsi="Arial"/>
          <w:sz w:val="14"/>
          <w:szCs w:val="14"/>
          <w:color w:val="464646"/>
        </w:rPr>
        <w:t xml:space="preserve"> Ca</w:t>
      </w:r>
      <w:r>
        <w:rPr>
          <w:rFonts w:ascii="Arial" w:cs="Arial" w:eastAsia="Arial" w:hAnsi="Arial"/>
          <w:sz w:val="14"/>
          <w:szCs w:val="14"/>
          <w:color w:val="111111"/>
        </w:rPr>
        <w:t>li</w:t>
      </w:r>
      <w:r>
        <w:rPr>
          <w:rFonts w:ascii="Arial" w:cs="Arial" w:eastAsia="Arial" w:hAnsi="Arial"/>
          <w:sz w:val="14"/>
          <w:szCs w:val="14"/>
          <w:color w:val="363636"/>
        </w:rPr>
        <w:t>fornia, w</w:t>
      </w:r>
      <w:r>
        <w:rPr>
          <w:rFonts w:ascii="Arial" w:cs="Arial" w:eastAsia="Arial" w:hAnsi="Arial"/>
          <w:sz w:val="14"/>
          <w:szCs w:val="14"/>
          <w:color w:val="111111"/>
        </w:rPr>
        <w:t>it</w:t>
      </w:r>
      <w:r>
        <w:rPr>
          <w:rFonts w:ascii="Arial" w:cs="Arial" w:eastAsia="Arial" w:hAnsi="Arial"/>
          <w:sz w:val="14"/>
          <w:szCs w:val="14"/>
          <w:color w:val="363636"/>
        </w:rPr>
        <w:t>hout</w:t>
      </w:r>
      <w:r>
        <w:rPr>
          <w:rFonts w:ascii="Arial" w:cs="Arial" w:eastAsia="Arial" w:hAnsi="Arial"/>
          <w:sz w:val="14"/>
          <w:szCs w:val="14"/>
          <w:color w:val="464646"/>
        </w:rPr>
        <w:t xml:space="preserve"> </w:t>
      </w:r>
      <w:r>
        <w:rPr>
          <w:rFonts w:ascii="Arial" w:cs="Arial" w:eastAsia="Arial" w:hAnsi="Arial"/>
          <w:sz w:val="14"/>
          <w:szCs w:val="14"/>
          <w:color w:val="262626"/>
        </w:rPr>
        <w:t>r</w:t>
      </w:r>
      <w:r>
        <w:rPr>
          <w:rFonts w:ascii="Arial" w:cs="Arial" w:eastAsia="Arial" w:hAnsi="Arial"/>
          <w:sz w:val="14"/>
          <w:szCs w:val="14"/>
          <w:color w:val="464646"/>
        </w:rPr>
        <w:t>egar</w:t>
      </w:r>
      <w:r>
        <w:rPr>
          <w:rFonts w:ascii="Arial" w:cs="Arial" w:eastAsia="Arial" w:hAnsi="Arial"/>
          <w:sz w:val="14"/>
          <w:szCs w:val="14"/>
          <w:color w:val="262626"/>
        </w:rPr>
        <w:t>d</w:t>
      </w:r>
      <w:r>
        <w:rPr>
          <w:rFonts w:ascii="Arial" w:cs="Arial" w:eastAsia="Arial" w:hAnsi="Arial"/>
          <w:sz w:val="14"/>
          <w:szCs w:val="14"/>
          <w:color w:val="464646"/>
        </w:rPr>
        <w:t xml:space="preserve"> </w:t>
      </w:r>
      <w:r>
        <w:rPr>
          <w:rFonts w:ascii="Arial" w:cs="Arial" w:eastAsia="Arial" w:hAnsi="Arial"/>
          <w:sz w:val="14"/>
          <w:szCs w:val="14"/>
          <w:color w:val="363636"/>
        </w:rPr>
        <w:t>to conflict</w:t>
      </w:r>
      <w:r>
        <w:rPr>
          <w:rFonts w:ascii="Arial" w:cs="Arial" w:eastAsia="Arial" w:hAnsi="Arial"/>
          <w:sz w:val="14"/>
          <w:szCs w:val="14"/>
          <w:color w:val="464646"/>
        </w:rPr>
        <w:t xml:space="preserve"> </w:t>
      </w:r>
      <w:r>
        <w:rPr>
          <w:rFonts w:ascii="Arial" w:cs="Arial" w:eastAsia="Arial" w:hAnsi="Arial"/>
          <w:sz w:val="14"/>
          <w:szCs w:val="14"/>
          <w:color w:val="262626"/>
        </w:rPr>
        <w:t>of</w:t>
      </w:r>
      <w:r>
        <w:rPr>
          <w:rFonts w:ascii="Arial" w:cs="Arial" w:eastAsia="Arial" w:hAnsi="Arial"/>
          <w:sz w:val="14"/>
          <w:szCs w:val="14"/>
          <w:color w:val="464646"/>
        </w:rPr>
        <w:t xml:space="preserve"> </w:t>
      </w:r>
      <w:r>
        <w:rPr>
          <w:rFonts w:ascii="Arial" w:cs="Arial" w:eastAsia="Arial" w:hAnsi="Arial"/>
          <w:sz w:val="14"/>
          <w:szCs w:val="14"/>
          <w:color w:val="111111"/>
        </w:rPr>
        <w:t>l</w:t>
      </w:r>
      <w:r>
        <w:rPr>
          <w:rFonts w:ascii="Arial" w:cs="Arial" w:eastAsia="Arial" w:hAnsi="Arial"/>
          <w:sz w:val="14"/>
          <w:szCs w:val="14"/>
          <w:color w:val="363636"/>
        </w:rPr>
        <w:t>aw princip</w:t>
      </w:r>
      <w:r>
        <w:rPr>
          <w:rFonts w:ascii="Arial" w:cs="Arial" w:eastAsia="Arial" w:hAnsi="Arial"/>
          <w:sz w:val="14"/>
          <w:szCs w:val="14"/>
          <w:color w:val="111111"/>
        </w:rPr>
        <w:t>l</w:t>
      </w:r>
      <w:r>
        <w:rPr>
          <w:rFonts w:ascii="Arial" w:cs="Arial" w:eastAsia="Arial" w:hAnsi="Arial"/>
          <w:sz w:val="14"/>
          <w:szCs w:val="14"/>
          <w:color w:val="464646"/>
        </w:rPr>
        <w:t xml:space="preserve">es. </w:t>
      </w:r>
      <w:r>
        <w:rPr>
          <w:rFonts w:ascii="Arial" w:cs="Arial" w:eastAsia="Arial" w:hAnsi="Arial"/>
          <w:sz w:val="14"/>
          <w:szCs w:val="14"/>
          <w:color w:val="363636"/>
        </w:rPr>
        <w:t>In the</w:t>
      </w:r>
      <w:r>
        <w:rPr>
          <w:rFonts w:ascii="Arial" w:cs="Arial" w:eastAsia="Arial" w:hAnsi="Arial"/>
          <w:sz w:val="14"/>
          <w:szCs w:val="14"/>
          <w:color w:val="464646"/>
        </w:rPr>
        <w:t xml:space="preserve"> eve</w:t>
      </w:r>
      <w:r>
        <w:rPr>
          <w:rFonts w:ascii="Arial" w:cs="Arial" w:eastAsia="Arial" w:hAnsi="Arial"/>
          <w:sz w:val="14"/>
          <w:szCs w:val="14"/>
          <w:color w:val="262626"/>
        </w:rPr>
        <w:t>nt</w:t>
      </w:r>
      <w:r>
        <w:rPr>
          <w:rFonts w:ascii="Arial" w:cs="Arial" w:eastAsia="Arial" w:hAnsi="Arial"/>
          <w:sz w:val="14"/>
          <w:szCs w:val="14"/>
          <w:color w:val="464646"/>
        </w:rPr>
        <w:t xml:space="preserve"> of </w:t>
      </w:r>
      <w:r>
        <w:rPr>
          <w:rFonts w:ascii="Arial" w:cs="Arial" w:eastAsia="Arial" w:hAnsi="Arial"/>
          <w:sz w:val="14"/>
          <w:szCs w:val="14"/>
          <w:color w:val="363636"/>
        </w:rPr>
        <w:t>any</w:t>
      </w:r>
      <w:r>
        <w:rPr>
          <w:rFonts w:ascii="Arial" w:cs="Arial" w:eastAsia="Arial" w:hAnsi="Arial"/>
          <w:sz w:val="14"/>
          <w:szCs w:val="14"/>
          <w:color w:val="464646"/>
        </w:rPr>
        <w:t xml:space="preserve"> </w:t>
      </w:r>
      <w:r>
        <w:rPr>
          <w:rFonts w:ascii="Arial" w:cs="Arial" w:eastAsia="Arial" w:hAnsi="Arial"/>
          <w:sz w:val="14"/>
          <w:szCs w:val="14"/>
          <w:color w:val="363636"/>
        </w:rPr>
        <w:t>dispute</w:t>
      </w:r>
      <w:r>
        <w:rPr>
          <w:rFonts w:ascii="Arial" w:cs="Arial" w:eastAsia="Arial" w:hAnsi="Arial"/>
          <w:sz w:val="14"/>
          <w:szCs w:val="14"/>
          <w:color w:val="5B5B5B"/>
        </w:rPr>
        <w:t>,</w:t>
      </w:r>
      <w:r>
        <w:rPr>
          <w:rFonts w:ascii="Arial" w:cs="Arial" w:eastAsia="Arial" w:hAnsi="Arial"/>
          <w:sz w:val="14"/>
          <w:szCs w:val="14"/>
          <w:color w:val="363636"/>
        </w:rPr>
        <w:t xml:space="preserve"> this Agreement </w:t>
      </w:r>
      <w:r>
        <w:rPr>
          <w:rFonts w:ascii="Arial" w:cs="Arial" w:eastAsia="Arial" w:hAnsi="Arial"/>
          <w:sz w:val="14"/>
          <w:szCs w:val="14"/>
          <w:color w:val="262626"/>
        </w:rPr>
        <w:t>i</w:t>
      </w:r>
      <w:r>
        <w:rPr>
          <w:rFonts w:ascii="Arial" w:cs="Arial" w:eastAsia="Arial" w:hAnsi="Arial"/>
          <w:sz w:val="14"/>
          <w:szCs w:val="14"/>
          <w:color w:val="5B5B5B"/>
        </w:rPr>
        <w:t>s</w:t>
      </w:r>
      <w:r>
        <w:rPr>
          <w:rFonts w:ascii="Arial" w:cs="Arial" w:eastAsia="Arial" w:hAnsi="Arial"/>
          <w:sz w:val="14"/>
          <w:szCs w:val="14"/>
          <w:color w:val="363636"/>
        </w:rPr>
        <w:t xml:space="preserve"> in</w:t>
      </w:r>
      <w:r>
        <w:rPr>
          <w:rFonts w:ascii="Arial" w:cs="Arial" w:eastAsia="Arial" w:hAnsi="Arial"/>
          <w:sz w:val="14"/>
          <w:szCs w:val="14"/>
          <w:color w:val="5B5B5B"/>
        </w:rPr>
        <w:t>te</w:t>
      </w:r>
      <w:r>
        <w:rPr>
          <w:rFonts w:ascii="Arial" w:cs="Arial" w:eastAsia="Arial" w:hAnsi="Arial"/>
          <w:sz w:val="14"/>
          <w:szCs w:val="14"/>
          <w:color w:val="363636"/>
        </w:rPr>
        <w:t xml:space="preserve">nded </w:t>
      </w:r>
      <w:r>
        <w:rPr>
          <w:rFonts w:ascii="Arial" w:cs="Arial" w:eastAsia="Arial" w:hAnsi="Arial"/>
          <w:sz w:val="14"/>
          <w:szCs w:val="14"/>
          <w:color w:val="262626"/>
        </w:rPr>
        <w:t>b</w:t>
      </w:r>
      <w:r>
        <w:rPr>
          <w:rFonts w:ascii="Arial" w:cs="Arial" w:eastAsia="Arial" w:hAnsi="Arial"/>
          <w:sz w:val="14"/>
          <w:szCs w:val="14"/>
          <w:color w:val="464646"/>
        </w:rPr>
        <w:t>y</w:t>
      </w:r>
      <w:r>
        <w:rPr>
          <w:rFonts w:ascii="Arial" w:cs="Arial" w:eastAsia="Arial" w:hAnsi="Arial"/>
          <w:sz w:val="14"/>
          <w:szCs w:val="14"/>
          <w:color w:val="363636"/>
        </w:rPr>
        <w:t xml:space="preserve"> the </w:t>
      </w:r>
      <w:r>
        <w:rPr>
          <w:rFonts w:ascii="Arial" w:cs="Arial" w:eastAsia="Arial" w:hAnsi="Arial"/>
          <w:sz w:val="14"/>
          <w:szCs w:val="14"/>
          <w:color w:val="464646"/>
        </w:rPr>
        <w:t>part</w:t>
      </w:r>
      <w:r>
        <w:rPr>
          <w:rFonts w:ascii="Arial" w:cs="Arial" w:eastAsia="Arial" w:hAnsi="Arial"/>
          <w:sz w:val="14"/>
          <w:szCs w:val="14"/>
          <w:color w:val="262626"/>
        </w:rPr>
        <w:t>i</w:t>
      </w:r>
      <w:r>
        <w:rPr>
          <w:rFonts w:ascii="Arial" w:cs="Arial" w:eastAsia="Arial" w:hAnsi="Arial"/>
          <w:sz w:val="14"/>
          <w:szCs w:val="14"/>
          <w:color w:val="464646"/>
        </w:rPr>
        <w:t>es</w:t>
      </w:r>
      <w:r>
        <w:rPr>
          <w:rFonts w:ascii="Arial" w:cs="Arial" w:eastAsia="Arial" w:hAnsi="Arial"/>
          <w:sz w:val="14"/>
          <w:szCs w:val="14"/>
          <w:color w:val="363636"/>
        </w:rPr>
        <w:t xml:space="preserve"> to be </w:t>
      </w:r>
      <w:r>
        <w:rPr>
          <w:rFonts w:ascii="Arial" w:cs="Arial" w:eastAsia="Arial" w:hAnsi="Arial"/>
          <w:sz w:val="14"/>
          <w:szCs w:val="14"/>
          <w:color w:val="464646"/>
        </w:rPr>
        <w:t>co</w:t>
      </w:r>
      <w:r>
        <w:rPr>
          <w:rFonts w:ascii="Arial" w:cs="Arial" w:eastAsia="Arial" w:hAnsi="Arial"/>
          <w:sz w:val="14"/>
          <w:szCs w:val="14"/>
          <w:color w:val="262626"/>
        </w:rPr>
        <w:t>n</w:t>
      </w:r>
      <w:r>
        <w:rPr>
          <w:rFonts w:ascii="Arial" w:cs="Arial" w:eastAsia="Arial" w:hAnsi="Arial"/>
          <w:sz w:val="14"/>
          <w:szCs w:val="14"/>
          <w:color w:val="464646"/>
        </w:rPr>
        <w:t>st</w:t>
      </w:r>
      <w:r>
        <w:rPr>
          <w:rFonts w:ascii="Arial" w:cs="Arial" w:eastAsia="Arial" w:hAnsi="Arial"/>
          <w:sz w:val="14"/>
          <w:szCs w:val="14"/>
          <w:color w:val="262626"/>
        </w:rPr>
        <w:t>ru</w:t>
      </w:r>
      <w:r>
        <w:rPr>
          <w:rFonts w:ascii="Arial" w:cs="Arial" w:eastAsia="Arial" w:hAnsi="Arial"/>
          <w:sz w:val="14"/>
          <w:szCs w:val="14"/>
          <w:color w:val="464646"/>
        </w:rPr>
        <w:t>ed as a w</w:t>
      </w:r>
      <w:r>
        <w:rPr>
          <w:rFonts w:ascii="Arial" w:cs="Arial" w:eastAsia="Arial" w:hAnsi="Arial"/>
          <w:sz w:val="14"/>
          <w:szCs w:val="14"/>
          <w:color w:val="262626"/>
        </w:rPr>
        <w:t>hol</w:t>
      </w:r>
      <w:r>
        <w:rPr>
          <w:rFonts w:ascii="Arial" w:cs="Arial" w:eastAsia="Arial" w:hAnsi="Arial"/>
          <w:sz w:val="14"/>
          <w:szCs w:val="14"/>
          <w:color w:val="464646"/>
        </w:rPr>
        <w:t>e</w:t>
      </w:r>
      <w:r>
        <w:rPr>
          <w:rFonts w:ascii="Arial" w:cs="Arial" w:eastAsia="Arial" w:hAnsi="Arial"/>
          <w:sz w:val="14"/>
          <w:szCs w:val="14"/>
          <w:color w:val="6E6E6E"/>
        </w:rPr>
        <w:t>,</w:t>
      </w:r>
      <w:r>
        <w:rPr>
          <w:rFonts w:ascii="Arial" w:cs="Arial" w:eastAsia="Arial" w:hAnsi="Arial"/>
          <w:sz w:val="14"/>
          <w:szCs w:val="14"/>
          <w:color w:val="363636"/>
        </w:rPr>
        <w:t xml:space="preserve"> </w:t>
      </w:r>
      <w:r>
        <w:rPr>
          <w:rFonts w:ascii="Arial" w:cs="Arial" w:eastAsia="Arial" w:hAnsi="Arial"/>
          <w:sz w:val="14"/>
          <w:szCs w:val="14"/>
          <w:color w:val="464646"/>
        </w:rPr>
        <w:t>to</w:t>
      </w:r>
      <w:r>
        <w:rPr>
          <w:rFonts w:ascii="Arial" w:cs="Arial" w:eastAsia="Arial" w:hAnsi="Arial"/>
          <w:sz w:val="14"/>
          <w:szCs w:val="14"/>
          <w:color w:val="363636"/>
        </w:rPr>
        <w:t xml:space="preserve"> be </w:t>
      </w:r>
      <w:r>
        <w:rPr>
          <w:rFonts w:ascii="Arial" w:cs="Arial" w:eastAsia="Arial" w:hAnsi="Arial"/>
          <w:sz w:val="14"/>
          <w:szCs w:val="14"/>
          <w:color w:val="262626"/>
        </w:rPr>
        <w:t>int</w:t>
      </w:r>
      <w:r>
        <w:rPr>
          <w:rFonts w:ascii="Arial" w:cs="Arial" w:eastAsia="Arial" w:hAnsi="Arial"/>
          <w:sz w:val="14"/>
          <w:szCs w:val="14"/>
          <w:color w:val="464646"/>
        </w:rPr>
        <w:t>erpreted</w:t>
      </w:r>
      <w:r>
        <w:rPr>
          <w:rFonts w:ascii="Arial" w:cs="Arial" w:eastAsia="Arial" w:hAnsi="Arial"/>
          <w:sz w:val="14"/>
          <w:szCs w:val="14"/>
          <w:color w:val="363636"/>
        </w:rPr>
        <w:t xml:space="preserve"> </w:t>
      </w:r>
      <w:r>
        <w:rPr>
          <w:rFonts w:ascii="Arial" w:cs="Arial" w:eastAsia="Arial" w:hAnsi="Arial"/>
          <w:sz w:val="14"/>
          <w:szCs w:val="14"/>
          <w:color w:val="262626"/>
        </w:rPr>
        <w:t>i</w:t>
      </w:r>
      <w:r>
        <w:rPr>
          <w:rFonts w:ascii="Arial" w:cs="Arial" w:eastAsia="Arial" w:hAnsi="Arial"/>
          <w:sz w:val="14"/>
          <w:szCs w:val="14"/>
          <w:color w:val="464646"/>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-130810</wp:posOffset>
            </wp:positionV>
            <wp:extent cx="2476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24765" cy="5715"/>
                    </a:xfrm>
                    <a:prstGeom prst="rect">
                      <a:avLst/>
                    </a:prstGeom>
                    <a:noFill/>
                  </pic:spPr>
                </pic:pic>
              </a:graphicData>
            </a:graphic>
          </wp:anchor>
        </w:drawing>
      </w:r>
    </w:p>
    <w:p>
      <w:pPr>
        <w:spacing w:after="0" w:line="295" w:lineRule="exact"/>
        <w:rPr>
          <w:sz w:val="20"/>
          <w:szCs w:val="20"/>
          <w:color w:val="auto"/>
        </w:rPr>
      </w:pPr>
    </w:p>
    <w:p>
      <w:pPr>
        <w:jc w:val="center"/>
        <w:ind w:right="-41"/>
        <w:spacing w:after="0"/>
        <w:rPr>
          <w:sz w:val="20"/>
          <w:szCs w:val="20"/>
          <w:color w:val="auto"/>
        </w:rPr>
      </w:pPr>
      <w:r>
        <w:rPr>
          <w:rFonts w:ascii="Arial" w:cs="Arial" w:eastAsia="Arial" w:hAnsi="Arial"/>
          <w:sz w:val="14"/>
          <w:szCs w:val="14"/>
          <w:color w:val="464646"/>
        </w:rPr>
        <w:t>6</w:t>
      </w:r>
    </w:p>
    <w:p>
      <w:pPr>
        <w:spacing w:after="0" w:line="11" w:lineRule="exact"/>
        <w:rPr>
          <w:sz w:val="20"/>
          <w:szCs w:val="20"/>
          <w:color w:val="auto"/>
        </w:rPr>
      </w:pPr>
    </w:p>
    <w:p>
      <w:pPr>
        <w:ind w:left="42"/>
        <w:spacing w:after="0"/>
        <w:rPr>
          <w:sz w:val="20"/>
          <w:szCs w:val="20"/>
          <w:color w:val="auto"/>
        </w:rPr>
      </w:pPr>
      <w:r>
        <w:rPr>
          <w:rFonts w:ascii="Arial" w:cs="Arial" w:eastAsia="Arial" w:hAnsi="Arial"/>
          <w:sz w:val="9"/>
          <w:szCs w:val="9"/>
          <w:color w:val="6E6E6E"/>
        </w:rPr>
        <w:t xml:space="preserve">ACT </w:t>
      </w:r>
      <w:r>
        <w:rPr>
          <w:rFonts w:ascii="Arial" w:cs="Arial" w:eastAsia="Arial" w:hAnsi="Arial"/>
          <w:sz w:val="9"/>
          <w:szCs w:val="9"/>
          <w:color w:val="111111"/>
        </w:rPr>
        <w:t>I</w:t>
      </w:r>
      <w:r>
        <w:rPr>
          <w:rFonts w:ascii="Arial" w:cs="Arial" w:eastAsia="Arial" w:hAnsi="Arial"/>
          <w:sz w:val="9"/>
          <w:szCs w:val="9"/>
          <w:color w:val="6E6E6E"/>
        </w:rPr>
        <w:t xml:space="preserve"> </w:t>
      </w:r>
      <w:r>
        <w:rPr>
          <w:rFonts w:ascii="Arial" w:cs="Arial" w:eastAsia="Arial" w:hAnsi="Arial"/>
          <w:sz w:val="9"/>
          <w:szCs w:val="9"/>
          <w:color w:val="5B5B5B"/>
        </w:rPr>
        <w:t>V</w:t>
      </w:r>
      <w:r>
        <w:rPr>
          <w:rFonts w:ascii="Arial" w:cs="Arial" w:eastAsia="Arial" w:hAnsi="Arial"/>
          <w:sz w:val="9"/>
          <w:szCs w:val="9"/>
          <w:color w:val="6E6E6E"/>
        </w:rPr>
        <w:t xml:space="preserve"> </w:t>
      </w:r>
      <w:r>
        <w:rPr>
          <w:rFonts w:ascii="Arial" w:cs="Arial" w:eastAsia="Arial" w:hAnsi="Arial"/>
          <w:sz w:val="9"/>
          <w:szCs w:val="9"/>
          <w:color w:val="808080"/>
        </w:rPr>
        <w:t>E/96</w:t>
      </w:r>
      <w:r>
        <w:rPr>
          <w:rFonts w:ascii="Arial" w:cs="Arial" w:eastAsia="Arial" w:hAnsi="Arial"/>
          <w:sz w:val="9"/>
          <w:szCs w:val="9"/>
          <w:color w:val="5B5B5B"/>
        </w:rPr>
        <w:t>961995</w:t>
      </w:r>
      <w:r>
        <w:rPr>
          <w:rFonts w:ascii="Arial" w:cs="Arial" w:eastAsia="Arial" w:hAnsi="Arial"/>
          <w:sz w:val="9"/>
          <w:szCs w:val="9"/>
          <w:color w:val="808080"/>
        </w:rPr>
        <w:t>.2 7</w:t>
      </w:r>
      <w:r>
        <w:rPr>
          <w:rFonts w:ascii="Arial" w:cs="Arial" w:eastAsia="Arial" w:hAnsi="Arial"/>
          <w:sz w:val="9"/>
          <w:szCs w:val="9"/>
          <w:color w:val="6E6E6E"/>
        </w:rPr>
        <w:t xml:space="preserve"> </w:t>
      </w:r>
      <w:r>
        <w:rPr>
          <w:rFonts w:ascii="Arial" w:cs="Arial" w:eastAsia="Arial" w:hAnsi="Arial"/>
          <w:sz w:val="9"/>
          <w:szCs w:val="9"/>
          <w:color w:val="5B5B5B"/>
        </w:rPr>
        <w:t>144</w:t>
      </w:r>
      <w:r>
        <w:rPr>
          <w:rFonts w:ascii="Arial" w:cs="Arial" w:eastAsia="Arial" w:hAnsi="Arial"/>
          <w:sz w:val="9"/>
          <w:szCs w:val="9"/>
          <w:color w:val="808080"/>
        </w:rPr>
        <w:t>358</w:t>
      </w:r>
      <w:r>
        <w:rPr>
          <w:rFonts w:ascii="Arial" w:cs="Arial" w:eastAsia="Arial" w:hAnsi="Arial"/>
          <w:sz w:val="9"/>
          <w:szCs w:val="9"/>
          <w:color w:val="5B5B5B"/>
        </w:rPr>
        <w:t>0</w:t>
      </w:r>
      <w:r>
        <w:rPr>
          <w:rFonts w:ascii="Arial" w:cs="Arial" w:eastAsia="Arial" w:hAnsi="Arial"/>
          <w:sz w:val="9"/>
          <w:szCs w:val="9"/>
          <w:color w:val="C3CFCD"/>
        </w:rPr>
        <w:t>_</w:t>
      </w:r>
      <w:r>
        <w:rPr>
          <w:rFonts w:ascii="Arial" w:cs="Arial" w:eastAsia="Arial" w:hAnsi="Arial"/>
          <w:sz w:val="9"/>
          <w:szCs w:val="9"/>
          <w:color w:val="80808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92710</wp:posOffset>
            </wp:positionV>
            <wp:extent cx="732917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2"/>
          </w:cols>
          <w:pgMar w:left="338" w:top="166"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color w:val="343434"/>
        </w:rPr>
        <w:t xml:space="preserve">accordance with its fair </w:t>
      </w:r>
      <w:r>
        <w:rPr>
          <w:rFonts w:ascii="Arial" w:cs="Arial" w:eastAsia="Arial" w:hAnsi="Arial"/>
          <w:sz w:val="14"/>
          <w:szCs w:val="14"/>
          <w:color w:val="212121"/>
        </w:rPr>
        <w:t>meaning</w:t>
      </w:r>
      <w:r>
        <w:rPr>
          <w:rFonts w:ascii="Arial" w:cs="Arial" w:eastAsia="Arial" w:hAnsi="Arial"/>
          <w:sz w:val="14"/>
          <w:szCs w:val="14"/>
          <w:color w:val="5D5D5D"/>
        </w:rPr>
        <w:t>,</w:t>
      </w:r>
      <w:r>
        <w:rPr>
          <w:rFonts w:ascii="Arial" w:cs="Arial" w:eastAsia="Arial" w:hAnsi="Arial"/>
          <w:sz w:val="14"/>
          <w:szCs w:val="14"/>
          <w:color w:val="343434"/>
        </w:rPr>
        <w:t xml:space="preserve"> and not to be construed </w:t>
      </w:r>
      <w:r>
        <w:rPr>
          <w:rFonts w:ascii="Arial" w:cs="Arial" w:eastAsia="Arial" w:hAnsi="Arial"/>
          <w:sz w:val="14"/>
          <w:szCs w:val="14"/>
          <w:color w:val="4B4B4B"/>
        </w:rPr>
        <w:t>s</w:t>
      </w:r>
      <w:r>
        <w:rPr>
          <w:rFonts w:ascii="Arial" w:cs="Arial" w:eastAsia="Arial" w:hAnsi="Arial"/>
          <w:sz w:val="14"/>
          <w:szCs w:val="14"/>
          <w:color w:val="212121"/>
        </w:rPr>
        <w:t>trictly</w:t>
      </w:r>
      <w:r>
        <w:rPr>
          <w:rFonts w:ascii="Arial" w:cs="Arial" w:eastAsia="Arial" w:hAnsi="Arial"/>
          <w:sz w:val="14"/>
          <w:szCs w:val="14"/>
          <w:color w:val="343434"/>
        </w:rPr>
        <w:t xml:space="preserve"> for or </w:t>
      </w:r>
      <w:r>
        <w:rPr>
          <w:rFonts w:ascii="Arial" w:cs="Arial" w:eastAsia="Arial" w:hAnsi="Arial"/>
          <w:sz w:val="14"/>
          <w:szCs w:val="14"/>
          <w:color w:val="4B4B4B"/>
        </w:rPr>
        <w:t>aga</w:t>
      </w:r>
      <w:r>
        <w:rPr>
          <w:rFonts w:ascii="Arial" w:cs="Arial" w:eastAsia="Arial" w:hAnsi="Arial"/>
          <w:sz w:val="14"/>
          <w:szCs w:val="14"/>
          <w:color w:val="212121"/>
        </w:rPr>
        <w:t>in</w:t>
      </w:r>
      <w:r>
        <w:rPr>
          <w:rFonts w:ascii="Arial" w:cs="Arial" w:eastAsia="Arial" w:hAnsi="Arial"/>
          <w:sz w:val="14"/>
          <w:szCs w:val="14"/>
          <w:color w:val="4B4B4B"/>
        </w:rPr>
        <w:t>st</w:t>
      </w:r>
      <w:r>
        <w:rPr>
          <w:rFonts w:ascii="Arial" w:cs="Arial" w:eastAsia="Arial" w:hAnsi="Arial"/>
          <w:sz w:val="14"/>
          <w:szCs w:val="14"/>
          <w:color w:val="343434"/>
        </w:rPr>
        <w:t xml:space="preserve"> either you or </w:t>
      </w:r>
      <w:r>
        <w:rPr>
          <w:rFonts w:ascii="Arial" w:cs="Arial" w:eastAsia="Arial" w:hAnsi="Arial"/>
          <w:sz w:val="14"/>
          <w:szCs w:val="14"/>
          <w:color w:val="212121"/>
        </w:rPr>
        <w:t>the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343434"/>
        </w:rPr>
        <w:t xml:space="preserve">Company or </w:t>
      </w:r>
      <w:r>
        <w:rPr>
          <w:rFonts w:ascii="Arial" w:cs="Arial" w:eastAsia="Arial" w:hAnsi="Arial"/>
          <w:sz w:val="14"/>
          <w:szCs w:val="14"/>
          <w:color w:val="212121"/>
        </w:rPr>
        <w:t>the</w:t>
      </w:r>
      <w:r>
        <w:rPr>
          <w:rFonts w:ascii="Arial" w:cs="Arial" w:eastAsia="Arial" w:hAnsi="Arial"/>
          <w:sz w:val="14"/>
          <w:szCs w:val="14"/>
          <w:color w:val="343434"/>
        </w:rPr>
        <w:t xml:space="preserve"> </w:t>
      </w:r>
      <w:r>
        <w:rPr>
          <w:rFonts w:ascii="Arial" w:cs="Arial" w:eastAsia="Arial" w:hAnsi="Arial"/>
          <w:sz w:val="14"/>
          <w:szCs w:val="14"/>
          <w:color w:val="6B6B6B"/>
        </w:rPr>
        <w:t>"</w:t>
      </w:r>
      <w:r>
        <w:rPr>
          <w:rFonts w:ascii="Arial" w:cs="Arial" w:eastAsia="Arial" w:hAnsi="Arial"/>
          <w:sz w:val="14"/>
          <w:szCs w:val="14"/>
          <w:color w:val="343434"/>
        </w:rPr>
        <w:t xml:space="preserve">drafter" of all or any portion of </w:t>
      </w:r>
      <w:r>
        <w:rPr>
          <w:rFonts w:ascii="Arial" w:cs="Arial" w:eastAsia="Arial" w:hAnsi="Arial"/>
          <w:sz w:val="14"/>
          <w:szCs w:val="14"/>
          <w:color w:val="212121"/>
        </w:rPr>
        <w:t>thi</w:t>
      </w:r>
      <w:r>
        <w:rPr>
          <w:rFonts w:ascii="Arial" w:cs="Arial" w:eastAsia="Arial" w:hAnsi="Arial"/>
          <w:sz w:val="14"/>
          <w:szCs w:val="14"/>
          <w:color w:val="4B4B4B"/>
        </w:rPr>
        <w:t>s</w:t>
      </w:r>
      <w:r>
        <w:rPr>
          <w:rFonts w:ascii="Arial" w:cs="Arial" w:eastAsia="Arial" w:hAnsi="Arial"/>
          <w:sz w:val="14"/>
          <w:szCs w:val="14"/>
          <w:color w:val="343434"/>
        </w:rPr>
        <w:t xml:space="preserve"> Agreement.</w:t>
      </w:r>
    </w:p>
    <w:p>
      <w:pPr>
        <w:spacing w:after="0" w:line="133" w:lineRule="exact"/>
        <w:rPr>
          <w:sz w:val="20"/>
          <w:szCs w:val="20"/>
          <w:color w:val="auto"/>
        </w:rPr>
      </w:pPr>
    </w:p>
    <w:p>
      <w:pPr>
        <w:jc w:val="both"/>
        <w:ind w:right="20" w:firstLine="9"/>
        <w:spacing w:after="0" w:line="252" w:lineRule="auto"/>
        <w:tabs>
          <w:tab w:leader="none" w:pos="641" w:val="left"/>
        </w:tabs>
        <w:numPr>
          <w:ilvl w:val="0"/>
          <w:numId w:val="60"/>
        </w:numPr>
        <w:rPr>
          <w:rFonts w:ascii="Arial" w:cs="Arial" w:eastAsia="Arial" w:hAnsi="Arial"/>
          <w:sz w:val="14"/>
          <w:szCs w:val="14"/>
          <w:color w:val="343434"/>
        </w:rPr>
      </w:pPr>
      <w:r>
        <w:rPr>
          <w:rFonts w:ascii="Arial" w:cs="Arial" w:eastAsia="Arial" w:hAnsi="Arial"/>
          <w:sz w:val="14"/>
          <w:szCs w:val="14"/>
          <w:u w:val="single" w:color="auto"/>
          <w:color w:val="343434"/>
        </w:rPr>
        <w:t>Entire Agreemen</w:t>
      </w:r>
      <w:r>
        <w:rPr>
          <w:rFonts w:ascii="Arial" w:cs="Arial" w:eastAsia="Arial" w:hAnsi="Arial"/>
          <w:sz w:val="14"/>
          <w:szCs w:val="14"/>
          <w:color w:val="343434"/>
        </w:rPr>
        <w:t>t. Thi</w:t>
      </w:r>
      <w:r>
        <w:rPr>
          <w:rFonts w:ascii="Arial" w:cs="Arial" w:eastAsia="Arial" w:hAnsi="Arial"/>
          <w:sz w:val="14"/>
          <w:szCs w:val="14"/>
          <w:color w:val="5D5D5D"/>
        </w:rPr>
        <w:t>s</w:t>
      </w:r>
      <w:r>
        <w:rPr>
          <w:rFonts w:ascii="Arial" w:cs="Arial" w:eastAsia="Arial" w:hAnsi="Arial"/>
          <w:sz w:val="14"/>
          <w:szCs w:val="14"/>
          <w:color w:val="343434"/>
        </w:rPr>
        <w:t xml:space="preserve"> Agreement, as well as </w:t>
      </w:r>
      <w:r>
        <w:rPr>
          <w:rFonts w:ascii="Arial" w:cs="Arial" w:eastAsia="Arial" w:hAnsi="Arial"/>
          <w:sz w:val="14"/>
          <w:szCs w:val="14"/>
          <w:color w:val="212121"/>
        </w:rPr>
        <w:t>the</w:t>
      </w:r>
      <w:r>
        <w:rPr>
          <w:rFonts w:ascii="Arial" w:cs="Arial" w:eastAsia="Arial" w:hAnsi="Arial"/>
          <w:sz w:val="14"/>
          <w:szCs w:val="14"/>
          <w:color w:val="343434"/>
        </w:rPr>
        <w:t xml:space="preserve"> </w:t>
      </w:r>
      <w:r>
        <w:rPr>
          <w:rFonts w:ascii="Arial" w:cs="Arial" w:eastAsia="Arial" w:hAnsi="Arial"/>
          <w:sz w:val="14"/>
          <w:szCs w:val="14"/>
          <w:color w:val="4B4B4B"/>
        </w:rPr>
        <w:t>Cons</w:t>
      </w:r>
      <w:r>
        <w:rPr>
          <w:rFonts w:ascii="Arial" w:cs="Arial" w:eastAsia="Arial" w:hAnsi="Arial"/>
          <w:sz w:val="14"/>
          <w:szCs w:val="14"/>
          <w:color w:val="212121"/>
        </w:rPr>
        <w:t>ultin</w:t>
      </w:r>
      <w:r>
        <w:rPr>
          <w:rFonts w:ascii="Arial" w:cs="Arial" w:eastAsia="Arial" w:hAnsi="Arial"/>
          <w:sz w:val="14"/>
          <w:szCs w:val="14"/>
          <w:color w:val="4B4B4B"/>
        </w:rPr>
        <w:t>g</w:t>
      </w:r>
      <w:r>
        <w:rPr>
          <w:rFonts w:ascii="Arial" w:cs="Arial" w:eastAsia="Arial" w:hAnsi="Arial"/>
          <w:sz w:val="14"/>
          <w:szCs w:val="14"/>
          <w:color w:val="343434"/>
        </w:rPr>
        <w:t xml:space="preserve"> Agreement and Supplemental Release (if and when they </w:t>
      </w:r>
      <w:r>
        <w:rPr>
          <w:rFonts w:ascii="Arial" w:cs="Arial" w:eastAsia="Arial" w:hAnsi="Arial"/>
          <w:sz w:val="14"/>
          <w:szCs w:val="14"/>
          <w:color w:val="212121"/>
        </w:rPr>
        <w:t>becom</w:t>
      </w:r>
      <w:r>
        <w:rPr>
          <w:rFonts w:ascii="Arial" w:cs="Arial" w:eastAsia="Arial" w:hAnsi="Arial"/>
          <w:sz w:val="14"/>
          <w:szCs w:val="14"/>
          <w:color w:val="4B4B4B"/>
        </w:rPr>
        <w:t>e</w:t>
      </w:r>
      <w:r>
        <w:rPr>
          <w:rFonts w:ascii="Arial" w:cs="Arial" w:eastAsia="Arial" w:hAnsi="Arial"/>
          <w:sz w:val="14"/>
          <w:szCs w:val="14"/>
          <w:color w:val="343434"/>
        </w:rPr>
        <w:t xml:space="preserve"> effective)</w:t>
      </w:r>
      <w:r>
        <w:rPr>
          <w:rFonts w:ascii="Arial" w:cs="Arial" w:eastAsia="Arial" w:hAnsi="Arial"/>
          <w:sz w:val="14"/>
          <w:szCs w:val="14"/>
          <w:color w:val="5D5D5D"/>
        </w:rPr>
        <w:t>,</w:t>
      </w:r>
      <w:r>
        <w:rPr>
          <w:rFonts w:ascii="Arial" w:cs="Arial" w:eastAsia="Arial" w:hAnsi="Arial"/>
          <w:sz w:val="14"/>
          <w:szCs w:val="14"/>
          <w:color w:val="343434"/>
        </w:rPr>
        <w:t xml:space="preserve"> constitutes the entire agreement </w:t>
      </w:r>
      <w:r>
        <w:rPr>
          <w:rFonts w:ascii="Arial" w:cs="Arial" w:eastAsia="Arial" w:hAnsi="Arial"/>
          <w:sz w:val="14"/>
          <w:szCs w:val="14"/>
          <w:color w:val="212121"/>
        </w:rPr>
        <w:t>between</w:t>
      </w:r>
      <w:r>
        <w:rPr>
          <w:rFonts w:ascii="Arial" w:cs="Arial" w:eastAsia="Arial" w:hAnsi="Arial"/>
          <w:sz w:val="14"/>
          <w:szCs w:val="14"/>
          <w:color w:val="343434"/>
        </w:rPr>
        <w:t xml:space="preserve"> </w:t>
      </w:r>
      <w:r>
        <w:rPr>
          <w:rFonts w:ascii="Arial" w:cs="Arial" w:eastAsia="Arial" w:hAnsi="Arial"/>
          <w:sz w:val="14"/>
          <w:szCs w:val="14"/>
          <w:color w:val="4B4B4B"/>
        </w:rPr>
        <w:t>yo</w:t>
      </w:r>
      <w:r>
        <w:rPr>
          <w:rFonts w:ascii="Arial" w:cs="Arial" w:eastAsia="Arial" w:hAnsi="Arial"/>
          <w:sz w:val="14"/>
          <w:szCs w:val="14"/>
          <w:color w:val="212121"/>
        </w:rPr>
        <w:t>u</w:t>
      </w:r>
      <w:r>
        <w:rPr>
          <w:rFonts w:ascii="Arial" w:cs="Arial" w:eastAsia="Arial" w:hAnsi="Arial"/>
          <w:sz w:val="14"/>
          <w:szCs w:val="14"/>
          <w:color w:val="343434"/>
        </w:rPr>
        <w:t xml:space="preserve"> and the Company</w:t>
      </w:r>
      <w:r>
        <w:rPr>
          <w:rFonts w:ascii="Arial" w:cs="Arial" w:eastAsia="Arial" w:hAnsi="Arial"/>
          <w:sz w:val="14"/>
          <w:szCs w:val="14"/>
          <w:color w:val="0A0A0A"/>
        </w:rPr>
        <w:t>.</w:t>
      </w:r>
      <w:r>
        <w:rPr>
          <w:rFonts w:ascii="Arial" w:cs="Arial" w:eastAsia="Arial" w:hAnsi="Arial"/>
          <w:sz w:val="14"/>
          <w:szCs w:val="14"/>
          <w:color w:val="343434"/>
        </w:rPr>
        <w:t xml:space="preserve"> This Agreement </w:t>
      </w:r>
      <w:r>
        <w:rPr>
          <w:rFonts w:ascii="Arial" w:cs="Arial" w:eastAsia="Arial" w:hAnsi="Arial"/>
          <w:sz w:val="14"/>
          <w:szCs w:val="14"/>
          <w:color w:val="4B4B4B"/>
        </w:rPr>
        <w:t>su</w:t>
      </w:r>
      <w:r>
        <w:rPr>
          <w:rFonts w:ascii="Arial" w:cs="Arial" w:eastAsia="Arial" w:hAnsi="Arial"/>
          <w:sz w:val="14"/>
          <w:szCs w:val="14"/>
          <w:color w:val="212121"/>
        </w:rPr>
        <w:t>per</w:t>
      </w:r>
      <w:r>
        <w:rPr>
          <w:rFonts w:ascii="Arial" w:cs="Arial" w:eastAsia="Arial" w:hAnsi="Arial"/>
          <w:sz w:val="14"/>
          <w:szCs w:val="14"/>
          <w:color w:val="4B4B4B"/>
        </w:rPr>
        <w:t>sedes</w:t>
      </w:r>
      <w:r>
        <w:rPr>
          <w:rFonts w:ascii="Arial" w:cs="Arial" w:eastAsia="Arial" w:hAnsi="Arial"/>
          <w:sz w:val="14"/>
          <w:szCs w:val="14"/>
          <w:color w:val="343434"/>
        </w:rPr>
        <w:t xml:space="preserve"> any previous agreements or understandings </w:t>
      </w:r>
      <w:r>
        <w:rPr>
          <w:rFonts w:ascii="Arial" w:cs="Arial" w:eastAsia="Arial" w:hAnsi="Arial"/>
          <w:sz w:val="14"/>
          <w:szCs w:val="14"/>
          <w:color w:val="212121"/>
        </w:rPr>
        <w:t>between</w:t>
      </w:r>
      <w:r>
        <w:rPr>
          <w:rFonts w:ascii="Arial" w:cs="Arial" w:eastAsia="Arial" w:hAnsi="Arial"/>
          <w:sz w:val="14"/>
          <w:szCs w:val="14"/>
          <w:color w:val="343434"/>
        </w:rPr>
        <w:t xml:space="preserve"> you and the Company</w:t>
      </w:r>
      <w:r>
        <w:rPr>
          <w:rFonts w:ascii="Arial" w:cs="Arial" w:eastAsia="Arial" w:hAnsi="Arial"/>
          <w:sz w:val="14"/>
          <w:szCs w:val="14"/>
          <w:color w:val="6B6B6B"/>
        </w:rPr>
        <w:t>,</w:t>
      </w:r>
      <w:r>
        <w:rPr>
          <w:rFonts w:ascii="Arial" w:cs="Arial" w:eastAsia="Arial" w:hAnsi="Arial"/>
          <w:sz w:val="14"/>
          <w:szCs w:val="14"/>
          <w:color w:val="343434"/>
        </w:rPr>
        <w:t xml:space="preserve"> except the NDA</w:t>
      </w:r>
      <w:r>
        <w:rPr>
          <w:rFonts w:ascii="Arial" w:cs="Arial" w:eastAsia="Arial" w:hAnsi="Arial"/>
          <w:sz w:val="14"/>
          <w:szCs w:val="14"/>
          <w:color w:val="5D5D5D"/>
        </w:rPr>
        <w:t>,</w:t>
      </w:r>
      <w:r>
        <w:rPr>
          <w:rFonts w:ascii="Arial" w:cs="Arial" w:eastAsia="Arial" w:hAnsi="Arial"/>
          <w:sz w:val="14"/>
          <w:szCs w:val="14"/>
          <w:color w:val="343434"/>
        </w:rPr>
        <w:t xml:space="preserve"> the </w:t>
      </w:r>
      <w:r>
        <w:rPr>
          <w:rFonts w:ascii="Arial" w:cs="Arial" w:eastAsia="Arial" w:hAnsi="Arial"/>
          <w:sz w:val="14"/>
          <w:szCs w:val="14"/>
          <w:color w:val="4B4B4B"/>
        </w:rPr>
        <w:t>Equity</w:t>
      </w:r>
      <w:r>
        <w:rPr>
          <w:rFonts w:ascii="Arial" w:cs="Arial" w:eastAsia="Arial" w:hAnsi="Arial"/>
          <w:sz w:val="14"/>
          <w:szCs w:val="14"/>
          <w:color w:val="343434"/>
        </w:rPr>
        <w:t xml:space="preserve"> </w:t>
      </w:r>
      <w:r>
        <w:rPr>
          <w:rFonts w:ascii="Arial" w:cs="Arial" w:eastAsia="Arial" w:hAnsi="Arial"/>
          <w:sz w:val="14"/>
          <w:szCs w:val="14"/>
          <w:color w:val="212121"/>
        </w:rPr>
        <w:t>Document</w:t>
      </w:r>
      <w:r>
        <w:rPr>
          <w:rFonts w:ascii="Arial" w:cs="Arial" w:eastAsia="Arial" w:hAnsi="Arial"/>
          <w:sz w:val="14"/>
          <w:szCs w:val="14"/>
          <w:color w:val="343434"/>
        </w:rPr>
        <w:t xml:space="preserve"> </w:t>
      </w:r>
      <w:r>
        <w:rPr>
          <w:rFonts w:ascii="Arial" w:cs="Arial" w:eastAsia="Arial" w:hAnsi="Arial"/>
          <w:sz w:val="14"/>
          <w:szCs w:val="14"/>
          <w:color w:val="4B4B4B"/>
        </w:rPr>
        <w:t>s,</w:t>
      </w:r>
      <w:r>
        <w:rPr>
          <w:rFonts w:ascii="Arial" w:cs="Arial" w:eastAsia="Arial" w:hAnsi="Arial"/>
          <w:sz w:val="14"/>
          <w:szCs w:val="14"/>
          <w:color w:val="343434"/>
        </w:rPr>
        <w:t xml:space="preserve"> </w:t>
      </w:r>
      <w:r>
        <w:rPr>
          <w:rFonts w:ascii="Arial" w:cs="Arial" w:eastAsia="Arial" w:hAnsi="Arial"/>
          <w:sz w:val="14"/>
          <w:szCs w:val="14"/>
          <w:color w:val="212121"/>
        </w:rPr>
        <w:t>the</w:t>
      </w:r>
      <w:r>
        <w:rPr>
          <w:rFonts w:ascii="Arial" w:cs="Arial" w:eastAsia="Arial" w:hAnsi="Arial"/>
          <w:sz w:val="14"/>
          <w:szCs w:val="14"/>
          <w:color w:val="343434"/>
        </w:rPr>
        <w:t xml:space="preserve"> Indemnification Agreement and any obligations </w:t>
      </w:r>
      <w:r>
        <w:rPr>
          <w:rFonts w:ascii="Arial" w:cs="Arial" w:eastAsia="Arial" w:hAnsi="Arial"/>
          <w:sz w:val="14"/>
          <w:szCs w:val="14"/>
          <w:color w:val="4B4B4B"/>
        </w:rPr>
        <w:t>s</w:t>
      </w:r>
      <w:r>
        <w:rPr>
          <w:rFonts w:ascii="Arial" w:cs="Arial" w:eastAsia="Arial" w:hAnsi="Arial"/>
          <w:sz w:val="14"/>
          <w:szCs w:val="14"/>
          <w:color w:val="212121"/>
        </w:rPr>
        <w:t>pe</w:t>
      </w:r>
      <w:r>
        <w:rPr>
          <w:rFonts w:ascii="Arial" w:cs="Arial" w:eastAsia="Arial" w:hAnsi="Arial"/>
          <w:sz w:val="14"/>
          <w:szCs w:val="14"/>
          <w:color w:val="4B4B4B"/>
        </w:rPr>
        <w:t>cifica</w:t>
      </w:r>
      <w:r>
        <w:rPr>
          <w:rFonts w:ascii="Arial" w:cs="Arial" w:eastAsia="Arial" w:hAnsi="Arial"/>
          <w:sz w:val="14"/>
          <w:szCs w:val="14"/>
          <w:color w:val="212121"/>
        </w:rPr>
        <w:t>lly preserved in</w:t>
      </w:r>
      <w:r>
        <w:rPr>
          <w:rFonts w:ascii="Arial" w:cs="Arial" w:eastAsia="Arial" w:hAnsi="Arial"/>
          <w:sz w:val="14"/>
          <w:szCs w:val="14"/>
          <w:color w:val="343434"/>
        </w:rPr>
        <w:t xml:space="preserve"> this Agreement.</w:t>
      </w:r>
    </w:p>
    <w:p>
      <w:pPr>
        <w:spacing w:after="0" w:line="123" w:lineRule="exact"/>
        <w:rPr>
          <w:rFonts w:ascii="Arial" w:cs="Arial" w:eastAsia="Arial" w:hAnsi="Arial"/>
          <w:sz w:val="14"/>
          <w:szCs w:val="14"/>
          <w:color w:val="343434"/>
        </w:rPr>
      </w:pPr>
    </w:p>
    <w:p>
      <w:pPr>
        <w:jc w:val="both"/>
        <w:ind w:firstLine="9"/>
        <w:spacing w:after="0" w:line="299" w:lineRule="auto"/>
        <w:tabs>
          <w:tab w:leader="none" w:pos="641" w:val="left"/>
        </w:tabs>
        <w:numPr>
          <w:ilvl w:val="0"/>
          <w:numId w:val="60"/>
        </w:numPr>
        <w:rPr>
          <w:rFonts w:ascii="Arial" w:cs="Arial" w:eastAsia="Arial" w:hAnsi="Arial"/>
          <w:sz w:val="12"/>
          <w:szCs w:val="12"/>
          <w:color w:val="343434"/>
        </w:rPr>
      </w:pPr>
      <w:r>
        <w:rPr>
          <w:rFonts w:ascii="Arial" w:cs="Arial" w:eastAsia="Arial" w:hAnsi="Arial"/>
          <w:sz w:val="12"/>
          <w:szCs w:val="12"/>
          <w:u w:val="single" w:color="auto"/>
          <w:color w:val="343434"/>
        </w:rPr>
        <w:t>Time for Consideration; Effective</w:t>
      </w:r>
      <w:r>
        <w:rPr>
          <w:rFonts w:ascii="Arial" w:cs="Arial" w:eastAsia="Arial" w:hAnsi="Arial"/>
          <w:sz w:val="12"/>
          <w:szCs w:val="12"/>
          <w:color w:val="343434"/>
        </w:rPr>
        <w:t xml:space="preserve"> </w:t>
      </w:r>
      <w:r>
        <w:rPr>
          <w:rFonts w:ascii="Arial" w:cs="Arial" w:eastAsia="Arial" w:hAnsi="Arial"/>
          <w:sz w:val="12"/>
          <w:szCs w:val="12"/>
          <w:u w:val="single" w:color="auto"/>
          <w:color w:val="212121"/>
        </w:rPr>
        <w:t>Date</w:t>
      </w:r>
      <w:r>
        <w:rPr>
          <w:rFonts w:ascii="Arial" w:cs="Arial" w:eastAsia="Arial" w:hAnsi="Arial"/>
          <w:sz w:val="12"/>
          <w:szCs w:val="12"/>
          <w:color w:val="212121"/>
        </w:rPr>
        <w:t>.</w:t>
      </w:r>
      <w:r>
        <w:rPr>
          <w:rFonts w:ascii="Arial" w:cs="Arial" w:eastAsia="Arial" w:hAnsi="Arial"/>
          <w:sz w:val="12"/>
          <w:szCs w:val="12"/>
          <w:color w:val="343434"/>
        </w:rPr>
        <w:t xml:space="preserve"> You </w:t>
      </w:r>
      <w:r>
        <w:rPr>
          <w:rFonts w:ascii="Arial" w:cs="Arial" w:eastAsia="Arial" w:hAnsi="Arial"/>
          <w:sz w:val="12"/>
          <w:szCs w:val="12"/>
          <w:color w:val="212121"/>
        </w:rPr>
        <w:t>under</w:t>
      </w:r>
      <w:r>
        <w:rPr>
          <w:rFonts w:ascii="Arial" w:cs="Arial" w:eastAsia="Arial" w:hAnsi="Arial"/>
          <w:sz w:val="12"/>
          <w:szCs w:val="12"/>
          <w:color w:val="4B4B4B"/>
        </w:rPr>
        <w:t>sta</w:t>
      </w:r>
      <w:r>
        <w:rPr>
          <w:rFonts w:ascii="Arial" w:cs="Arial" w:eastAsia="Arial" w:hAnsi="Arial"/>
          <w:sz w:val="12"/>
          <w:szCs w:val="12"/>
          <w:color w:val="212121"/>
        </w:rPr>
        <w:t>nd</w:t>
      </w:r>
      <w:r>
        <w:rPr>
          <w:rFonts w:ascii="Arial" w:cs="Arial" w:eastAsia="Arial" w:hAnsi="Arial"/>
          <w:sz w:val="12"/>
          <w:szCs w:val="12"/>
          <w:color w:val="343434"/>
        </w:rPr>
        <w:t xml:space="preserve"> and acknowledge </w:t>
      </w:r>
      <w:r>
        <w:rPr>
          <w:rFonts w:ascii="Arial" w:cs="Arial" w:eastAsia="Arial" w:hAnsi="Arial"/>
          <w:sz w:val="12"/>
          <w:szCs w:val="12"/>
          <w:color w:val="212121"/>
        </w:rPr>
        <w:t>that</w:t>
      </w:r>
      <w:r>
        <w:rPr>
          <w:rFonts w:ascii="Arial" w:cs="Arial" w:eastAsia="Arial" w:hAnsi="Arial"/>
          <w:sz w:val="12"/>
          <w:szCs w:val="12"/>
          <w:color w:val="343434"/>
        </w:rPr>
        <w:t xml:space="preserve"> you </w:t>
      </w:r>
      <w:r>
        <w:rPr>
          <w:rFonts w:ascii="Arial" w:cs="Arial" w:eastAsia="Arial" w:hAnsi="Arial"/>
          <w:sz w:val="12"/>
          <w:szCs w:val="12"/>
          <w:color w:val="212121"/>
        </w:rPr>
        <w:t>have been</w:t>
      </w:r>
      <w:r>
        <w:rPr>
          <w:rFonts w:ascii="Arial" w:cs="Arial" w:eastAsia="Arial" w:hAnsi="Arial"/>
          <w:sz w:val="12"/>
          <w:szCs w:val="12"/>
          <w:color w:val="343434"/>
        </w:rPr>
        <w:t xml:space="preserve"> given the opportunity to consider this Agreement for </w:t>
      </w:r>
      <w:r>
        <w:rPr>
          <w:rFonts w:ascii="Arial" w:cs="Arial" w:eastAsia="Arial" w:hAnsi="Arial"/>
          <w:sz w:val="12"/>
          <w:szCs w:val="12"/>
          <w:color w:val="4B4B4B"/>
        </w:rPr>
        <w:t>seve</w:t>
      </w:r>
      <w:r>
        <w:rPr>
          <w:rFonts w:ascii="Arial" w:cs="Arial" w:eastAsia="Arial" w:hAnsi="Arial"/>
          <w:sz w:val="12"/>
          <w:szCs w:val="12"/>
          <w:color w:val="212121"/>
        </w:rPr>
        <w:t>n</w:t>
      </w:r>
      <w:r>
        <w:rPr>
          <w:rFonts w:ascii="Arial" w:cs="Arial" w:eastAsia="Arial" w:hAnsi="Arial"/>
          <w:sz w:val="12"/>
          <w:szCs w:val="12"/>
          <w:color w:val="343434"/>
        </w:rPr>
        <w:t xml:space="preserve"> (7) days from </w:t>
      </w:r>
      <w:r>
        <w:rPr>
          <w:rFonts w:ascii="Arial" w:cs="Arial" w:eastAsia="Arial" w:hAnsi="Arial"/>
          <w:sz w:val="12"/>
          <w:szCs w:val="12"/>
          <w:color w:val="4B4B4B"/>
        </w:rPr>
        <w:t>yo</w:t>
      </w:r>
      <w:r>
        <w:rPr>
          <w:rFonts w:ascii="Arial" w:cs="Arial" w:eastAsia="Arial" w:hAnsi="Arial"/>
          <w:sz w:val="12"/>
          <w:szCs w:val="12"/>
          <w:color w:val="212121"/>
        </w:rPr>
        <w:t>ur</w:t>
      </w:r>
      <w:r>
        <w:rPr>
          <w:rFonts w:ascii="Arial" w:cs="Arial" w:eastAsia="Arial" w:hAnsi="Arial"/>
          <w:sz w:val="12"/>
          <w:szCs w:val="12"/>
          <w:color w:val="343434"/>
        </w:rPr>
        <w:t xml:space="preserve"> receipt </w:t>
      </w:r>
      <w:r>
        <w:rPr>
          <w:rFonts w:ascii="Arial" w:cs="Arial" w:eastAsia="Arial" w:hAnsi="Arial"/>
          <w:sz w:val="12"/>
          <w:szCs w:val="12"/>
          <w:color w:val="4B4B4B"/>
        </w:rPr>
        <w:t>of</w:t>
      </w:r>
      <w:r>
        <w:rPr>
          <w:rFonts w:ascii="Arial" w:cs="Arial" w:eastAsia="Arial" w:hAnsi="Arial"/>
          <w:sz w:val="12"/>
          <w:szCs w:val="12"/>
          <w:color w:val="343434"/>
        </w:rPr>
        <w:t xml:space="preserve"> this Agreement </w:t>
      </w:r>
      <w:r>
        <w:rPr>
          <w:rFonts w:ascii="Arial" w:cs="Arial" w:eastAsia="Arial" w:hAnsi="Arial"/>
          <w:sz w:val="12"/>
          <w:szCs w:val="12"/>
          <w:color w:val="212121"/>
        </w:rPr>
        <w:t>befor</w:t>
      </w:r>
      <w:r>
        <w:rPr>
          <w:rFonts w:ascii="Arial" w:cs="Arial" w:eastAsia="Arial" w:hAnsi="Arial"/>
          <w:sz w:val="12"/>
          <w:szCs w:val="12"/>
          <w:color w:val="4B4B4B"/>
        </w:rPr>
        <w:t>e sign</w:t>
      </w:r>
      <w:r>
        <w:rPr>
          <w:rFonts w:ascii="Arial" w:cs="Arial" w:eastAsia="Arial" w:hAnsi="Arial"/>
          <w:sz w:val="12"/>
          <w:szCs w:val="12"/>
          <w:color w:val="212121"/>
        </w:rPr>
        <w:t>ing it</w:t>
      </w:r>
      <w:r>
        <w:rPr>
          <w:rFonts w:ascii="Arial" w:cs="Arial" w:eastAsia="Arial" w:hAnsi="Arial"/>
          <w:sz w:val="12"/>
          <w:szCs w:val="12"/>
          <w:color w:val="343434"/>
        </w:rPr>
        <w:t xml:space="preserve"> (the </w:t>
      </w:r>
      <w:r>
        <w:rPr>
          <w:rFonts w:ascii="Arial" w:cs="Arial" w:eastAsia="Arial" w:hAnsi="Arial"/>
          <w:sz w:val="12"/>
          <w:szCs w:val="12"/>
          <w:color w:val="5D5D5D"/>
        </w:rPr>
        <w:t>"</w:t>
      </w:r>
      <w:r>
        <w:rPr>
          <w:rFonts w:ascii="Arial" w:cs="Arial" w:eastAsia="Arial" w:hAnsi="Arial"/>
          <w:sz w:val="12"/>
          <w:szCs w:val="12"/>
          <w:u w:val="single" w:color="auto"/>
          <w:color w:val="343434"/>
        </w:rPr>
        <w:t>Consideration Period</w:t>
      </w:r>
      <w:r>
        <w:rPr>
          <w:rFonts w:ascii="Arial" w:cs="Arial" w:eastAsia="Arial" w:hAnsi="Arial"/>
          <w:sz w:val="12"/>
          <w:szCs w:val="12"/>
          <w:color w:val="343434"/>
        </w:rPr>
        <w:t xml:space="preserve"> </w:t>
      </w:r>
      <w:r>
        <w:rPr>
          <w:rFonts w:ascii="Arial" w:cs="Arial" w:eastAsia="Arial" w:hAnsi="Arial"/>
          <w:sz w:val="12"/>
          <w:szCs w:val="12"/>
          <w:color w:val="6B6B6B"/>
        </w:rPr>
        <w:t>"</w:t>
      </w:r>
      <w:r>
        <w:rPr>
          <w:rFonts w:ascii="Arial" w:cs="Arial" w:eastAsia="Arial" w:hAnsi="Arial"/>
          <w:sz w:val="12"/>
          <w:szCs w:val="12"/>
          <w:color w:val="343434"/>
        </w:rPr>
        <w:t xml:space="preserve">). </w:t>
      </w:r>
      <w:r>
        <w:rPr>
          <w:rFonts w:ascii="Arial" w:cs="Arial" w:eastAsia="Arial" w:hAnsi="Arial"/>
          <w:sz w:val="12"/>
          <w:szCs w:val="12"/>
          <w:color w:val="4B4B4B"/>
        </w:rPr>
        <w:t>In s</w:t>
      </w:r>
      <w:r>
        <w:rPr>
          <w:rFonts w:ascii="Arial" w:cs="Arial" w:eastAsia="Arial" w:hAnsi="Arial"/>
          <w:sz w:val="12"/>
          <w:szCs w:val="12"/>
          <w:color w:val="212121"/>
        </w:rPr>
        <w:t>ignin</w:t>
      </w:r>
      <w:r>
        <w:rPr>
          <w:rFonts w:ascii="Arial" w:cs="Arial" w:eastAsia="Arial" w:hAnsi="Arial"/>
          <w:sz w:val="12"/>
          <w:szCs w:val="12"/>
          <w:color w:val="4B4B4B"/>
        </w:rPr>
        <w:t>g</w:t>
      </w:r>
      <w:r>
        <w:rPr>
          <w:rFonts w:ascii="Arial" w:cs="Arial" w:eastAsia="Arial" w:hAnsi="Arial"/>
          <w:sz w:val="12"/>
          <w:szCs w:val="12"/>
          <w:color w:val="343434"/>
        </w:rPr>
        <w:t xml:space="preserve"> this Agreement</w:t>
      </w:r>
      <w:r>
        <w:rPr>
          <w:rFonts w:ascii="Arial" w:cs="Arial" w:eastAsia="Arial" w:hAnsi="Arial"/>
          <w:sz w:val="12"/>
          <w:szCs w:val="12"/>
          <w:color w:val="5D5D5D"/>
        </w:rPr>
        <w:t>,</w:t>
      </w:r>
      <w:r>
        <w:rPr>
          <w:rFonts w:ascii="Arial" w:cs="Arial" w:eastAsia="Arial" w:hAnsi="Arial"/>
          <w:sz w:val="12"/>
          <w:szCs w:val="12"/>
          <w:color w:val="343434"/>
        </w:rPr>
        <w:t xml:space="preserve"> </w:t>
      </w:r>
      <w:r>
        <w:rPr>
          <w:rFonts w:ascii="Arial" w:cs="Arial" w:eastAsia="Arial" w:hAnsi="Arial"/>
          <w:sz w:val="12"/>
          <w:szCs w:val="12"/>
          <w:color w:val="4B4B4B"/>
        </w:rPr>
        <w:t>you</w:t>
      </w:r>
      <w:r>
        <w:rPr>
          <w:rFonts w:ascii="Arial" w:cs="Arial" w:eastAsia="Arial" w:hAnsi="Arial"/>
          <w:sz w:val="12"/>
          <w:szCs w:val="12"/>
          <w:color w:val="343434"/>
        </w:rPr>
        <w:t xml:space="preserve"> acknowledge that </w:t>
      </w:r>
      <w:r>
        <w:rPr>
          <w:rFonts w:ascii="Arial" w:cs="Arial" w:eastAsia="Arial" w:hAnsi="Arial"/>
          <w:sz w:val="12"/>
          <w:szCs w:val="12"/>
          <w:color w:val="4B4B4B"/>
        </w:rPr>
        <w:t>yo</w:t>
      </w:r>
      <w:r>
        <w:rPr>
          <w:rFonts w:ascii="Arial" w:cs="Arial" w:eastAsia="Arial" w:hAnsi="Arial"/>
          <w:sz w:val="12"/>
          <w:szCs w:val="12"/>
          <w:color w:val="212121"/>
        </w:rPr>
        <w:t>u have</w:t>
      </w:r>
      <w:r>
        <w:rPr>
          <w:rFonts w:ascii="Arial" w:cs="Arial" w:eastAsia="Arial" w:hAnsi="Arial"/>
          <w:sz w:val="12"/>
          <w:szCs w:val="12"/>
          <w:color w:val="343434"/>
        </w:rPr>
        <w:t xml:space="preserve"> knowingly and </w:t>
      </w:r>
      <w:r>
        <w:rPr>
          <w:rFonts w:ascii="Arial" w:cs="Arial" w:eastAsia="Arial" w:hAnsi="Arial"/>
          <w:sz w:val="12"/>
          <w:szCs w:val="12"/>
          <w:color w:val="4B4B4B"/>
        </w:rPr>
        <w:t>vo</w:t>
      </w:r>
      <w:r>
        <w:rPr>
          <w:rFonts w:ascii="Arial" w:cs="Arial" w:eastAsia="Arial" w:hAnsi="Arial"/>
          <w:sz w:val="12"/>
          <w:szCs w:val="12"/>
          <w:color w:val="212121"/>
        </w:rPr>
        <w:t>luntarily</w:t>
      </w:r>
      <w:r>
        <w:rPr>
          <w:rFonts w:ascii="Arial" w:cs="Arial" w:eastAsia="Arial" w:hAnsi="Arial"/>
          <w:sz w:val="12"/>
          <w:szCs w:val="12"/>
          <w:color w:val="343434"/>
        </w:rPr>
        <w:t xml:space="preserve"> </w:t>
      </w:r>
      <w:r>
        <w:rPr>
          <w:rFonts w:ascii="Arial" w:cs="Arial" w:eastAsia="Arial" w:hAnsi="Arial"/>
          <w:sz w:val="12"/>
          <w:szCs w:val="12"/>
          <w:color w:val="4B4B4B"/>
        </w:rPr>
        <w:t>ente</w:t>
      </w:r>
      <w:r>
        <w:rPr>
          <w:rFonts w:ascii="Arial" w:cs="Arial" w:eastAsia="Arial" w:hAnsi="Arial"/>
          <w:sz w:val="12"/>
          <w:szCs w:val="12"/>
          <w:color w:val="212121"/>
        </w:rPr>
        <w:t>red into</w:t>
      </w:r>
      <w:r>
        <w:rPr>
          <w:rFonts w:ascii="Arial" w:cs="Arial" w:eastAsia="Arial" w:hAnsi="Arial"/>
          <w:sz w:val="12"/>
          <w:szCs w:val="12"/>
          <w:color w:val="343434"/>
        </w:rPr>
        <w:t xml:space="preserve"> this Agreement. To accept this Agreement</w:t>
      </w:r>
      <w:r>
        <w:rPr>
          <w:rFonts w:ascii="Arial" w:cs="Arial" w:eastAsia="Arial" w:hAnsi="Arial"/>
          <w:sz w:val="12"/>
          <w:szCs w:val="12"/>
          <w:color w:val="5D5D5D"/>
        </w:rPr>
        <w:t>,</w:t>
      </w:r>
      <w:r>
        <w:rPr>
          <w:rFonts w:ascii="Arial" w:cs="Arial" w:eastAsia="Arial" w:hAnsi="Arial"/>
          <w:sz w:val="12"/>
          <w:szCs w:val="12"/>
          <w:color w:val="343434"/>
        </w:rPr>
        <w:t xml:space="preserve"> </w:t>
      </w:r>
      <w:r>
        <w:rPr>
          <w:rFonts w:ascii="Arial" w:cs="Arial" w:eastAsia="Arial" w:hAnsi="Arial"/>
          <w:sz w:val="12"/>
          <w:szCs w:val="12"/>
          <w:color w:val="4B4B4B"/>
        </w:rPr>
        <w:t xml:space="preserve">you </w:t>
      </w:r>
      <w:r>
        <w:rPr>
          <w:rFonts w:ascii="Arial" w:cs="Arial" w:eastAsia="Arial" w:hAnsi="Arial"/>
          <w:sz w:val="12"/>
          <w:szCs w:val="12"/>
          <w:color w:val="343434"/>
        </w:rPr>
        <w:t>must</w:t>
      </w:r>
      <w:r>
        <w:rPr>
          <w:rFonts w:ascii="Arial" w:cs="Arial" w:eastAsia="Arial" w:hAnsi="Arial"/>
          <w:sz w:val="12"/>
          <w:szCs w:val="12"/>
          <w:color w:val="4B4B4B"/>
        </w:rPr>
        <w:t xml:space="preserve"> </w:t>
      </w:r>
      <w:r>
        <w:rPr>
          <w:rFonts w:ascii="Arial" w:cs="Arial" w:eastAsia="Arial" w:hAnsi="Arial"/>
          <w:sz w:val="12"/>
          <w:szCs w:val="12"/>
          <w:color w:val="212121"/>
        </w:rPr>
        <w:t>return</w:t>
      </w:r>
      <w:r>
        <w:rPr>
          <w:rFonts w:ascii="Arial" w:cs="Arial" w:eastAsia="Arial" w:hAnsi="Arial"/>
          <w:sz w:val="12"/>
          <w:szCs w:val="12"/>
          <w:color w:val="4B4B4B"/>
        </w:rPr>
        <w:t xml:space="preserve"> </w:t>
      </w:r>
      <w:r>
        <w:rPr>
          <w:rFonts w:ascii="Arial" w:cs="Arial" w:eastAsia="Arial" w:hAnsi="Arial"/>
          <w:sz w:val="12"/>
          <w:szCs w:val="12"/>
          <w:color w:val="343434"/>
        </w:rPr>
        <w:t>a</w:t>
      </w:r>
      <w:r>
        <w:rPr>
          <w:rFonts w:ascii="Arial" w:cs="Arial" w:eastAsia="Arial" w:hAnsi="Arial"/>
          <w:sz w:val="12"/>
          <w:szCs w:val="12"/>
          <w:color w:val="4B4B4B"/>
        </w:rPr>
        <w:t xml:space="preserve"> s</w:t>
      </w:r>
      <w:r>
        <w:rPr>
          <w:rFonts w:ascii="Arial" w:cs="Arial" w:eastAsia="Arial" w:hAnsi="Arial"/>
          <w:sz w:val="12"/>
          <w:szCs w:val="12"/>
          <w:color w:val="212121"/>
        </w:rPr>
        <w:t>i</w:t>
      </w:r>
      <w:r>
        <w:rPr>
          <w:rFonts w:ascii="Arial" w:cs="Arial" w:eastAsia="Arial" w:hAnsi="Arial"/>
          <w:sz w:val="12"/>
          <w:szCs w:val="12"/>
          <w:color w:val="4B4B4B"/>
        </w:rPr>
        <w:t xml:space="preserve">gned </w:t>
      </w:r>
      <w:r>
        <w:rPr>
          <w:rFonts w:ascii="Arial" w:cs="Arial" w:eastAsia="Arial" w:hAnsi="Arial"/>
          <w:sz w:val="12"/>
          <w:szCs w:val="12"/>
          <w:color w:val="343434"/>
        </w:rPr>
        <w:t>original or a</w:t>
      </w:r>
      <w:r>
        <w:rPr>
          <w:rFonts w:ascii="Arial" w:cs="Arial" w:eastAsia="Arial" w:hAnsi="Arial"/>
          <w:sz w:val="12"/>
          <w:szCs w:val="12"/>
          <w:color w:val="4B4B4B"/>
        </w:rPr>
        <w:t xml:space="preserve"> signed </w:t>
      </w:r>
      <w:r>
        <w:rPr>
          <w:rFonts w:ascii="Arial" w:cs="Arial" w:eastAsia="Arial" w:hAnsi="Arial"/>
          <w:sz w:val="12"/>
          <w:szCs w:val="12"/>
          <w:color w:val="343434"/>
        </w:rPr>
        <w:t>PDF copy of this Agreement</w:t>
      </w:r>
      <w:r>
        <w:rPr>
          <w:rFonts w:ascii="Arial" w:cs="Arial" w:eastAsia="Arial" w:hAnsi="Arial"/>
          <w:sz w:val="12"/>
          <w:szCs w:val="12"/>
          <w:color w:val="4B4B4B"/>
        </w:rPr>
        <w:t xml:space="preserve"> so </w:t>
      </w:r>
      <w:r>
        <w:rPr>
          <w:rFonts w:ascii="Arial" w:cs="Arial" w:eastAsia="Arial" w:hAnsi="Arial"/>
          <w:sz w:val="12"/>
          <w:szCs w:val="12"/>
          <w:color w:val="343434"/>
        </w:rPr>
        <w:t>that it is</w:t>
      </w:r>
      <w:r>
        <w:rPr>
          <w:rFonts w:ascii="Arial" w:cs="Arial" w:eastAsia="Arial" w:hAnsi="Arial"/>
          <w:sz w:val="12"/>
          <w:szCs w:val="12"/>
          <w:color w:val="4B4B4B"/>
        </w:rPr>
        <w:t xml:space="preserve"> </w:t>
      </w:r>
      <w:r>
        <w:rPr>
          <w:rFonts w:ascii="Arial" w:cs="Arial" w:eastAsia="Arial" w:hAnsi="Arial"/>
          <w:sz w:val="12"/>
          <w:szCs w:val="12"/>
          <w:color w:val="212121"/>
        </w:rPr>
        <w:t>received by</w:t>
      </w:r>
      <w:r>
        <w:rPr>
          <w:rFonts w:ascii="Arial" w:cs="Arial" w:eastAsia="Arial" w:hAnsi="Arial"/>
          <w:sz w:val="12"/>
          <w:szCs w:val="12"/>
          <w:color w:val="4B4B4B"/>
        </w:rPr>
        <w:t xml:space="preserve"> </w:t>
      </w:r>
      <w:r>
        <w:rPr>
          <w:rFonts w:ascii="Arial" w:cs="Arial" w:eastAsia="Arial" w:hAnsi="Arial"/>
          <w:sz w:val="12"/>
          <w:szCs w:val="12"/>
          <w:color w:val="343434"/>
        </w:rPr>
        <w:t>Holly Chrzanowski Winter (3545</w:t>
      </w:r>
      <w:r>
        <w:rPr>
          <w:rFonts w:ascii="Arial" w:cs="Arial" w:eastAsia="Arial" w:hAnsi="Arial"/>
          <w:sz w:val="12"/>
          <w:szCs w:val="12"/>
          <w:color w:val="4B4B4B"/>
        </w:rPr>
        <w:t xml:space="preserve"> </w:t>
      </w:r>
      <w:r>
        <w:rPr>
          <w:rFonts w:ascii="Arial" w:cs="Arial" w:eastAsia="Arial" w:hAnsi="Arial"/>
          <w:sz w:val="12"/>
          <w:szCs w:val="12"/>
          <w:color w:val="212121"/>
        </w:rPr>
        <w:t>John</w:t>
      </w:r>
      <w:r>
        <w:rPr>
          <w:rFonts w:ascii="Arial" w:cs="Arial" w:eastAsia="Arial" w:hAnsi="Arial"/>
          <w:sz w:val="12"/>
          <w:szCs w:val="12"/>
          <w:color w:val="4B4B4B"/>
        </w:rPr>
        <w:t xml:space="preserve"> </w:t>
      </w:r>
      <w:r>
        <w:rPr>
          <w:rFonts w:ascii="Arial" w:cs="Arial" w:eastAsia="Arial" w:hAnsi="Arial"/>
          <w:sz w:val="12"/>
          <w:szCs w:val="12"/>
          <w:color w:val="343434"/>
        </w:rPr>
        <w:t>Hopkins Court, Suite</w:t>
      </w:r>
      <w:r>
        <w:rPr>
          <w:rFonts w:ascii="Arial" w:cs="Arial" w:eastAsia="Arial" w:hAnsi="Arial"/>
          <w:sz w:val="12"/>
          <w:szCs w:val="12"/>
          <w:color w:val="4B4B4B"/>
        </w:rPr>
        <w:t xml:space="preserve"> #25</w:t>
      </w:r>
      <w:r>
        <w:rPr>
          <w:rFonts w:ascii="Arial" w:cs="Arial" w:eastAsia="Arial" w:hAnsi="Arial"/>
          <w:sz w:val="12"/>
          <w:szCs w:val="12"/>
          <w:color w:val="212121"/>
        </w:rPr>
        <w:t>0,</w:t>
      </w:r>
      <w:r>
        <w:rPr>
          <w:rFonts w:ascii="Arial" w:cs="Arial" w:eastAsia="Arial" w:hAnsi="Arial"/>
          <w:sz w:val="12"/>
          <w:szCs w:val="12"/>
          <w:color w:val="4B4B4B"/>
        </w:rPr>
        <w:t xml:space="preserve"> </w:t>
      </w:r>
      <w:r>
        <w:rPr>
          <w:rFonts w:ascii="Arial" w:cs="Arial" w:eastAsia="Arial" w:hAnsi="Arial"/>
          <w:sz w:val="12"/>
          <w:szCs w:val="12"/>
          <w:color w:val="343434"/>
        </w:rPr>
        <w:t>San Diego,</w:t>
      </w:r>
      <w:r>
        <w:rPr>
          <w:rFonts w:ascii="Arial" w:cs="Arial" w:eastAsia="Arial" w:hAnsi="Arial"/>
          <w:sz w:val="12"/>
          <w:szCs w:val="12"/>
          <w:color w:val="4B4B4B"/>
        </w:rPr>
        <w:t xml:space="preserve"> CA </w:t>
      </w:r>
      <w:r>
        <w:rPr>
          <w:rFonts w:ascii="Arial" w:cs="Arial" w:eastAsia="Arial" w:hAnsi="Arial"/>
          <w:sz w:val="12"/>
          <w:szCs w:val="12"/>
          <w:color w:val="343434"/>
        </w:rPr>
        <w:t>92121;</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343434"/>
        </w:rPr>
        <w:t xml:space="preserve">hchrzanowski@atyrpharma.com) at or before </w:t>
      </w:r>
      <w:r>
        <w:rPr>
          <w:rFonts w:ascii="Arial" w:cs="Arial" w:eastAsia="Arial" w:hAnsi="Arial"/>
          <w:sz w:val="13"/>
          <w:szCs w:val="13"/>
          <w:color w:val="4B4B4B"/>
        </w:rPr>
        <w:t>the</w:t>
      </w:r>
      <w:r>
        <w:rPr>
          <w:rFonts w:ascii="Arial" w:cs="Arial" w:eastAsia="Arial" w:hAnsi="Arial"/>
          <w:sz w:val="13"/>
          <w:szCs w:val="13"/>
          <w:color w:val="343434"/>
        </w:rPr>
        <w:t xml:space="preserve"> expiration of the </w:t>
      </w:r>
      <w:r>
        <w:rPr>
          <w:rFonts w:ascii="Arial" w:cs="Arial" w:eastAsia="Arial" w:hAnsi="Arial"/>
          <w:sz w:val="13"/>
          <w:szCs w:val="13"/>
          <w:color w:val="4B4B4B"/>
        </w:rPr>
        <w:t>Co</w:t>
      </w:r>
      <w:r>
        <w:rPr>
          <w:rFonts w:ascii="Arial" w:cs="Arial" w:eastAsia="Arial" w:hAnsi="Arial"/>
          <w:sz w:val="13"/>
          <w:szCs w:val="13"/>
          <w:color w:val="212121"/>
        </w:rPr>
        <w:t>n</w:t>
      </w:r>
      <w:r>
        <w:rPr>
          <w:rFonts w:ascii="Arial" w:cs="Arial" w:eastAsia="Arial" w:hAnsi="Arial"/>
          <w:sz w:val="13"/>
          <w:szCs w:val="13"/>
          <w:color w:val="4B4B4B"/>
        </w:rPr>
        <w:t>s</w:t>
      </w:r>
      <w:r>
        <w:rPr>
          <w:rFonts w:ascii="Arial" w:cs="Arial" w:eastAsia="Arial" w:hAnsi="Arial"/>
          <w:sz w:val="13"/>
          <w:szCs w:val="13"/>
          <w:color w:val="212121"/>
        </w:rPr>
        <w:t>id</w:t>
      </w:r>
      <w:r>
        <w:rPr>
          <w:rFonts w:ascii="Arial" w:cs="Arial" w:eastAsia="Arial" w:hAnsi="Arial"/>
          <w:sz w:val="13"/>
          <w:szCs w:val="13"/>
          <w:color w:val="4B4B4B"/>
        </w:rPr>
        <w:t>e</w:t>
      </w:r>
      <w:r>
        <w:rPr>
          <w:rFonts w:ascii="Arial" w:cs="Arial" w:eastAsia="Arial" w:hAnsi="Arial"/>
          <w:sz w:val="13"/>
          <w:szCs w:val="13"/>
          <w:color w:val="212121"/>
        </w:rPr>
        <w:t>ration</w:t>
      </w:r>
      <w:r>
        <w:rPr>
          <w:rFonts w:ascii="Arial" w:cs="Arial" w:eastAsia="Arial" w:hAnsi="Arial"/>
          <w:sz w:val="13"/>
          <w:szCs w:val="13"/>
          <w:color w:val="343434"/>
        </w:rPr>
        <w:t xml:space="preserve"> Period. This Agreement </w:t>
      </w:r>
      <w:r>
        <w:rPr>
          <w:rFonts w:ascii="Arial" w:cs="Arial" w:eastAsia="Arial" w:hAnsi="Arial"/>
          <w:sz w:val="13"/>
          <w:szCs w:val="13"/>
          <w:color w:val="4B4B4B"/>
        </w:rPr>
        <w:t>sha</w:t>
      </w:r>
      <w:r>
        <w:rPr>
          <w:rFonts w:ascii="Arial" w:cs="Arial" w:eastAsia="Arial" w:hAnsi="Arial"/>
          <w:sz w:val="13"/>
          <w:szCs w:val="13"/>
          <w:color w:val="212121"/>
        </w:rPr>
        <w:t>ll become</w:t>
      </w:r>
      <w:r>
        <w:rPr>
          <w:rFonts w:ascii="Arial" w:cs="Arial" w:eastAsia="Arial" w:hAnsi="Arial"/>
          <w:sz w:val="13"/>
          <w:szCs w:val="13"/>
          <w:color w:val="343434"/>
        </w:rPr>
        <w:t xml:space="preserve"> effective on </w:t>
      </w:r>
      <w:r>
        <w:rPr>
          <w:rFonts w:ascii="Arial" w:cs="Arial" w:eastAsia="Arial" w:hAnsi="Arial"/>
          <w:sz w:val="13"/>
          <w:szCs w:val="13"/>
          <w:color w:val="212121"/>
        </w:rPr>
        <w:t>the</w:t>
      </w:r>
      <w:r>
        <w:rPr>
          <w:rFonts w:ascii="Arial" w:cs="Arial" w:eastAsia="Arial" w:hAnsi="Arial"/>
          <w:sz w:val="13"/>
          <w:szCs w:val="13"/>
          <w:color w:val="343434"/>
        </w:rPr>
        <w:t xml:space="preserve"> date </w:t>
      </w:r>
      <w:r>
        <w:rPr>
          <w:rFonts w:ascii="Arial" w:cs="Arial" w:eastAsia="Arial" w:hAnsi="Arial"/>
          <w:sz w:val="13"/>
          <w:szCs w:val="13"/>
          <w:color w:val="212121"/>
        </w:rPr>
        <w:t>it</w:t>
      </w:r>
      <w:r>
        <w:rPr>
          <w:rFonts w:ascii="Arial" w:cs="Arial" w:eastAsia="Arial" w:hAnsi="Arial"/>
          <w:sz w:val="13"/>
          <w:szCs w:val="13"/>
          <w:color w:val="343434"/>
        </w:rPr>
        <w:t xml:space="preserve"> becomes fully </w:t>
      </w:r>
      <w:r>
        <w:rPr>
          <w:rFonts w:ascii="Arial" w:cs="Arial" w:eastAsia="Arial" w:hAnsi="Arial"/>
          <w:sz w:val="13"/>
          <w:szCs w:val="13"/>
          <w:color w:val="4B4B4B"/>
        </w:rPr>
        <w:t>execu</w:t>
      </w:r>
      <w:r>
        <w:rPr>
          <w:rFonts w:ascii="Arial" w:cs="Arial" w:eastAsia="Arial" w:hAnsi="Arial"/>
          <w:sz w:val="13"/>
          <w:szCs w:val="13"/>
          <w:color w:val="212121"/>
        </w:rPr>
        <w:t>ted</w:t>
      </w:r>
      <w:r>
        <w:rPr>
          <w:rFonts w:ascii="Arial" w:cs="Arial" w:eastAsia="Arial" w:hAnsi="Arial"/>
          <w:sz w:val="13"/>
          <w:szCs w:val="13"/>
          <w:color w:val="343434"/>
        </w:rPr>
        <w:t xml:space="preserve"> </w:t>
      </w:r>
      <w:r>
        <w:rPr>
          <w:rFonts w:ascii="Arial" w:cs="Arial" w:eastAsia="Arial" w:hAnsi="Arial"/>
          <w:sz w:val="13"/>
          <w:szCs w:val="13"/>
          <w:color w:val="4B4B4B"/>
        </w:rPr>
        <w:t>(the</w:t>
      </w:r>
      <w:r>
        <w:rPr>
          <w:rFonts w:ascii="Arial" w:cs="Arial" w:eastAsia="Arial" w:hAnsi="Arial"/>
          <w:sz w:val="13"/>
          <w:szCs w:val="13"/>
          <w:color w:val="343434"/>
        </w:rPr>
        <w:t xml:space="preserve"> </w:t>
      </w:r>
      <w:r>
        <w:rPr>
          <w:rFonts w:ascii="Arial" w:cs="Arial" w:eastAsia="Arial" w:hAnsi="Arial"/>
          <w:sz w:val="13"/>
          <w:szCs w:val="13"/>
          <w:color w:val="5D5D5D"/>
        </w:rPr>
        <w:t>"E</w:t>
      </w:r>
      <w:r>
        <w:rPr>
          <w:rFonts w:ascii="Arial" w:cs="Arial" w:eastAsia="Arial" w:hAnsi="Arial"/>
          <w:sz w:val="13"/>
          <w:szCs w:val="13"/>
          <w:color w:val="343434"/>
        </w:rPr>
        <w:t>ffective Date</w:t>
      </w:r>
      <w:r>
        <w:rPr>
          <w:rFonts w:ascii="Arial" w:cs="Arial" w:eastAsia="Arial" w:hAnsi="Arial"/>
          <w:sz w:val="13"/>
          <w:szCs w:val="13"/>
          <w:color w:val="5D5D5D"/>
        </w:rPr>
        <w:t>").</w:t>
      </w:r>
    </w:p>
    <w:p>
      <w:pPr>
        <w:spacing w:after="0" w:line="145" w:lineRule="exact"/>
        <w:rPr>
          <w:sz w:val="20"/>
          <w:szCs w:val="20"/>
          <w:color w:val="auto"/>
        </w:rPr>
      </w:pPr>
    </w:p>
    <w:p>
      <w:pPr>
        <w:spacing w:after="0"/>
        <w:tabs>
          <w:tab w:leader="none" w:pos="620" w:val="left"/>
          <w:tab w:leader="none" w:pos="1860" w:val="left"/>
        </w:tabs>
        <w:rPr>
          <w:sz w:val="20"/>
          <w:szCs w:val="20"/>
          <w:color w:val="auto"/>
        </w:rPr>
      </w:pPr>
      <w:r>
        <w:rPr>
          <w:rFonts w:ascii="Arial" w:cs="Arial" w:eastAsia="Arial" w:hAnsi="Arial"/>
          <w:sz w:val="14"/>
          <w:szCs w:val="14"/>
          <w:color w:val="343434"/>
        </w:rPr>
        <w:t>(i)</w:t>
      </w:r>
      <w:r>
        <w:rPr>
          <w:sz w:val="20"/>
          <w:szCs w:val="20"/>
          <w:color w:val="auto"/>
        </w:rPr>
        <w:tab/>
      </w:r>
      <w:r>
        <w:rPr>
          <w:rFonts w:ascii="Arial" w:cs="Arial" w:eastAsia="Arial" w:hAnsi="Arial"/>
          <w:sz w:val="14"/>
          <w:szCs w:val="14"/>
          <w:u w:val="single" w:color="auto"/>
          <w:color w:val="4B4B4B"/>
        </w:rPr>
        <w:t>Counterparts.</w:t>
      </w:r>
      <w:r>
        <w:rPr>
          <w:sz w:val="20"/>
          <w:szCs w:val="20"/>
          <w:color w:val="auto"/>
        </w:rPr>
        <w:tab/>
      </w:r>
      <w:r>
        <w:rPr>
          <w:rFonts w:ascii="Arial" w:cs="Arial" w:eastAsia="Arial" w:hAnsi="Arial"/>
          <w:sz w:val="12"/>
          <w:szCs w:val="12"/>
          <w:color w:val="343434"/>
        </w:rPr>
        <w:t xml:space="preserve">This </w:t>
      </w:r>
      <w:r>
        <w:rPr>
          <w:rFonts w:ascii="Arial" w:cs="Arial" w:eastAsia="Arial" w:hAnsi="Arial"/>
          <w:sz w:val="12"/>
          <w:szCs w:val="12"/>
          <w:color w:val="4B4B4B"/>
        </w:rPr>
        <w:t>Agreement</w:t>
      </w:r>
      <w:r>
        <w:rPr>
          <w:rFonts w:ascii="Arial" w:cs="Arial" w:eastAsia="Arial" w:hAnsi="Arial"/>
          <w:sz w:val="12"/>
          <w:szCs w:val="12"/>
          <w:color w:val="343434"/>
        </w:rPr>
        <w:t xml:space="preserve"> may be </w:t>
      </w:r>
      <w:r>
        <w:rPr>
          <w:rFonts w:ascii="Arial" w:cs="Arial" w:eastAsia="Arial" w:hAnsi="Arial"/>
          <w:sz w:val="12"/>
          <w:szCs w:val="12"/>
          <w:color w:val="4B4B4B"/>
        </w:rPr>
        <w:t>executed</w:t>
      </w:r>
      <w:r>
        <w:rPr>
          <w:rFonts w:ascii="Arial" w:cs="Arial" w:eastAsia="Arial" w:hAnsi="Arial"/>
          <w:sz w:val="12"/>
          <w:szCs w:val="12"/>
          <w:color w:val="343434"/>
        </w:rPr>
        <w:t xml:space="preserve"> in </w:t>
      </w:r>
      <w:r>
        <w:rPr>
          <w:rFonts w:ascii="Arial" w:cs="Arial" w:eastAsia="Arial" w:hAnsi="Arial"/>
          <w:sz w:val="12"/>
          <w:szCs w:val="12"/>
          <w:color w:val="4B4B4B"/>
        </w:rPr>
        <w:t>separate</w:t>
      </w:r>
      <w:r>
        <w:rPr>
          <w:rFonts w:ascii="Arial" w:cs="Arial" w:eastAsia="Arial" w:hAnsi="Arial"/>
          <w:sz w:val="12"/>
          <w:szCs w:val="12"/>
          <w:color w:val="343434"/>
        </w:rPr>
        <w:t xml:space="preserve"> counterparts. </w:t>
      </w:r>
      <w:r>
        <w:rPr>
          <w:rFonts w:ascii="Arial" w:cs="Arial" w:eastAsia="Arial" w:hAnsi="Arial"/>
          <w:sz w:val="12"/>
          <w:szCs w:val="12"/>
          <w:color w:val="4B4B4B"/>
        </w:rPr>
        <w:t>When all coun</w:t>
      </w:r>
      <w:r>
        <w:rPr>
          <w:rFonts w:ascii="Arial" w:cs="Arial" w:eastAsia="Arial" w:hAnsi="Arial"/>
          <w:sz w:val="12"/>
          <w:szCs w:val="12"/>
          <w:color w:val="212121"/>
        </w:rPr>
        <w:t>t</w:t>
      </w:r>
      <w:r>
        <w:rPr>
          <w:rFonts w:ascii="Arial" w:cs="Arial" w:eastAsia="Arial" w:hAnsi="Arial"/>
          <w:sz w:val="12"/>
          <w:szCs w:val="12"/>
          <w:color w:val="4B4B4B"/>
        </w:rPr>
        <w:t>erpru1s are signed,</w:t>
      </w:r>
      <w:r>
        <w:rPr>
          <w:rFonts w:ascii="Arial" w:cs="Arial" w:eastAsia="Arial" w:hAnsi="Arial"/>
          <w:sz w:val="12"/>
          <w:szCs w:val="12"/>
          <w:color w:val="343434"/>
        </w:rPr>
        <w:t xml:space="preserve"> they </w:t>
      </w:r>
      <w:r>
        <w:rPr>
          <w:rFonts w:ascii="Arial" w:cs="Arial" w:eastAsia="Arial" w:hAnsi="Arial"/>
          <w:sz w:val="12"/>
          <w:szCs w:val="12"/>
          <w:color w:val="4B4B4B"/>
        </w:rPr>
        <w:t>shall</w:t>
      </w:r>
      <w:r>
        <w:rPr>
          <w:rFonts w:ascii="Arial" w:cs="Arial" w:eastAsia="Arial" w:hAnsi="Arial"/>
          <w:sz w:val="12"/>
          <w:szCs w:val="12"/>
          <w:color w:val="343434"/>
        </w:rPr>
        <w:t xml:space="preserve"> be tr</w:t>
      </w:r>
      <w:r>
        <w:rPr>
          <w:rFonts w:ascii="Arial" w:cs="Arial" w:eastAsia="Arial" w:hAnsi="Arial"/>
          <w:sz w:val="12"/>
          <w:szCs w:val="12"/>
          <w:color w:val="5D5D5D"/>
        </w:rPr>
        <w:t>e</w:t>
      </w:r>
      <w:r>
        <w:rPr>
          <w:rFonts w:ascii="Arial" w:cs="Arial" w:eastAsia="Arial" w:hAnsi="Arial"/>
          <w:sz w:val="12"/>
          <w:szCs w:val="12"/>
          <w:color w:val="343434"/>
        </w:rPr>
        <w:t xml:space="preserve">ated together </w:t>
      </w:r>
      <w:r>
        <w:rPr>
          <w:rFonts w:ascii="Arial" w:cs="Arial" w:eastAsia="Arial" w:hAnsi="Arial"/>
          <w:sz w:val="12"/>
          <w:szCs w:val="12"/>
          <w:color w:val="4B4B4B"/>
        </w:rPr>
        <w:t>as one</w:t>
      </w:r>
      <w:r>
        <w:rPr>
          <w:rFonts w:ascii="Arial" w:cs="Arial" w:eastAsia="Arial" w:hAnsi="Arial"/>
          <w:sz w:val="12"/>
          <w:szCs w:val="12"/>
          <w:color w:val="343434"/>
        </w:rPr>
        <w:t xml:space="preserve"> and the </w:t>
      </w:r>
      <w:r>
        <w:rPr>
          <w:rFonts w:ascii="Arial" w:cs="Arial" w:eastAsia="Arial" w:hAnsi="Arial"/>
          <w:sz w:val="12"/>
          <w:szCs w:val="12"/>
          <w:color w:val="5D5D5D"/>
        </w:rPr>
        <w:t>sa</w:t>
      </w:r>
      <w:r>
        <w:rPr>
          <w:rFonts w:ascii="Arial" w:cs="Arial" w:eastAsia="Arial" w:hAnsi="Arial"/>
          <w:sz w:val="12"/>
          <w:szCs w:val="12"/>
          <w:color w:val="343434"/>
        </w:rPr>
        <w:t xml:space="preserve">me </w:t>
      </w:r>
      <w:r>
        <w:rPr>
          <w:rFonts w:ascii="Arial" w:cs="Arial" w:eastAsia="Arial" w:hAnsi="Arial"/>
          <w:sz w:val="12"/>
          <w:szCs w:val="12"/>
          <w:color w:val="4B4B4B"/>
        </w:rPr>
        <w:t>document.</w:t>
      </w:r>
    </w:p>
    <w:p>
      <w:pPr>
        <w:spacing w:after="0" w:line="153" w:lineRule="exact"/>
        <w:rPr>
          <w:sz w:val="20"/>
          <w:szCs w:val="20"/>
          <w:color w:val="auto"/>
        </w:rPr>
      </w:pPr>
    </w:p>
    <w:p>
      <w:pPr>
        <w:ind w:left="4820"/>
        <w:spacing w:after="0"/>
        <w:rPr>
          <w:sz w:val="20"/>
          <w:szCs w:val="20"/>
          <w:color w:val="auto"/>
        </w:rPr>
      </w:pPr>
      <w:r>
        <w:rPr>
          <w:rFonts w:ascii="Arial" w:cs="Arial" w:eastAsia="Arial" w:hAnsi="Arial"/>
          <w:sz w:val="13"/>
          <w:szCs w:val="13"/>
          <w:i w:val="1"/>
          <w:iCs w:val="1"/>
          <w:color w:val="212121"/>
        </w:rPr>
        <w:t>[</w:t>
      </w:r>
      <w:r>
        <w:rPr>
          <w:rFonts w:ascii="Arial" w:cs="Arial" w:eastAsia="Arial" w:hAnsi="Arial"/>
          <w:sz w:val="13"/>
          <w:szCs w:val="13"/>
          <w:i w:val="1"/>
          <w:iCs w:val="1"/>
          <w:color w:val="4B4B4B"/>
        </w:rPr>
        <w:t>signature page follows</w:t>
      </w:r>
      <w:r>
        <w:rPr>
          <w:rFonts w:ascii="Arial" w:cs="Arial" w:eastAsia="Arial" w:hAnsi="Arial"/>
          <w:sz w:val="13"/>
          <w:szCs w:val="13"/>
          <w:i w:val="1"/>
          <w:iCs w:val="1"/>
          <w:color w:val="212121"/>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4B4B4B"/>
        </w:rPr>
        <w:t>7</w:t>
      </w:r>
    </w:p>
    <w:p>
      <w:pPr>
        <w:ind w:left="20"/>
        <w:spacing w:after="0" w:line="206" w:lineRule="auto"/>
        <w:rPr>
          <w:sz w:val="20"/>
          <w:szCs w:val="20"/>
          <w:color w:val="auto"/>
        </w:rPr>
      </w:pPr>
      <w:r>
        <w:rPr>
          <w:rFonts w:ascii="Arial" w:cs="Arial" w:eastAsia="Arial" w:hAnsi="Arial"/>
          <w:sz w:val="10"/>
          <w:szCs w:val="10"/>
          <w:color w:val="6B6B6B"/>
        </w:rPr>
        <w:t xml:space="preserve">ACT </w:t>
      </w:r>
      <w:r>
        <w:rPr>
          <w:rFonts w:ascii="Arial" w:cs="Arial" w:eastAsia="Arial" w:hAnsi="Arial"/>
          <w:sz w:val="10"/>
          <w:szCs w:val="10"/>
          <w:color w:val="343434"/>
        </w:rPr>
        <w:t>I</w:t>
      </w:r>
      <w:r>
        <w:rPr>
          <w:rFonts w:ascii="Arial" w:cs="Arial" w:eastAsia="Arial" w:hAnsi="Arial"/>
          <w:sz w:val="10"/>
          <w:szCs w:val="10"/>
          <w:color w:val="5D5D5D"/>
        </w:rPr>
        <w:t>VE/96961995</w:t>
      </w:r>
      <w:r>
        <w:rPr>
          <w:rFonts w:ascii="Arial" w:cs="Arial" w:eastAsia="Arial" w:hAnsi="Arial"/>
          <w:sz w:val="10"/>
          <w:szCs w:val="10"/>
          <w:color w:val="6B6B6B"/>
        </w:rPr>
        <w:t xml:space="preserve"> </w:t>
      </w:r>
      <w:r>
        <w:rPr>
          <w:rFonts w:ascii="Arial" w:cs="Arial" w:eastAsia="Arial" w:hAnsi="Arial"/>
          <w:sz w:val="10"/>
          <w:szCs w:val="10"/>
          <w:color w:val="828282"/>
        </w:rPr>
        <w:t>.2</w:t>
      </w:r>
    </w:p>
    <w:p>
      <w:pPr>
        <w:ind w:left="20"/>
        <w:spacing w:after="0"/>
        <w:rPr>
          <w:sz w:val="20"/>
          <w:szCs w:val="20"/>
          <w:color w:val="auto"/>
        </w:rPr>
      </w:pPr>
      <w:r>
        <w:rPr>
          <w:rFonts w:ascii="Arial" w:cs="Arial" w:eastAsia="Arial" w:hAnsi="Arial"/>
          <w:sz w:val="10"/>
          <w:szCs w:val="10"/>
          <w:color w:val="6B6B6B"/>
        </w:rPr>
        <w:t>71443580_2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80645</wp:posOffset>
            </wp:positionV>
            <wp:extent cx="732917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40"/>
          </w:cols>
          <w:pgMar w:left="340" w:top="167" w:right="319" w:bottom="1440" w:gutter="0" w:footer="0" w:header="0"/>
        </w:sectPr>
      </w:pPr>
    </w:p>
    <w:bookmarkStart w:id="97" w:name="page98"/>
    <w:bookmarkEnd w:id="97"/>
    <w:p>
      <w:pPr>
        <w:ind w:left="120"/>
        <w:spacing w:after="0"/>
        <w:rPr>
          <w:sz w:val="20"/>
          <w:szCs w:val="20"/>
          <w:color w:val="auto"/>
        </w:rPr>
      </w:pPr>
      <w:r>
        <w:rPr>
          <w:rFonts w:ascii="Arial" w:cs="Arial" w:eastAsia="Arial" w:hAnsi="Arial"/>
          <w:sz w:val="14"/>
          <w:szCs w:val="14"/>
          <w:color w:val="282828"/>
        </w:rPr>
        <w:t xml:space="preserve">Please indicate </w:t>
      </w:r>
      <w:r>
        <w:rPr>
          <w:rFonts w:ascii="Arial" w:cs="Arial" w:eastAsia="Arial" w:hAnsi="Arial"/>
          <w:sz w:val="14"/>
          <w:szCs w:val="14"/>
          <w:color w:val="3D3D3D"/>
        </w:rPr>
        <w:t>your agreement</w:t>
      </w:r>
      <w:r>
        <w:rPr>
          <w:rFonts w:ascii="Arial" w:cs="Arial" w:eastAsia="Arial" w:hAnsi="Arial"/>
          <w:sz w:val="14"/>
          <w:szCs w:val="14"/>
          <w:color w:val="282828"/>
        </w:rPr>
        <w:t xml:space="preserve"> to </w:t>
      </w:r>
      <w:r>
        <w:rPr>
          <w:rFonts w:ascii="Arial" w:cs="Arial" w:eastAsia="Arial" w:hAnsi="Arial"/>
          <w:sz w:val="14"/>
          <w:szCs w:val="14"/>
          <w:color w:val="3D3D3D"/>
        </w:rPr>
        <w:t>the</w:t>
      </w:r>
      <w:r>
        <w:rPr>
          <w:rFonts w:ascii="Arial" w:cs="Arial" w:eastAsia="Arial" w:hAnsi="Arial"/>
          <w:sz w:val="14"/>
          <w:szCs w:val="14"/>
          <w:color w:val="282828"/>
        </w:rPr>
        <w:t xml:space="preserve"> te1ms of this </w:t>
      </w:r>
      <w:r>
        <w:rPr>
          <w:rFonts w:ascii="Arial" w:cs="Arial" w:eastAsia="Arial" w:hAnsi="Arial"/>
          <w:sz w:val="14"/>
          <w:szCs w:val="14"/>
          <w:color w:val="3D3D3D"/>
        </w:rPr>
        <w:t>Agreement</w:t>
      </w:r>
      <w:r>
        <w:rPr>
          <w:rFonts w:ascii="Arial" w:cs="Arial" w:eastAsia="Arial" w:hAnsi="Arial"/>
          <w:sz w:val="14"/>
          <w:szCs w:val="14"/>
          <w:color w:val="282828"/>
        </w:rPr>
        <w:t xml:space="preserve"> by </w:t>
      </w:r>
      <w:r>
        <w:rPr>
          <w:rFonts w:ascii="Arial" w:cs="Arial" w:eastAsia="Arial" w:hAnsi="Arial"/>
          <w:sz w:val="14"/>
          <w:szCs w:val="14"/>
          <w:color w:val="3D3D3D"/>
        </w:rPr>
        <w:t>signing</w:t>
      </w:r>
      <w:r>
        <w:rPr>
          <w:rFonts w:ascii="Arial" w:cs="Arial" w:eastAsia="Arial" w:hAnsi="Arial"/>
          <w:sz w:val="14"/>
          <w:szCs w:val="14"/>
          <w:color w:val="282828"/>
        </w:rPr>
        <w:t xml:space="preserve"> and returning </w:t>
      </w:r>
      <w:r>
        <w:rPr>
          <w:rFonts w:ascii="Arial" w:cs="Arial" w:eastAsia="Arial" w:hAnsi="Arial"/>
          <w:sz w:val="14"/>
          <w:szCs w:val="14"/>
          <w:color w:val="3D3D3D"/>
        </w:rPr>
        <w:t>a PDF</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4"/>
          <w:szCs w:val="14"/>
          <w:color w:val="282828"/>
        </w:rPr>
        <w:t xml:space="preserve">copy </w:t>
      </w:r>
      <w:r>
        <w:rPr>
          <w:rFonts w:ascii="Arial" w:cs="Arial" w:eastAsia="Arial" w:hAnsi="Arial"/>
          <w:sz w:val="14"/>
          <w:szCs w:val="14"/>
          <w:color w:val="3D3D3D"/>
        </w:rPr>
        <w:t>within</w:t>
      </w:r>
      <w:r>
        <w:rPr>
          <w:rFonts w:ascii="Arial" w:cs="Arial" w:eastAsia="Arial" w:hAnsi="Arial"/>
          <w:sz w:val="14"/>
          <w:szCs w:val="14"/>
          <w:color w:val="282828"/>
        </w:rPr>
        <w:t xml:space="preserve"> the time period and in the manner </w:t>
      </w:r>
      <w:r>
        <w:rPr>
          <w:rFonts w:ascii="Arial" w:cs="Arial" w:eastAsia="Arial" w:hAnsi="Arial"/>
          <w:sz w:val="14"/>
          <w:szCs w:val="14"/>
          <w:color w:val="3D3D3D"/>
        </w:rPr>
        <w:t>specified above</w:t>
      </w:r>
      <w:r>
        <w:rPr>
          <w:rFonts w:ascii="Arial" w:cs="Arial" w:eastAsia="Arial" w:hAnsi="Arial"/>
          <w:sz w:val="14"/>
          <w:szCs w:val="14"/>
          <w:color w:val="030303"/>
        </w:rPr>
        <w:t>.</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4"/>
          <w:szCs w:val="14"/>
          <w:color w:val="3D3D3D"/>
        </w:rPr>
        <w:t xml:space="preserve">Very </w:t>
      </w:r>
      <w:r>
        <w:rPr>
          <w:rFonts w:ascii="Arial" w:cs="Arial" w:eastAsia="Arial" w:hAnsi="Arial"/>
          <w:sz w:val="14"/>
          <w:szCs w:val="14"/>
          <w:color w:val="282828"/>
        </w:rPr>
        <w:t>truly</w:t>
      </w:r>
      <w:r>
        <w:rPr>
          <w:rFonts w:ascii="Arial" w:cs="Arial" w:eastAsia="Arial" w:hAnsi="Arial"/>
          <w:sz w:val="14"/>
          <w:szCs w:val="14"/>
          <w:color w:val="3D3D3D"/>
        </w:rPr>
        <w:t xml:space="preserve"> yours</w:t>
      </w:r>
      <w:r>
        <w:rPr>
          <w:rFonts w:ascii="Arial" w:cs="Arial" w:eastAsia="Arial" w:hAnsi="Arial"/>
          <w:sz w:val="14"/>
          <w:szCs w:val="14"/>
          <w:color w:val="707070"/>
        </w:rPr>
        <w: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4"/>
          <w:szCs w:val="14"/>
          <w:color w:val="3D3D3D"/>
        </w:rPr>
        <w:t xml:space="preserve">ATYR </w:t>
      </w:r>
      <w:r>
        <w:rPr>
          <w:rFonts w:ascii="Arial" w:cs="Arial" w:eastAsia="Arial" w:hAnsi="Arial"/>
          <w:sz w:val="14"/>
          <w:szCs w:val="14"/>
          <w:color w:val="282828"/>
        </w:rPr>
        <w:t>PHARMA</w:t>
      </w:r>
      <w:r>
        <w:rPr>
          <w:rFonts w:ascii="Arial" w:cs="Arial" w:eastAsia="Arial" w:hAnsi="Arial"/>
          <w:sz w:val="14"/>
          <w:szCs w:val="14"/>
          <w:color w:val="5E5E5E"/>
        </w:rPr>
        <w:t>,</w:t>
      </w:r>
      <w:r>
        <w:rPr>
          <w:rFonts w:ascii="Arial" w:cs="Arial" w:eastAsia="Arial" w:hAnsi="Arial"/>
          <w:sz w:val="14"/>
          <w:szCs w:val="14"/>
          <w:color w:val="3D3D3D"/>
        </w:rPr>
        <w:t xml:space="preserve"> INC</w:t>
      </w:r>
      <w:r>
        <w:rPr>
          <w:rFonts w:ascii="Arial" w:cs="Arial" w:eastAsia="Arial" w:hAnsi="Arial"/>
          <w:sz w:val="14"/>
          <w:szCs w:val="14"/>
          <w:color w:val="030303"/>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/s/ Sanjay S. Shukla</w:t>
            </w:r>
          </w:p>
        </w:tc>
        <w:tc>
          <w:tcPr>
            <w:tcW w:w="4900" w:type="dxa"/>
            <w:vAlign w:val="bottom"/>
          </w:tcPr>
          <w:p>
            <w:pPr>
              <w:spacing w:after="0"/>
              <w:rPr>
                <w:sz w:val="14"/>
                <w:szCs w:val="1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15 October 2018</w:t>
            </w:r>
          </w:p>
        </w:tc>
        <w:tc>
          <w:tcPr>
            <w:tcW w:w="20" w:type="dxa"/>
            <w:vAlign w:val="bottom"/>
          </w:tcPr>
          <w:p>
            <w:pPr>
              <w:spacing w:after="0"/>
              <w:rPr>
                <w:sz w:val="14"/>
                <w:szCs w:val="14"/>
                <w:color w:val="auto"/>
              </w:rPr>
            </w:pPr>
          </w:p>
        </w:tc>
      </w:tr>
      <w:tr>
        <w:trPr>
          <w:trHeight w:val="124"/>
        </w:trPr>
        <w:tc>
          <w:tcPr>
            <w:tcW w:w="6000" w:type="dxa"/>
            <w:vAlign w:val="bottom"/>
            <w:gridSpan w:val="2"/>
          </w:tcPr>
          <w:p>
            <w:pPr>
              <w:spacing w:after="0" w:line="125" w:lineRule="exact"/>
              <w:rPr>
                <w:sz w:val="20"/>
                <w:szCs w:val="20"/>
                <w:color w:val="auto"/>
              </w:rPr>
            </w:pPr>
            <w:r>
              <w:rPr>
                <w:rFonts w:ascii="Arial" w:cs="Arial" w:eastAsia="Arial" w:hAnsi="Arial"/>
                <w:sz w:val="14"/>
                <w:szCs w:val="14"/>
                <w:color w:val="auto"/>
              </w:rPr>
              <w:t>Sanjay S. Shukla, M.D., M.S.</w:t>
            </w:r>
          </w:p>
        </w:tc>
        <w:tc>
          <w:tcPr>
            <w:tcW w:w="920" w:type="dxa"/>
            <w:vAlign w:val="bottom"/>
          </w:tcPr>
          <w:p>
            <w:pPr>
              <w:spacing w:after="0" w:line="125" w:lineRule="exact"/>
              <w:rPr>
                <w:sz w:val="20"/>
                <w:szCs w:val="20"/>
                <w:color w:val="auto"/>
              </w:rPr>
            </w:pPr>
            <w:r>
              <w:rPr>
                <w:rFonts w:ascii="Arial" w:cs="Arial" w:eastAsia="Arial" w:hAnsi="Arial"/>
                <w:sz w:val="14"/>
                <w:szCs w:val="14"/>
                <w:color w:val="auto"/>
              </w:rPr>
              <w:t>Date</w:t>
            </w:r>
          </w:p>
        </w:tc>
        <w:tc>
          <w:tcPr>
            <w:tcW w:w="20" w:type="dxa"/>
            <w:vAlign w:val="bottom"/>
          </w:tcPr>
          <w:p>
            <w:pPr>
              <w:spacing w:after="0"/>
              <w:rPr>
                <w:sz w:val="10"/>
                <w:szCs w:val="10"/>
                <w:color w:val="auto"/>
              </w:rPr>
            </w:pPr>
          </w:p>
        </w:tc>
      </w:tr>
      <w:tr>
        <w:trPr>
          <w:trHeight w:val="175"/>
        </w:trPr>
        <w:tc>
          <w:tcPr>
            <w:tcW w:w="6000" w:type="dxa"/>
            <w:vAlign w:val="bottom"/>
            <w:gridSpan w:val="2"/>
          </w:tcPr>
          <w:p>
            <w:pPr>
              <w:spacing w:after="0"/>
              <w:rPr>
                <w:sz w:val="20"/>
                <w:szCs w:val="20"/>
                <w:color w:val="auto"/>
              </w:rPr>
            </w:pPr>
            <w:r>
              <w:rPr>
                <w:rFonts w:ascii="Arial" w:cs="Arial" w:eastAsia="Arial" w:hAnsi="Arial"/>
                <w:sz w:val="14"/>
                <w:szCs w:val="14"/>
                <w:color w:val="auto"/>
              </w:rPr>
              <w:t>President and Chief Executive Officer</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273" w:lineRule="exact"/>
        <w:rPr>
          <w:sz w:val="20"/>
          <w:szCs w:val="20"/>
          <w:color w:val="auto"/>
        </w:rPr>
      </w:pPr>
    </w:p>
    <w:p>
      <w:pPr>
        <w:ind w:left="120"/>
        <w:spacing w:after="0" w:line="262" w:lineRule="auto"/>
        <w:rPr>
          <w:sz w:val="20"/>
          <w:szCs w:val="20"/>
          <w:color w:val="auto"/>
        </w:rPr>
      </w:pPr>
      <w:r>
        <w:rPr>
          <w:rFonts w:ascii="Arial" w:cs="Arial" w:eastAsia="Arial" w:hAnsi="Arial"/>
          <w:sz w:val="14"/>
          <w:szCs w:val="14"/>
          <w:color w:val="282828"/>
        </w:rPr>
        <w:t xml:space="preserve">You are </w:t>
      </w:r>
      <w:r>
        <w:rPr>
          <w:rFonts w:ascii="Arial" w:cs="Arial" w:eastAsia="Arial" w:hAnsi="Arial"/>
          <w:sz w:val="14"/>
          <w:szCs w:val="14"/>
          <w:color w:val="3D3D3D"/>
        </w:rPr>
        <w:t>advised</w:t>
      </w:r>
      <w:r>
        <w:rPr>
          <w:rFonts w:ascii="Arial" w:cs="Arial" w:eastAsia="Arial" w:hAnsi="Arial"/>
          <w:sz w:val="14"/>
          <w:szCs w:val="14"/>
          <w:color w:val="282828"/>
        </w:rPr>
        <w:t xml:space="preserve"> to consult </w:t>
      </w:r>
      <w:r>
        <w:rPr>
          <w:rFonts w:ascii="Arial" w:cs="Arial" w:eastAsia="Arial" w:hAnsi="Arial"/>
          <w:sz w:val="14"/>
          <w:szCs w:val="14"/>
          <w:color w:val="3D3D3D"/>
        </w:rPr>
        <w:t>with an attorney</w:t>
      </w:r>
      <w:r>
        <w:rPr>
          <w:rFonts w:ascii="Arial" w:cs="Arial" w:eastAsia="Arial" w:hAnsi="Arial"/>
          <w:sz w:val="14"/>
          <w:szCs w:val="14"/>
          <w:color w:val="282828"/>
        </w:rPr>
        <w:t xml:space="preserve"> before </w:t>
      </w:r>
      <w:r>
        <w:rPr>
          <w:rFonts w:ascii="Arial" w:cs="Arial" w:eastAsia="Arial" w:hAnsi="Arial"/>
          <w:sz w:val="14"/>
          <w:szCs w:val="14"/>
          <w:color w:val="5E5E5E"/>
        </w:rPr>
        <w:t>s</w:t>
      </w:r>
      <w:r>
        <w:rPr>
          <w:rFonts w:ascii="Arial" w:cs="Arial" w:eastAsia="Arial" w:hAnsi="Arial"/>
          <w:sz w:val="14"/>
          <w:szCs w:val="14"/>
          <w:color w:val="282828"/>
        </w:rPr>
        <w:t xml:space="preserve">igning this </w:t>
      </w:r>
      <w:r>
        <w:rPr>
          <w:rFonts w:ascii="Arial" w:cs="Arial" w:eastAsia="Arial" w:hAnsi="Arial"/>
          <w:sz w:val="14"/>
          <w:szCs w:val="14"/>
          <w:color w:val="3D3D3D"/>
        </w:rPr>
        <w:t>Agreement.</w:t>
      </w:r>
      <w:r>
        <w:rPr>
          <w:rFonts w:ascii="Arial" w:cs="Arial" w:eastAsia="Arial" w:hAnsi="Arial"/>
          <w:sz w:val="14"/>
          <w:szCs w:val="14"/>
          <w:color w:val="282828"/>
        </w:rPr>
        <w:t xml:space="preserve"> This is </w:t>
      </w:r>
      <w:r>
        <w:rPr>
          <w:rFonts w:ascii="Arial" w:cs="Arial" w:eastAsia="Arial" w:hAnsi="Arial"/>
          <w:sz w:val="14"/>
          <w:szCs w:val="14"/>
          <w:color w:val="3D3D3D"/>
        </w:rPr>
        <w:t>a</w:t>
      </w:r>
      <w:r>
        <w:rPr>
          <w:rFonts w:ascii="Arial" w:cs="Arial" w:eastAsia="Arial" w:hAnsi="Arial"/>
          <w:sz w:val="14"/>
          <w:szCs w:val="14"/>
          <w:color w:val="282828"/>
        </w:rPr>
        <w:t xml:space="preserve"> legal document. </w:t>
      </w:r>
      <w:r>
        <w:rPr>
          <w:rFonts w:ascii="Arial" w:cs="Arial" w:eastAsia="Arial" w:hAnsi="Arial"/>
          <w:sz w:val="14"/>
          <w:szCs w:val="14"/>
          <w:color w:val="3D3D3D"/>
        </w:rPr>
        <w:t>Your signature will commit you</w:t>
      </w:r>
      <w:r>
        <w:rPr>
          <w:rFonts w:ascii="Arial" w:cs="Arial" w:eastAsia="Arial" w:hAnsi="Arial"/>
          <w:sz w:val="14"/>
          <w:szCs w:val="14"/>
          <w:color w:val="282828"/>
        </w:rPr>
        <w:t xml:space="preserve"> to its </w:t>
      </w:r>
      <w:r>
        <w:rPr>
          <w:rFonts w:ascii="Arial" w:cs="Arial" w:eastAsia="Arial" w:hAnsi="Arial"/>
          <w:sz w:val="14"/>
          <w:szCs w:val="14"/>
          <w:color w:val="3D3D3D"/>
        </w:rPr>
        <w:t>terms. By signing</w:t>
      </w:r>
      <w:r>
        <w:rPr>
          <w:rFonts w:ascii="Arial" w:cs="Arial" w:eastAsia="Arial" w:hAnsi="Arial"/>
          <w:sz w:val="14"/>
          <w:szCs w:val="14"/>
          <w:color w:val="282828"/>
        </w:rPr>
        <w:t xml:space="preserve"> below</w:t>
      </w:r>
      <w:r>
        <w:rPr>
          <w:rFonts w:ascii="Arial" w:cs="Arial" w:eastAsia="Arial" w:hAnsi="Arial"/>
          <w:sz w:val="14"/>
          <w:szCs w:val="14"/>
          <w:color w:val="707070"/>
        </w:rPr>
        <w:t>,</w:t>
      </w:r>
      <w:r>
        <w:rPr>
          <w:rFonts w:ascii="Arial" w:cs="Arial" w:eastAsia="Arial" w:hAnsi="Arial"/>
          <w:sz w:val="14"/>
          <w:szCs w:val="14"/>
          <w:color w:val="282828"/>
        </w:rPr>
        <w:t xml:space="preserve"> </w:t>
      </w:r>
      <w:r>
        <w:rPr>
          <w:rFonts w:ascii="Arial" w:cs="Arial" w:eastAsia="Arial" w:hAnsi="Arial"/>
          <w:sz w:val="14"/>
          <w:szCs w:val="14"/>
          <w:color w:val="3D3D3D"/>
        </w:rPr>
        <w:t>you acknowledge that you</w:t>
      </w:r>
      <w:r>
        <w:rPr>
          <w:rFonts w:ascii="Arial" w:cs="Arial" w:eastAsia="Arial" w:hAnsi="Arial"/>
          <w:sz w:val="14"/>
          <w:szCs w:val="14"/>
          <w:color w:val="282828"/>
        </w:rPr>
        <w:t xml:space="preserve"> have </w:t>
      </w:r>
      <w:r>
        <w:rPr>
          <w:rFonts w:ascii="Arial" w:cs="Arial" w:eastAsia="Arial" w:hAnsi="Arial"/>
          <w:sz w:val="14"/>
          <w:szCs w:val="14"/>
          <w:color w:val="3D3D3D"/>
        </w:rPr>
        <w:t xml:space="preserve">carefully </w:t>
      </w:r>
      <w:r>
        <w:rPr>
          <w:rFonts w:ascii="Arial" w:cs="Arial" w:eastAsia="Arial" w:hAnsi="Arial"/>
          <w:sz w:val="14"/>
          <w:szCs w:val="14"/>
          <w:color w:val="282828"/>
        </w:rPr>
        <w:t>read</w:t>
      </w:r>
      <w:r>
        <w:rPr>
          <w:rFonts w:ascii="Arial" w:cs="Arial" w:eastAsia="Arial" w:hAnsi="Arial"/>
          <w:sz w:val="14"/>
          <w:szCs w:val="14"/>
          <w:color w:val="3D3D3D"/>
        </w:rPr>
        <w:t xml:space="preserve"> and </w:t>
      </w:r>
      <w:r>
        <w:rPr>
          <w:rFonts w:ascii="Arial" w:cs="Arial" w:eastAsia="Arial" w:hAnsi="Arial"/>
          <w:sz w:val="14"/>
          <w:szCs w:val="14"/>
          <w:color w:val="282828"/>
        </w:rPr>
        <w:t>fully</w:t>
      </w:r>
      <w:r>
        <w:rPr>
          <w:rFonts w:ascii="Arial" w:cs="Arial" w:eastAsia="Arial" w:hAnsi="Arial"/>
          <w:sz w:val="14"/>
          <w:szCs w:val="14"/>
          <w:color w:val="3D3D3D"/>
        </w:rPr>
        <w:t xml:space="preserve"> understand </w:t>
      </w:r>
      <w:r>
        <w:rPr>
          <w:rFonts w:ascii="Arial" w:cs="Arial" w:eastAsia="Arial" w:hAnsi="Arial"/>
          <w:sz w:val="14"/>
          <w:szCs w:val="14"/>
          <w:color w:val="282828"/>
        </w:rPr>
        <w:t>all</w:t>
      </w:r>
      <w:r>
        <w:rPr>
          <w:rFonts w:ascii="Arial" w:cs="Arial" w:eastAsia="Arial" w:hAnsi="Arial"/>
          <w:sz w:val="14"/>
          <w:szCs w:val="14"/>
          <w:color w:val="3D3D3D"/>
        </w:rPr>
        <w:t xml:space="preserve"> of the </w:t>
      </w:r>
      <w:r>
        <w:rPr>
          <w:rFonts w:ascii="Arial" w:cs="Arial" w:eastAsia="Arial" w:hAnsi="Arial"/>
          <w:sz w:val="14"/>
          <w:szCs w:val="14"/>
          <w:color w:val="282828"/>
        </w:rPr>
        <w:t>provisions</w:t>
      </w:r>
      <w:r>
        <w:rPr>
          <w:rFonts w:ascii="Arial" w:cs="Arial" w:eastAsia="Arial" w:hAnsi="Arial"/>
          <w:sz w:val="14"/>
          <w:szCs w:val="14"/>
          <w:color w:val="3D3D3D"/>
        </w:rPr>
        <w:t xml:space="preserve"> of </w:t>
      </w:r>
      <w:r>
        <w:rPr>
          <w:rFonts w:ascii="Arial" w:cs="Arial" w:eastAsia="Arial" w:hAnsi="Arial"/>
          <w:sz w:val="14"/>
          <w:szCs w:val="14"/>
          <w:color w:val="282828"/>
        </w:rPr>
        <w:t>this</w:t>
      </w:r>
      <w:r>
        <w:rPr>
          <w:rFonts w:ascii="Arial" w:cs="Arial" w:eastAsia="Arial" w:hAnsi="Arial"/>
          <w:sz w:val="14"/>
          <w:szCs w:val="14"/>
          <w:color w:val="3D3D3D"/>
        </w:rPr>
        <w:t xml:space="preserve"> Agreement and that you are knowingly and voluntarily entering </w:t>
      </w:r>
      <w:r>
        <w:rPr>
          <w:rFonts w:ascii="Arial" w:cs="Arial" w:eastAsia="Arial" w:hAnsi="Arial"/>
          <w:sz w:val="14"/>
          <w:szCs w:val="14"/>
          <w:color w:val="282828"/>
        </w:rPr>
        <w:t>into this</w:t>
      </w:r>
      <w:r>
        <w:rPr>
          <w:rFonts w:ascii="Arial" w:cs="Arial" w:eastAsia="Arial" w:hAnsi="Arial"/>
          <w:sz w:val="14"/>
          <w:szCs w:val="14"/>
          <w:color w:val="3D3D3D"/>
        </w:rPr>
        <w:t xml:space="preserve"> Agreement.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gridSpan w:val="2"/>
          </w:tcPr>
          <w:p>
            <w:pPr>
              <w:spacing w:after="0"/>
              <w:rPr>
                <w:sz w:val="20"/>
                <w:szCs w:val="20"/>
                <w:color w:val="auto"/>
              </w:rPr>
            </w:pPr>
            <w:r>
              <w:rPr>
                <w:rFonts w:ascii="Arial" w:cs="Arial" w:eastAsia="Arial" w:hAnsi="Arial"/>
                <w:sz w:val="14"/>
                <w:szCs w:val="14"/>
                <w:color w:val="auto"/>
              </w:rPr>
              <w:t>/s/ David King</w:t>
            </w:r>
          </w:p>
        </w:tc>
        <w:tc>
          <w:tcPr>
            <w:tcW w:w="940" w:type="dxa"/>
            <w:vAlign w:val="bottom"/>
            <w:gridSpan w:val="2"/>
          </w:tcPr>
          <w:p>
            <w:pPr>
              <w:spacing w:after="0"/>
              <w:rPr>
                <w:sz w:val="20"/>
                <w:szCs w:val="20"/>
                <w:color w:val="auto"/>
              </w:rPr>
            </w:pPr>
            <w:r>
              <w:rPr>
                <w:rFonts w:ascii="Arial" w:cs="Arial" w:eastAsia="Arial" w:hAnsi="Arial"/>
                <w:sz w:val="14"/>
                <w:szCs w:val="14"/>
                <w:color w:val="auto"/>
                <w:w w:val="88"/>
              </w:rPr>
              <w:t>15 October 2018</w:t>
            </w:r>
          </w:p>
        </w:tc>
      </w:tr>
      <w:tr>
        <w:trPr>
          <w:trHeight w:val="164"/>
        </w:trPr>
        <w:tc>
          <w:tcPr>
            <w:tcW w:w="80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0"/>
              </w:rPr>
              <w:t>David J. King,</w:t>
            </w:r>
          </w:p>
        </w:tc>
        <w:tc>
          <w:tcPr>
            <w:tcW w:w="5200" w:type="dxa"/>
            <w:vAlign w:val="bottom"/>
          </w:tcPr>
          <w:p>
            <w:pPr>
              <w:ind w:left="40"/>
              <w:spacing w:after="0" w:line="155" w:lineRule="exact"/>
              <w:rPr>
                <w:sz w:val="20"/>
                <w:szCs w:val="20"/>
                <w:color w:val="auto"/>
              </w:rPr>
            </w:pPr>
            <w:r>
              <w:rPr>
                <w:rFonts w:ascii="Arial" w:cs="Arial" w:eastAsia="Arial" w:hAnsi="Arial"/>
                <w:sz w:val="14"/>
                <w:szCs w:val="14"/>
                <w:color w:val="auto"/>
              </w:rPr>
              <w:t>Ph.D.</w:t>
            </w:r>
          </w:p>
        </w:tc>
        <w:tc>
          <w:tcPr>
            <w:tcW w:w="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Date</w:t>
            </w:r>
          </w:p>
        </w:tc>
        <w:tc>
          <w:tcPr>
            <w:tcW w:w="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3D3D3D"/>
        </w:rPr>
        <w:t>8</w:t>
      </w:r>
    </w:p>
    <w:p>
      <w:pPr>
        <w:ind w:left="140"/>
        <w:spacing w:after="0" w:line="187" w:lineRule="auto"/>
        <w:rPr>
          <w:sz w:val="20"/>
          <w:szCs w:val="20"/>
          <w:color w:val="auto"/>
        </w:rPr>
      </w:pPr>
      <w:r>
        <w:rPr>
          <w:rFonts w:ascii="Arial" w:cs="Arial" w:eastAsia="Arial" w:hAnsi="Arial"/>
          <w:sz w:val="10"/>
          <w:szCs w:val="10"/>
          <w:color w:val="5E5E5E"/>
        </w:rPr>
        <w:t>AC</w:t>
      </w:r>
      <w:r>
        <w:rPr>
          <w:rFonts w:ascii="Arial" w:cs="Arial" w:eastAsia="Arial" w:hAnsi="Arial"/>
          <w:sz w:val="10"/>
          <w:szCs w:val="10"/>
          <w:color w:val="3D3D3D"/>
        </w:rPr>
        <w:t>T!</w:t>
      </w:r>
      <w:r>
        <w:rPr>
          <w:rFonts w:ascii="Arial" w:cs="Arial" w:eastAsia="Arial" w:hAnsi="Arial"/>
          <w:sz w:val="10"/>
          <w:szCs w:val="10"/>
          <w:color w:val="5E5E5E"/>
        </w:rPr>
        <w:t xml:space="preserve">VE/9696 </w:t>
      </w:r>
      <w:r>
        <w:rPr>
          <w:rFonts w:ascii="Arial" w:cs="Arial" w:eastAsia="Arial" w:hAnsi="Arial"/>
          <w:sz w:val="10"/>
          <w:szCs w:val="10"/>
          <w:color w:val="3D3D3D"/>
        </w:rPr>
        <w:t>1</w:t>
      </w:r>
      <w:r>
        <w:rPr>
          <w:rFonts w:ascii="Arial" w:cs="Arial" w:eastAsia="Arial" w:hAnsi="Arial"/>
          <w:sz w:val="10"/>
          <w:szCs w:val="10"/>
          <w:color w:val="707070"/>
        </w:rPr>
        <w:t>995.2</w:t>
      </w:r>
    </w:p>
    <w:p>
      <w:pPr>
        <w:ind w:left="220" w:hanging="74"/>
        <w:spacing w:after="0"/>
        <w:tabs>
          <w:tab w:leader="none" w:pos="220" w:val="left"/>
        </w:tabs>
        <w:numPr>
          <w:ilvl w:val="0"/>
          <w:numId w:val="62"/>
        </w:numPr>
        <w:rPr>
          <w:rFonts w:ascii="Arial" w:cs="Arial" w:eastAsia="Arial" w:hAnsi="Arial"/>
          <w:sz w:val="10"/>
          <w:szCs w:val="10"/>
          <w:color w:val="707070"/>
        </w:rPr>
      </w:pPr>
      <w:r>
        <w:rPr>
          <w:rFonts w:ascii="Arial" w:cs="Arial" w:eastAsia="Arial" w:hAnsi="Arial"/>
          <w:sz w:val="10"/>
          <w:szCs w:val="10"/>
          <w:color w:val="282828"/>
        </w:rPr>
        <w:t>1</w:t>
      </w:r>
      <w:r>
        <w:rPr>
          <w:rFonts w:ascii="Arial" w:cs="Arial" w:eastAsia="Arial" w:hAnsi="Arial"/>
          <w:sz w:val="10"/>
          <w:szCs w:val="10"/>
          <w:color w:val="5E5E5E"/>
        </w:rPr>
        <w:t>44</w:t>
      </w:r>
      <w:r>
        <w:rPr>
          <w:rFonts w:ascii="Arial" w:cs="Arial" w:eastAsia="Arial" w:hAnsi="Arial"/>
          <w:sz w:val="10"/>
          <w:szCs w:val="10"/>
          <w:color w:val="838383"/>
        </w:rPr>
        <w:t>358</w:t>
      </w:r>
      <w:r>
        <w:rPr>
          <w:rFonts w:ascii="Arial" w:cs="Arial" w:eastAsia="Arial" w:hAnsi="Arial"/>
          <w:sz w:val="10"/>
          <w:szCs w:val="10"/>
          <w:color w:val="5E5E5E"/>
        </w:rPr>
        <w:t>0</w:t>
      </w:r>
      <w:r>
        <w:rPr>
          <w:rFonts w:ascii="Arial" w:cs="Arial" w:eastAsia="Arial" w:hAnsi="Arial"/>
          <w:sz w:val="10"/>
          <w:szCs w:val="10"/>
          <w:color w:val="030303"/>
        </w:rPr>
        <w:t>_</w:t>
      </w:r>
      <w:r>
        <w:rPr>
          <w:rFonts w:ascii="Arial" w:cs="Arial" w:eastAsia="Arial" w:hAnsi="Arial"/>
          <w:sz w:val="10"/>
          <w:szCs w:val="10"/>
          <w:color w:val="838383"/>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83185</wp:posOffset>
            </wp:positionV>
            <wp:extent cx="732917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60"/>
          </w:cols>
          <w:pgMar w:left="220" w:top="167" w:right="31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3"/>
          <w:szCs w:val="13"/>
          <w:b w:val="1"/>
          <w:bCs w:val="1"/>
          <w:color w:val="2D2D2D"/>
        </w:rPr>
        <w:t xml:space="preserve">EXHIBIT A TO </w:t>
      </w:r>
      <w:r>
        <w:rPr>
          <w:rFonts w:ascii="Arial" w:cs="Arial" w:eastAsia="Arial" w:hAnsi="Arial"/>
          <w:sz w:val="13"/>
          <w:szCs w:val="13"/>
          <w:b w:val="1"/>
          <w:bCs w:val="1"/>
          <w:color w:val="424242"/>
        </w:rPr>
        <w:t>TRANSITION</w:t>
      </w:r>
      <w:r>
        <w:rPr>
          <w:rFonts w:ascii="Arial" w:cs="Arial" w:eastAsia="Arial" w:hAnsi="Arial"/>
          <w:sz w:val="13"/>
          <w:szCs w:val="13"/>
          <w:b w:val="1"/>
          <w:bCs w:val="1"/>
          <w:color w:val="2D2D2D"/>
        </w:rPr>
        <w:t xml:space="preserve"> AND RESIGNATION AGREEMENT</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424242"/>
        </w:rPr>
        <w:t>CONSULTING AGREEMENT</w:t>
      </w:r>
    </w:p>
    <w:p>
      <w:pPr>
        <w:spacing w:after="0" w:line="209" w:lineRule="exact"/>
        <w:rPr>
          <w:sz w:val="20"/>
          <w:szCs w:val="20"/>
          <w:color w:val="auto"/>
        </w:rPr>
      </w:pPr>
    </w:p>
    <w:p>
      <w:pPr>
        <w:jc w:val="both"/>
        <w:ind w:left="100" w:right="40"/>
        <w:spacing w:after="0" w:line="273" w:lineRule="auto"/>
        <w:rPr>
          <w:sz w:val="20"/>
          <w:szCs w:val="20"/>
          <w:color w:val="auto"/>
        </w:rPr>
      </w:pPr>
      <w:r>
        <w:rPr>
          <w:rFonts w:ascii="Arial" w:cs="Arial" w:eastAsia="Arial" w:hAnsi="Arial"/>
          <w:sz w:val="13"/>
          <w:szCs w:val="13"/>
          <w:color w:val="2D2D2D"/>
        </w:rPr>
        <w:t xml:space="preserve">This </w:t>
      </w:r>
      <w:r>
        <w:rPr>
          <w:rFonts w:ascii="Arial" w:cs="Arial" w:eastAsia="Arial" w:hAnsi="Arial"/>
          <w:sz w:val="13"/>
          <w:szCs w:val="13"/>
          <w:color w:val="424242"/>
        </w:rPr>
        <w:t>Consulting</w:t>
      </w:r>
      <w:r>
        <w:rPr>
          <w:rFonts w:ascii="Arial" w:cs="Arial" w:eastAsia="Arial" w:hAnsi="Arial"/>
          <w:sz w:val="13"/>
          <w:szCs w:val="13"/>
          <w:color w:val="2D2D2D"/>
        </w:rPr>
        <w:t xml:space="preserve"> Agreement </w:t>
      </w:r>
      <w:r>
        <w:rPr>
          <w:rFonts w:ascii="Arial" w:cs="Arial" w:eastAsia="Arial" w:hAnsi="Arial"/>
          <w:sz w:val="12"/>
          <w:szCs w:val="12"/>
          <w:b w:val="1"/>
          <w:bCs w:val="1"/>
          <w:color w:val="424242"/>
        </w:rPr>
        <w:t>("Agreement")</w:t>
      </w:r>
      <w:r>
        <w:rPr>
          <w:rFonts w:ascii="Arial" w:cs="Arial" w:eastAsia="Arial" w:hAnsi="Arial"/>
          <w:sz w:val="13"/>
          <w:szCs w:val="13"/>
          <w:color w:val="2D2D2D"/>
        </w:rPr>
        <w:t xml:space="preserve"> i</w:t>
      </w:r>
      <w:r>
        <w:rPr>
          <w:rFonts w:ascii="Arial" w:cs="Arial" w:eastAsia="Arial" w:hAnsi="Arial"/>
          <w:sz w:val="13"/>
          <w:szCs w:val="13"/>
          <w:color w:val="575757"/>
        </w:rPr>
        <w:t>s</w:t>
      </w:r>
      <w:r>
        <w:rPr>
          <w:rFonts w:ascii="Arial" w:cs="Arial" w:eastAsia="Arial" w:hAnsi="Arial"/>
          <w:sz w:val="13"/>
          <w:szCs w:val="13"/>
          <w:color w:val="2D2D2D"/>
        </w:rPr>
        <w:t xml:space="preserve"> made by and between aTyr Pharma</w:t>
      </w:r>
      <w:r>
        <w:rPr>
          <w:rFonts w:ascii="Arial" w:cs="Arial" w:eastAsia="Arial" w:hAnsi="Arial"/>
          <w:sz w:val="13"/>
          <w:szCs w:val="13"/>
          <w:color w:val="575757"/>
        </w:rPr>
        <w:t>,</w:t>
      </w:r>
      <w:r>
        <w:rPr>
          <w:rFonts w:ascii="Arial" w:cs="Arial" w:eastAsia="Arial" w:hAnsi="Arial"/>
          <w:sz w:val="13"/>
          <w:szCs w:val="13"/>
          <w:color w:val="2D2D2D"/>
        </w:rPr>
        <w:t xml:space="preserve"> Inc. </w:t>
      </w:r>
      <w:r>
        <w:rPr>
          <w:rFonts w:ascii="Arial" w:cs="Arial" w:eastAsia="Arial" w:hAnsi="Arial"/>
          <w:sz w:val="12"/>
          <w:szCs w:val="12"/>
          <w:b w:val="1"/>
          <w:bCs w:val="1"/>
          <w:color w:val="2D2D2D"/>
        </w:rPr>
        <w:t>(</w:t>
      </w:r>
      <w:r>
        <w:rPr>
          <w:rFonts w:ascii="Arial" w:cs="Arial" w:eastAsia="Arial" w:hAnsi="Arial"/>
          <w:sz w:val="12"/>
          <w:szCs w:val="12"/>
          <w:b w:val="1"/>
          <w:bCs w:val="1"/>
          <w:color w:val="575757"/>
        </w:rPr>
        <w:t>"</w:t>
      </w:r>
      <w:r>
        <w:rPr>
          <w:rFonts w:ascii="Arial" w:cs="Arial" w:eastAsia="Arial" w:hAnsi="Arial"/>
          <w:sz w:val="12"/>
          <w:szCs w:val="12"/>
          <w:b w:val="1"/>
          <w:bCs w:val="1"/>
          <w:color w:val="2D2D2D"/>
        </w:rPr>
        <w:t>Company")</w:t>
      </w:r>
      <w:r>
        <w:rPr>
          <w:rFonts w:ascii="Arial" w:cs="Arial" w:eastAsia="Arial" w:hAnsi="Arial"/>
          <w:sz w:val="12"/>
          <w:szCs w:val="12"/>
          <w:b w:val="1"/>
          <w:bCs w:val="1"/>
          <w:color w:val="575757"/>
        </w:rPr>
        <w:t>,</w:t>
      </w:r>
      <w:r>
        <w:rPr>
          <w:rFonts w:ascii="Arial" w:cs="Arial" w:eastAsia="Arial" w:hAnsi="Arial"/>
          <w:sz w:val="13"/>
          <w:szCs w:val="13"/>
          <w:color w:val="2D2D2D"/>
        </w:rPr>
        <w:t xml:space="preserve"> having a principal place of business </w:t>
      </w:r>
      <w:r>
        <w:rPr>
          <w:rFonts w:ascii="Arial" w:cs="Arial" w:eastAsia="Arial" w:hAnsi="Arial"/>
          <w:sz w:val="13"/>
          <w:szCs w:val="13"/>
          <w:color w:val="424242"/>
        </w:rPr>
        <w:t>at 3545</w:t>
      </w:r>
      <w:r>
        <w:rPr>
          <w:rFonts w:ascii="Arial" w:cs="Arial" w:eastAsia="Arial" w:hAnsi="Arial"/>
          <w:sz w:val="13"/>
          <w:szCs w:val="13"/>
          <w:color w:val="2D2D2D"/>
        </w:rPr>
        <w:t xml:space="preserve"> John Hopkin</w:t>
      </w:r>
      <w:r>
        <w:rPr>
          <w:rFonts w:ascii="Arial" w:cs="Arial" w:eastAsia="Arial" w:hAnsi="Arial"/>
          <w:sz w:val="13"/>
          <w:szCs w:val="13"/>
          <w:color w:val="575757"/>
        </w:rPr>
        <w:t>s</w:t>
      </w:r>
      <w:r>
        <w:rPr>
          <w:rFonts w:ascii="Arial" w:cs="Arial" w:eastAsia="Arial" w:hAnsi="Arial"/>
          <w:sz w:val="13"/>
          <w:szCs w:val="13"/>
          <w:color w:val="2D2D2D"/>
        </w:rPr>
        <w:t xml:space="preserve"> </w:t>
      </w:r>
      <w:r>
        <w:rPr>
          <w:rFonts w:ascii="Arial" w:cs="Arial" w:eastAsia="Arial" w:hAnsi="Arial"/>
          <w:sz w:val="13"/>
          <w:szCs w:val="13"/>
          <w:color w:val="424242"/>
        </w:rPr>
        <w:t>Court,</w:t>
      </w:r>
      <w:r>
        <w:rPr>
          <w:rFonts w:ascii="Arial" w:cs="Arial" w:eastAsia="Arial" w:hAnsi="Arial"/>
          <w:sz w:val="13"/>
          <w:szCs w:val="13"/>
          <w:color w:val="2D2D2D"/>
        </w:rPr>
        <w:t xml:space="preserve"> Suite </w:t>
      </w:r>
      <w:r>
        <w:rPr>
          <w:rFonts w:ascii="Arial" w:cs="Arial" w:eastAsia="Arial" w:hAnsi="Arial"/>
          <w:sz w:val="13"/>
          <w:szCs w:val="13"/>
          <w:color w:val="575757"/>
        </w:rPr>
        <w:t>#</w:t>
      </w:r>
      <w:r>
        <w:rPr>
          <w:rFonts w:ascii="Arial" w:cs="Arial" w:eastAsia="Arial" w:hAnsi="Arial"/>
          <w:sz w:val="13"/>
          <w:szCs w:val="13"/>
          <w:color w:val="2D2D2D"/>
        </w:rPr>
        <w:t>250</w:t>
      </w:r>
      <w:r>
        <w:rPr>
          <w:rFonts w:ascii="Arial" w:cs="Arial" w:eastAsia="Arial" w:hAnsi="Arial"/>
          <w:sz w:val="13"/>
          <w:szCs w:val="13"/>
          <w:color w:val="575757"/>
        </w:rPr>
        <w:t>,</w:t>
      </w:r>
      <w:r>
        <w:rPr>
          <w:rFonts w:ascii="Arial" w:cs="Arial" w:eastAsia="Arial" w:hAnsi="Arial"/>
          <w:sz w:val="13"/>
          <w:szCs w:val="13"/>
          <w:color w:val="2D2D2D"/>
        </w:rPr>
        <w:t xml:space="preserve"> San Diego</w:t>
      </w:r>
      <w:r>
        <w:rPr>
          <w:rFonts w:ascii="Arial" w:cs="Arial" w:eastAsia="Arial" w:hAnsi="Arial"/>
          <w:sz w:val="13"/>
          <w:szCs w:val="13"/>
          <w:color w:val="575757"/>
        </w:rPr>
        <w:t>,</w:t>
      </w:r>
      <w:r>
        <w:rPr>
          <w:rFonts w:ascii="Arial" w:cs="Arial" w:eastAsia="Arial" w:hAnsi="Arial"/>
          <w:sz w:val="13"/>
          <w:szCs w:val="13"/>
          <w:color w:val="2D2D2D"/>
        </w:rPr>
        <w:t xml:space="preserve"> California 92121</w:t>
      </w:r>
      <w:r>
        <w:rPr>
          <w:rFonts w:ascii="Arial" w:cs="Arial" w:eastAsia="Arial" w:hAnsi="Arial"/>
          <w:sz w:val="13"/>
          <w:szCs w:val="13"/>
          <w:color w:val="757575"/>
        </w:rPr>
        <w:t>,</w:t>
      </w:r>
      <w:r>
        <w:rPr>
          <w:rFonts w:ascii="Arial" w:cs="Arial" w:eastAsia="Arial" w:hAnsi="Arial"/>
          <w:sz w:val="13"/>
          <w:szCs w:val="13"/>
          <w:color w:val="2D2D2D"/>
        </w:rPr>
        <w:t xml:space="preserve"> and David J. King</w:t>
      </w:r>
      <w:r>
        <w:rPr>
          <w:rFonts w:ascii="Arial" w:cs="Arial" w:eastAsia="Arial" w:hAnsi="Arial"/>
          <w:sz w:val="13"/>
          <w:szCs w:val="13"/>
          <w:color w:val="575757"/>
        </w:rPr>
        <w:t>,</w:t>
      </w:r>
      <w:r>
        <w:rPr>
          <w:rFonts w:ascii="Arial" w:cs="Arial" w:eastAsia="Arial" w:hAnsi="Arial"/>
          <w:sz w:val="13"/>
          <w:szCs w:val="13"/>
          <w:color w:val="2D2D2D"/>
        </w:rPr>
        <w:t xml:space="preserve"> Ph</w:t>
      </w:r>
      <w:r>
        <w:rPr>
          <w:rFonts w:ascii="Arial" w:cs="Arial" w:eastAsia="Arial" w:hAnsi="Arial"/>
          <w:sz w:val="13"/>
          <w:szCs w:val="13"/>
          <w:color w:val="000000"/>
        </w:rPr>
        <w:t>.</w:t>
      </w:r>
      <w:r>
        <w:rPr>
          <w:rFonts w:ascii="Arial" w:cs="Arial" w:eastAsia="Arial" w:hAnsi="Arial"/>
          <w:sz w:val="13"/>
          <w:szCs w:val="13"/>
          <w:color w:val="2D2D2D"/>
        </w:rPr>
        <w:t xml:space="preserve">D. </w:t>
      </w:r>
      <w:r>
        <w:rPr>
          <w:rFonts w:ascii="Arial" w:cs="Arial" w:eastAsia="Arial" w:hAnsi="Arial"/>
          <w:sz w:val="12"/>
          <w:szCs w:val="12"/>
          <w:b w:val="1"/>
          <w:bCs w:val="1"/>
          <w:color w:val="424242"/>
        </w:rPr>
        <w:t>("Consultant"),</w:t>
      </w:r>
      <w:r>
        <w:rPr>
          <w:rFonts w:ascii="Arial" w:cs="Arial" w:eastAsia="Arial" w:hAnsi="Arial"/>
          <w:sz w:val="13"/>
          <w:szCs w:val="13"/>
          <w:color w:val="2D2D2D"/>
        </w:rPr>
        <w:t xml:space="preserve"> an ind</w:t>
      </w:r>
      <w:r>
        <w:rPr>
          <w:rFonts w:ascii="Arial" w:cs="Arial" w:eastAsia="Arial" w:hAnsi="Arial"/>
          <w:sz w:val="13"/>
          <w:szCs w:val="13"/>
          <w:color w:val="0F0F0F"/>
        </w:rPr>
        <w:t>i</w:t>
      </w:r>
      <w:r>
        <w:rPr>
          <w:rFonts w:ascii="Arial" w:cs="Arial" w:eastAsia="Arial" w:hAnsi="Arial"/>
          <w:sz w:val="13"/>
          <w:szCs w:val="13"/>
          <w:color w:val="2D2D2D"/>
        </w:rPr>
        <w:t>v</w:t>
      </w:r>
      <w:r>
        <w:rPr>
          <w:rFonts w:ascii="Arial" w:cs="Arial" w:eastAsia="Arial" w:hAnsi="Arial"/>
          <w:sz w:val="13"/>
          <w:szCs w:val="13"/>
          <w:color w:val="0F0F0F"/>
        </w:rPr>
        <w:t>i</w:t>
      </w:r>
      <w:r>
        <w:rPr>
          <w:rFonts w:ascii="Arial" w:cs="Arial" w:eastAsia="Arial" w:hAnsi="Arial"/>
          <w:sz w:val="13"/>
          <w:szCs w:val="13"/>
          <w:color w:val="2D2D2D"/>
        </w:rPr>
        <w:t>dua</w:t>
      </w:r>
      <w:r>
        <w:rPr>
          <w:rFonts w:ascii="Arial" w:cs="Arial" w:eastAsia="Arial" w:hAnsi="Arial"/>
          <w:sz w:val="13"/>
          <w:szCs w:val="13"/>
          <w:color w:val="0F0F0F"/>
        </w:rPr>
        <w:t>l</w:t>
      </w:r>
      <w:r>
        <w:rPr>
          <w:rFonts w:ascii="Arial" w:cs="Arial" w:eastAsia="Arial" w:hAnsi="Arial"/>
          <w:sz w:val="13"/>
          <w:szCs w:val="13"/>
          <w:color w:val="2D2D2D"/>
        </w:rPr>
        <w:t xml:space="preserve"> having a princ</w:t>
      </w:r>
      <w:r>
        <w:rPr>
          <w:rFonts w:ascii="Arial" w:cs="Arial" w:eastAsia="Arial" w:hAnsi="Arial"/>
          <w:sz w:val="13"/>
          <w:szCs w:val="13"/>
          <w:color w:val="0F0F0F"/>
        </w:rPr>
        <w:t>i</w:t>
      </w:r>
      <w:r>
        <w:rPr>
          <w:rFonts w:ascii="Arial" w:cs="Arial" w:eastAsia="Arial" w:hAnsi="Arial"/>
          <w:sz w:val="13"/>
          <w:szCs w:val="13"/>
          <w:color w:val="2D2D2D"/>
        </w:rPr>
        <w:t>pal p</w:t>
      </w:r>
      <w:r>
        <w:rPr>
          <w:rFonts w:ascii="Arial" w:cs="Arial" w:eastAsia="Arial" w:hAnsi="Arial"/>
          <w:sz w:val="13"/>
          <w:szCs w:val="13"/>
          <w:color w:val="0F0F0F"/>
        </w:rPr>
        <w:t>l</w:t>
      </w:r>
      <w:r>
        <w:rPr>
          <w:rFonts w:ascii="Arial" w:cs="Arial" w:eastAsia="Arial" w:hAnsi="Arial"/>
          <w:sz w:val="13"/>
          <w:szCs w:val="13"/>
          <w:color w:val="424242"/>
        </w:rPr>
        <w:t>ace</w:t>
      </w:r>
      <w:r>
        <w:rPr>
          <w:rFonts w:ascii="Arial" w:cs="Arial" w:eastAsia="Arial" w:hAnsi="Arial"/>
          <w:sz w:val="13"/>
          <w:szCs w:val="13"/>
          <w:color w:val="2D2D2D"/>
        </w:rPr>
        <w:t xml:space="preserve"> of bus</w:t>
      </w:r>
      <w:r>
        <w:rPr>
          <w:rFonts w:ascii="Arial" w:cs="Arial" w:eastAsia="Arial" w:hAnsi="Arial"/>
          <w:sz w:val="13"/>
          <w:szCs w:val="13"/>
          <w:color w:val="0F0F0F"/>
        </w:rPr>
        <w:t>i</w:t>
      </w:r>
      <w:r>
        <w:rPr>
          <w:rFonts w:ascii="Arial" w:cs="Arial" w:eastAsia="Arial" w:hAnsi="Arial"/>
          <w:sz w:val="13"/>
          <w:szCs w:val="13"/>
          <w:color w:val="2D2D2D"/>
        </w:rPr>
        <w:t xml:space="preserve">ness at 310 </w:t>
      </w:r>
      <w:r>
        <w:rPr>
          <w:rFonts w:ascii="Arial" w:cs="Arial" w:eastAsia="Arial" w:hAnsi="Arial"/>
          <w:sz w:val="13"/>
          <w:szCs w:val="13"/>
          <w:color w:val="424242"/>
        </w:rPr>
        <w:t>Co</w:t>
      </w:r>
      <w:r>
        <w:rPr>
          <w:rFonts w:ascii="Arial" w:cs="Arial" w:eastAsia="Arial" w:hAnsi="Arial"/>
          <w:sz w:val="13"/>
          <w:szCs w:val="13"/>
          <w:color w:val="0F0F0F"/>
        </w:rPr>
        <w:t>l</w:t>
      </w:r>
      <w:r>
        <w:rPr>
          <w:rFonts w:ascii="Arial" w:cs="Arial" w:eastAsia="Arial" w:hAnsi="Arial"/>
          <w:sz w:val="13"/>
          <w:szCs w:val="13"/>
          <w:color w:val="424242"/>
        </w:rPr>
        <w:t>e</w:t>
      </w:r>
      <w:r>
        <w:rPr>
          <w:rFonts w:ascii="Arial" w:cs="Arial" w:eastAsia="Arial" w:hAnsi="Arial"/>
          <w:sz w:val="13"/>
          <w:szCs w:val="13"/>
          <w:color w:val="2D2D2D"/>
        </w:rPr>
        <w:t xml:space="preserve"> Ranch Road</w:t>
      </w:r>
      <w:r>
        <w:rPr>
          <w:rFonts w:ascii="Arial" w:cs="Arial" w:eastAsia="Arial" w:hAnsi="Arial"/>
          <w:sz w:val="13"/>
          <w:szCs w:val="13"/>
          <w:color w:val="757575"/>
        </w:rPr>
        <w:t>,</w:t>
      </w:r>
      <w:r>
        <w:rPr>
          <w:rFonts w:ascii="Arial" w:cs="Arial" w:eastAsia="Arial" w:hAnsi="Arial"/>
          <w:sz w:val="13"/>
          <w:szCs w:val="13"/>
          <w:color w:val="2D2D2D"/>
        </w:rPr>
        <w:t xml:space="preserve"> </w:t>
      </w:r>
      <w:r>
        <w:rPr>
          <w:rFonts w:ascii="Arial" w:cs="Arial" w:eastAsia="Arial" w:hAnsi="Arial"/>
          <w:sz w:val="13"/>
          <w:szCs w:val="13"/>
          <w:color w:val="424242"/>
        </w:rPr>
        <w:t>Encinitas,</w:t>
      </w:r>
      <w:r>
        <w:rPr>
          <w:rFonts w:ascii="Arial" w:cs="Arial" w:eastAsia="Arial" w:hAnsi="Arial"/>
          <w:sz w:val="13"/>
          <w:szCs w:val="13"/>
          <w:color w:val="2D2D2D"/>
        </w:rPr>
        <w:t xml:space="preserve"> CA 92024. Provided that a</w:t>
      </w:r>
      <w:r>
        <w:rPr>
          <w:rFonts w:ascii="Arial" w:cs="Arial" w:eastAsia="Arial" w:hAnsi="Arial"/>
          <w:sz w:val="13"/>
          <w:szCs w:val="13"/>
          <w:color w:val="0F0F0F"/>
        </w:rPr>
        <w:t>ll</w:t>
      </w:r>
      <w:r>
        <w:rPr>
          <w:rFonts w:ascii="Arial" w:cs="Arial" w:eastAsia="Arial" w:hAnsi="Arial"/>
          <w:sz w:val="13"/>
          <w:szCs w:val="13"/>
          <w:color w:val="2D2D2D"/>
        </w:rPr>
        <w:t xml:space="preserve"> of the Condition</w:t>
      </w:r>
      <w:r>
        <w:rPr>
          <w:rFonts w:ascii="Arial" w:cs="Arial" w:eastAsia="Arial" w:hAnsi="Arial"/>
          <w:sz w:val="13"/>
          <w:szCs w:val="13"/>
          <w:color w:val="575757"/>
        </w:rPr>
        <w:t>s</w:t>
      </w:r>
      <w:r>
        <w:rPr>
          <w:rFonts w:ascii="Arial" w:cs="Arial" w:eastAsia="Arial" w:hAnsi="Arial"/>
          <w:sz w:val="13"/>
          <w:szCs w:val="13"/>
          <w:color w:val="2D2D2D"/>
        </w:rPr>
        <w:t xml:space="preserve"> </w:t>
      </w:r>
      <w:r>
        <w:rPr>
          <w:rFonts w:ascii="Arial" w:cs="Arial" w:eastAsia="Arial" w:hAnsi="Arial"/>
          <w:sz w:val="13"/>
          <w:szCs w:val="13"/>
          <w:color w:val="424242"/>
        </w:rPr>
        <w:t>(as</w:t>
      </w:r>
      <w:r>
        <w:rPr>
          <w:rFonts w:ascii="Arial" w:cs="Arial" w:eastAsia="Arial" w:hAnsi="Arial"/>
          <w:sz w:val="13"/>
          <w:szCs w:val="13"/>
          <w:color w:val="2D2D2D"/>
        </w:rPr>
        <w:t xml:space="preserve"> defined in that certain Transition </w:t>
      </w:r>
      <w:r>
        <w:rPr>
          <w:rFonts w:ascii="Arial" w:cs="Arial" w:eastAsia="Arial" w:hAnsi="Arial"/>
          <w:sz w:val="13"/>
          <w:szCs w:val="13"/>
          <w:color w:val="424242"/>
        </w:rPr>
        <w:t>and</w:t>
      </w:r>
      <w:r>
        <w:rPr>
          <w:rFonts w:ascii="Arial" w:cs="Arial" w:eastAsia="Arial" w:hAnsi="Arial"/>
          <w:sz w:val="13"/>
          <w:szCs w:val="13"/>
          <w:color w:val="2D2D2D"/>
        </w:rPr>
        <w:t xml:space="preserve"> Resignation Agreement to </w:t>
      </w:r>
      <w:r>
        <w:rPr>
          <w:rFonts w:ascii="Arial" w:cs="Arial" w:eastAsia="Arial" w:hAnsi="Arial"/>
          <w:sz w:val="13"/>
          <w:szCs w:val="13"/>
          <w:color w:val="424242"/>
        </w:rPr>
        <w:t>which</w:t>
      </w:r>
      <w:r>
        <w:rPr>
          <w:rFonts w:ascii="Arial" w:cs="Arial" w:eastAsia="Arial" w:hAnsi="Arial"/>
          <w:sz w:val="13"/>
          <w:szCs w:val="13"/>
          <w:color w:val="2D2D2D"/>
        </w:rPr>
        <w:t xml:space="preserve"> thi</w:t>
      </w:r>
      <w:r>
        <w:rPr>
          <w:rFonts w:ascii="Arial" w:cs="Arial" w:eastAsia="Arial" w:hAnsi="Arial"/>
          <w:sz w:val="13"/>
          <w:szCs w:val="13"/>
          <w:color w:val="575757"/>
        </w:rPr>
        <w:t>s</w:t>
      </w:r>
      <w:r>
        <w:rPr>
          <w:rFonts w:ascii="Arial" w:cs="Arial" w:eastAsia="Arial" w:hAnsi="Arial"/>
          <w:sz w:val="13"/>
          <w:szCs w:val="13"/>
          <w:color w:val="2D2D2D"/>
        </w:rPr>
        <w:t xml:space="preserve"> Agreement i</w:t>
      </w:r>
      <w:r>
        <w:rPr>
          <w:rFonts w:ascii="Arial" w:cs="Arial" w:eastAsia="Arial" w:hAnsi="Arial"/>
          <w:sz w:val="13"/>
          <w:szCs w:val="13"/>
          <w:color w:val="575757"/>
        </w:rPr>
        <w:t>s</w:t>
      </w:r>
      <w:r>
        <w:rPr>
          <w:rFonts w:ascii="Arial" w:cs="Arial" w:eastAsia="Arial" w:hAnsi="Arial"/>
          <w:sz w:val="13"/>
          <w:szCs w:val="13"/>
          <w:color w:val="2D2D2D"/>
        </w:rPr>
        <w:t xml:space="preserve"> attached) are </w:t>
      </w:r>
      <w:r>
        <w:rPr>
          <w:rFonts w:ascii="Arial" w:cs="Arial" w:eastAsia="Arial" w:hAnsi="Arial"/>
          <w:sz w:val="13"/>
          <w:szCs w:val="13"/>
          <w:color w:val="575757"/>
        </w:rPr>
        <w:t>sa</w:t>
      </w:r>
      <w:r>
        <w:rPr>
          <w:rFonts w:ascii="Arial" w:cs="Arial" w:eastAsia="Arial" w:hAnsi="Arial"/>
          <w:sz w:val="13"/>
          <w:szCs w:val="13"/>
          <w:color w:val="2D2D2D"/>
        </w:rPr>
        <w:t>ti</w:t>
      </w:r>
      <w:r>
        <w:rPr>
          <w:rFonts w:ascii="Arial" w:cs="Arial" w:eastAsia="Arial" w:hAnsi="Arial"/>
          <w:sz w:val="13"/>
          <w:szCs w:val="13"/>
          <w:color w:val="575757"/>
        </w:rPr>
        <w:t>s</w:t>
      </w:r>
      <w:r>
        <w:rPr>
          <w:rFonts w:ascii="Arial" w:cs="Arial" w:eastAsia="Arial" w:hAnsi="Arial"/>
          <w:sz w:val="13"/>
          <w:szCs w:val="13"/>
          <w:color w:val="2D2D2D"/>
        </w:rPr>
        <w:t>fied</w:t>
      </w:r>
      <w:r>
        <w:rPr>
          <w:rFonts w:ascii="Arial" w:cs="Arial" w:eastAsia="Arial" w:hAnsi="Arial"/>
          <w:sz w:val="13"/>
          <w:szCs w:val="13"/>
          <w:color w:val="575757"/>
        </w:rPr>
        <w:t>,</w:t>
      </w:r>
      <w:r>
        <w:rPr>
          <w:rFonts w:ascii="Arial" w:cs="Arial" w:eastAsia="Arial" w:hAnsi="Arial"/>
          <w:sz w:val="13"/>
          <w:szCs w:val="13"/>
          <w:color w:val="2D2D2D"/>
        </w:rPr>
        <w:t xml:space="preserve"> this Agreement </w:t>
      </w:r>
      <w:r>
        <w:rPr>
          <w:rFonts w:ascii="Arial" w:cs="Arial" w:eastAsia="Arial" w:hAnsi="Arial"/>
          <w:sz w:val="13"/>
          <w:szCs w:val="13"/>
          <w:color w:val="575757"/>
        </w:rPr>
        <w:t>s</w:t>
      </w:r>
      <w:r>
        <w:rPr>
          <w:rFonts w:ascii="Arial" w:cs="Arial" w:eastAsia="Arial" w:hAnsi="Arial"/>
          <w:sz w:val="13"/>
          <w:szCs w:val="13"/>
          <w:color w:val="2D2D2D"/>
        </w:rPr>
        <w:t xml:space="preserve">hall commence </w:t>
      </w:r>
      <w:r>
        <w:rPr>
          <w:rFonts w:ascii="Arial" w:cs="Arial" w:eastAsia="Arial" w:hAnsi="Arial"/>
          <w:sz w:val="13"/>
          <w:szCs w:val="13"/>
          <w:color w:val="424242"/>
        </w:rPr>
        <w:t>effective</w:t>
      </w:r>
      <w:r>
        <w:rPr>
          <w:rFonts w:ascii="Arial" w:cs="Arial" w:eastAsia="Arial" w:hAnsi="Arial"/>
          <w:sz w:val="13"/>
          <w:szCs w:val="13"/>
          <w:color w:val="2D2D2D"/>
        </w:rPr>
        <w:t xml:space="preserve"> on </w:t>
      </w:r>
      <w:r>
        <w:rPr>
          <w:rFonts w:ascii="Arial" w:cs="Arial" w:eastAsia="Arial" w:hAnsi="Arial"/>
          <w:sz w:val="13"/>
          <w:szCs w:val="13"/>
          <w:color w:val="424242"/>
        </w:rPr>
        <w:t>the</w:t>
      </w:r>
      <w:r>
        <w:rPr>
          <w:rFonts w:ascii="Arial" w:cs="Arial" w:eastAsia="Arial" w:hAnsi="Arial"/>
          <w:sz w:val="13"/>
          <w:szCs w:val="13"/>
          <w:color w:val="2D2D2D"/>
        </w:rPr>
        <w:t xml:space="preserve"> later </w:t>
      </w:r>
      <w:r>
        <w:rPr>
          <w:rFonts w:ascii="Arial" w:cs="Arial" w:eastAsia="Arial" w:hAnsi="Arial"/>
          <w:sz w:val="13"/>
          <w:szCs w:val="13"/>
          <w:color w:val="424242"/>
        </w:rPr>
        <w:t>of</w:t>
      </w:r>
      <w:r>
        <w:rPr>
          <w:rFonts w:ascii="Arial" w:cs="Arial" w:eastAsia="Arial" w:hAnsi="Arial"/>
          <w:sz w:val="13"/>
          <w:szCs w:val="13"/>
          <w:color w:val="2D2D2D"/>
        </w:rPr>
        <w:t xml:space="preserve"> Jan</w:t>
      </w:r>
      <w:r>
        <w:rPr>
          <w:rFonts w:ascii="Arial" w:cs="Arial" w:eastAsia="Arial" w:hAnsi="Arial"/>
          <w:sz w:val="13"/>
          <w:szCs w:val="13"/>
          <w:color w:val="0F0F0F"/>
        </w:rPr>
        <w:t>u</w:t>
      </w:r>
      <w:r>
        <w:rPr>
          <w:rFonts w:ascii="Arial" w:cs="Arial" w:eastAsia="Arial" w:hAnsi="Arial"/>
          <w:sz w:val="13"/>
          <w:szCs w:val="13"/>
          <w:color w:val="2D2D2D"/>
        </w:rPr>
        <w:t>ary 7</w:t>
      </w:r>
      <w:r>
        <w:rPr>
          <w:rFonts w:ascii="Arial" w:cs="Arial" w:eastAsia="Arial" w:hAnsi="Arial"/>
          <w:sz w:val="13"/>
          <w:szCs w:val="13"/>
          <w:color w:val="575757"/>
        </w:rPr>
        <w:t>,</w:t>
      </w:r>
      <w:r>
        <w:rPr>
          <w:rFonts w:ascii="Arial" w:cs="Arial" w:eastAsia="Arial" w:hAnsi="Arial"/>
          <w:sz w:val="13"/>
          <w:szCs w:val="13"/>
          <w:color w:val="2D2D2D"/>
        </w:rPr>
        <w:t xml:space="preserve"> 2019 or </w:t>
      </w:r>
      <w:r>
        <w:rPr>
          <w:rFonts w:ascii="Arial" w:cs="Arial" w:eastAsia="Arial" w:hAnsi="Arial"/>
          <w:sz w:val="13"/>
          <w:szCs w:val="13"/>
          <w:color w:val="424242"/>
        </w:rPr>
        <w:t>the</w:t>
      </w:r>
      <w:r>
        <w:rPr>
          <w:rFonts w:ascii="Arial" w:cs="Arial" w:eastAsia="Arial" w:hAnsi="Arial"/>
          <w:sz w:val="13"/>
          <w:szCs w:val="13"/>
          <w:color w:val="2D2D2D"/>
        </w:rPr>
        <w:t xml:space="preserve"> date the </w:t>
      </w:r>
      <w:r>
        <w:rPr>
          <w:rFonts w:ascii="Arial" w:cs="Arial" w:eastAsia="Arial" w:hAnsi="Arial"/>
          <w:sz w:val="13"/>
          <w:szCs w:val="13"/>
          <w:color w:val="424242"/>
        </w:rPr>
        <w:t>Supplemental</w:t>
      </w:r>
      <w:r>
        <w:rPr>
          <w:rFonts w:ascii="Arial" w:cs="Arial" w:eastAsia="Arial" w:hAnsi="Arial"/>
          <w:sz w:val="13"/>
          <w:szCs w:val="13"/>
          <w:color w:val="2D2D2D"/>
        </w:rPr>
        <w:t xml:space="preserve"> Relea</w:t>
      </w:r>
      <w:r>
        <w:rPr>
          <w:rFonts w:ascii="Arial" w:cs="Arial" w:eastAsia="Arial" w:hAnsi="Arial"/>
          <w:sz w:val="13"/>
          <w:szCs w:val="13"/>
          <w:color w:val="575757"/>
        </w:rPr>
        <w:t>se</w:t>
      </w:r>
      <w:r>
        <w:rPr>
          <w:rFonts w:ascii="Arial" w:cs="Arial" w:eastAsia="Arial" w:hAnsi="Arial"/>
          <w:sz w:val="13"/>
          <w:szCs w:val="13"/>
          <w:color w:val="2D2D2D"/>
        </w:rPr>
        <w:t xml:space="preserve"> </w:t>
      </w:r>
      <w:r>
        <w:rPr>
          <w:rFonts w:ascii="Arial" w:cs="Arial" w:eastAsia="Arial" w:hAnsi="Arial"/>
          <w:sz w:val="13"/>
          <w:szCs w:val="13"/>
          <w:color w:val="424242"/>
        </w:rPr>
        <w:t>(as</w:t>
      </w:r>
      <w:r>
        <w:rPr>
          <w:rFonts w:ascii="Arial" w:cs="Arial" w:eastAsia="Arial" w:hAnsi="Arial"/>
          <w:sz w:val="13"/>
          <w:szCs w:val="13"/>
          <w:color w:val="2D2D2D"/>
        </w:rPr>
        <w:t xml:space="preserve"> defined in the Tran</w:t>
      </w:r>
      <w:r>
        <w:rPr>
          <w:rFonts w:ascii="Arial" w:cs="Arial" w:eastAsia="Arial" w:hAnsi="Arial"/>
          <w:sz w:val="13"/>
          <w:szCs w:val="13"/>
          <w:color w:val="575757"/>
        </w:rPr>
        <w:t>s</w:t>
      </w:r>
      <w:r>
        <w:rPr>
          <w:rFonts w:ascii="Arial" w:cs="Arial" w:eastAsia="Arial" w:hAnsi="Arial"/>
          <w:sz w:val="13"/>
          <w:szCs w:val="13"/>
          <w:color w:val="2D2D2D"/>
        </w:rPr>
        <w:t>ition and Resignation Agreement</w:t>
      </w:r>
      <w:r>
        <w:rPr>
          <w:rFonts w:ascii="Arial" w:cs="Arial" w:eastAsia="Arial" w:hAnsi="Arial"/>
          <w:sz w:val="13"/>
          <w:szCs w:val="13"/>
          <w:color w:val="424242"/>
        </w:rPr>
        <w:t>)</w:t>
      </w:r>
      <w:r>
        <w:rPr>
          <w:rFonts w:ascii="Arial" w:cs="Arial" w:eastAsia="Arial" w:hAnsi="Arial"/>
          <w:sz w:val="13"/>
          <w:szCs w:val="13"/>
          <w:color w:val="2D2D2D"/>
        </w:rPr>
        <w:t xml:space="preserve"> becomes effective </w:t>
      </w:r>
      <w:r>
        <w:rPr>
          <w:rFonts w:ascii="Arial" w:cs="Arial" w:eastAsia="Arial" w:hAnsi="Arial"/>
          <w:sz w:val="13"/>
          <w:szCs w:val="13"/>
          <w:color w:val="424242"/>
        </w:rPr>
        <w:t>(the applicable</w:t>
      </w:r>
      <w:r>
        <w:rPr>
          <w:rFonts w:ascii="Arial" w:cs="Arial" w:eastAsia="Arial" w:hAnsi="Arial"/>
          <w:sz w:val="13"/>
          <w:szCs w:val="13"/>
          <w:color w:val="2D2D2D"/>
        </w:rPr>
        <w:t xml:space="preserve"> date being the </w:t>
      </w:r>
      <w:r>
        <w:rPr>
          <w:rFonts w:ascii="Arial" w:cs="Arial" w:eastAsia="Arial" w:hAnsi="Arial"/>
          <w:sz w:val="12"/>
          <w:szCs w:val="12"/>
          <w:b w:val="1"/>
          <w:bCs w:val="1"/>
          <w:color w:val="575757"/>
        </w:rPr>
        <w:t>"</w:t>
      </w:r>
      <w:r>
        <w:rPr>
          <w:rFonts w:ascii="Arial" w:cs="Arial" w:eastAsia="Arial" w:hAnsi="Arial"/>
          <w:sz w:val="12"/>
          <w:szCs w:val="12"/>
          <w:b w:val="1"/>
          <w:bCs w:val="1"/>
          <w:color w:val="2D2D2D"/>
        </w:rPr>
        <w:t>Commencement Date</w:t>
      </w:r>
      <w:r>
        <w:rPr>
          <w:rFonts w:ascii="Arial" w:cs="Arial" w:eastAsia="Arial" w:hAnsi="Arial"/>
          <w:sz w:val="12"/>
          <w:szCs w:val="12"/>
          <w:b w:val="1"/>
          <w:bCs w:val="1"/>
          <w:color w:val="575757"/>
        </w:rPr>
        <w:t>")</w:t>
      </w:r>
      <w:r>
        <w:rPr>
          <w:rFonts w:ascii="Arial" w:cs="Arial" w:eastAsia="Arial" w:hAnsi="Arial"/>
          <w:sz w:val="12"/>
          <w:szCs w:val="12"/>
          <w:b w:val="1"/>
          <w:bCs w:val="1"/>
          <w:color w:val="2D2D2D"/>
        </w:rPr>
        <w:t>.</w:t>
      </w:r>
    </w:p>
    <w:p>
      <w:pPr>
        <w:spacing w:after="0" w:line="121" w:lineRule="exact"/>
        <w:rPr>
          <w:sz w:val="20"/>
          <w:szCs w:val="20"/>
          <w:color w:val="auto"/>
        </w:rPr>
      </w:pPr>
    </w:p>
    <w:p>
      <w:pPr>
        <w:jc w:val="both"/>
        <w:ind w:left="100" w:right="20" w:firstLine="884"/>
        <w:spacing w:after="0" w:line="269" w:lineRule="auto"/>
        <w:tabs>
          <w:tab w:leader="none" w:pos="2000" w:val="left"/>
        </w:tabs>
        <w:numPr>
          <w:ilvl w:val="0"/>
          <w:numId w:val="63"/>
        </w:numPr>
        <w:rPr>
          <w:rFonts w:ascii="Arial" w:cs="Arial" w:eastAsia="Arial" w:hAnsi="Arial"/>
          <w:sz w:val="12"/>
          <w:szCs w:val="12"/>
          <w:color w:val="2D2D2D"/>
        </w:rPr>
      </w:pPr>
      <w:r>
        <w:rPr>
          <w:rFonts w:ascii="Arial" w:cs="Arial" w:eastAsia="Arial" w:hAnsi="Arial"/>
          <w:sz w:val="13"/>
          <w:szCs w:val="13"/>
          <w:b w:val="1"/>
          <w:bCs w:val="1"/>
          <w:u w:val="single" w:color="auto"/>
          <w:color w:val="2D2D2D"/>
        </w:rPr>
        <w:t>Retention of Services</w:t>
      </w:r>
      <w:r>
        <w:rPr>
          <w:rFonts w:ascii="Arial" w:cs="Arial" w:eastAsia="Arial" w:hAnsi="Arial"/>
          <w:sz w:val="13"/>
          <w:szCs w:val="13"/>
          <w:b w:val="1"/>
          <w:bCs w:val="1"/>
          <w:color w:val="2D2D2D"/>
        </w:rPr>
        <w:t xml:space="preserve">. </w:t>
      </w:r>
      <w:r>
        <w:rPr>
          <w:rFonts w:ascii="Arial" w:cs="Arial" w:eastAsia="Arial" w:hAnsi="Arial"/>
          <w:sz w:val="13"/>
          <w:szCs w:val="13"/>
          <w:color w:val="424242"/>
        </w:rPr>
        <w:t>Effective</w:t>
      </w:r>
      <w:r>
        <w:rPr>
          <w:rFonts w:ascii="Arial" w:cs="Arial" w:eastAsia="Arial" w:hAnsi="Arial"/>
          <w:sz w:val="13"/>
          <w:szCs w:val="13"/>
          <w:b w:val="1"/>
          <w:bCs w:val="1"/>
          <w:color w:val="2D2D2D"/>
        </w:rPr>
        <w:t xml:space="preserve"> </w:t>
      </w:r>
      <w:r>
        <w:rPr>
          <w:rFonts w:ascii="Arial" w:cs="Arial" w:eastAsia="Arial" w:hAnsi="Arial"/>
          <w:sz w:val="13"/>
          <w:szCs w:val="13"/>
          <w:color w:val="2D2D2D"/>
        </w:rPr>
        <w:t>on</w:t>
      </w:r>
      <w:r>
        <w:rPr>
          <w:rFonts w:ascii="Arial" w:cs="Arial" w:eastAsia="Arial" w:hAnsi="Arial"/>
          <w:sz w:val="13"/>
          <w:szCs w:val="13"/>
          <w:b w:val="1"/>
          <w:bCs w:val="1"/>
          <w:color w:val="2D2D2D"/>
        </w:rPr>
        <w:t xml:space="preserve"> </w:t>
      </w:r>
      <w:r>
        <w:rPr>
          <w:rFonts w:ascii="Arial" w:cs="Arial" w:eastAsia="Arial" w:hAnsi="Arial"/>
          <w:sz w:val="13"/>
          <w:szCs w:val="13"/>
          <w:color w:val="424242"/>
        </w:rPr>
        <w:t>the Effective</w:t>
      </w:r>
      <w:r>
        <w:rPr>
          <w:rFonts w:ascii="Arial" w:cs="Arial" w:eastAsia="Arial" w:hAnsi="Arial"/>
          <w:sz w:val="13"/>
          <w:szCs w:val="13"/>
          <w:b w:val="1"/>
          <w:bCs w:val="1"/>
          <w:color w:val="2D2D2D"/>
        </w:rPr>
        <w:t xml:space="preserve"> </w:t>
      </w:r>
      <w:r>
        <w:rPr>
          <w:rFonts w:ascii="Arial" w:cs="Arial" w:eastAsia="Arial" w:hAnsi="Arial"/>
          <w:sz w:val="13"/>
          <w:szCs w:val="13"/>
          <w:color w:val="2D2D2D"/>
        </w:rPr>
        <w:t>Date</w:t>
      </w:r>
      <w:r>
        <w:rPr>
          <w:rFonts w:ascii="Arial" w:cs="Arial" w:eastAsia="Arial" w:hAnsi="Arial"/>
          <w:sz w:val="13"/>
          <w:szCs w:val="13"/>
          <w:color w:val="575757"/>
        </w:rPr>
        <w:t>,</w:t>
      </w:r>
      <w:r>
        <w:rPr>
          <w:rFonts w:ascii="Arial" w:cs="Arial" w:eastAsia="Arial" w:hAnsi="Arial"/>
          <w:sz w:val="13"/>
          <w:szCs w:val="13"/>
          <w:b w:val="1"/>
          <w:bCs w:val="1"/>
          <w:color w:val="2D2D2D"/>
        </w:rPr>
        <w:t xml:space="preserve"> </w:t>
      </w:r>
      <w:r>
        <w:rPr>
          <w:rFonts w:ascii="Arial" w:cs="Arial" w:eastAsia="Arial" w:hAnsi="Arial"/>
          <w:sz w:val="13"/>
          <w:szCs w:val="13"/>
          <w:color w:val="2D2D2D"/>
        </w:rPr>
        <w:t>the</w:t>
      </w:r>
      <w:r>
        <w:rPr>
          <w:rFonts w:ascii="Arial" w:cs="Arial" w:eastAsia="Arial" w:hAnsi="Arial"/>
          <w:sz w:val="13"/>
          <w:szCs w:val="13"/>
          <w:b w:val="1"/>
          <w:bCs w:val="1"/>
          <w:color w:val="2D2D2D"/>
        </w:rPr>
        <w:t xml:space="preserve"> </w:t>
      </w:r>
      <w:r>
        <w:rPr>
          <w:rFonts w:ascii="Arial" w:cs="Arial" w:eastAsia="Arial" w:hAnsi="Arial"/>
          <w:sz w:val="13"/>
          <w:szCs w:val="13"/>
          <w:color w:val="424242"/>
        </w:rPr>
        <w:t>Company</w:t>
      </w:r>
      <w:r>
        <w:rPr>
          <w:rFonts w:ascii="Arial" w:cs="Arial" w:eastAsia="Arial" w:hAnsi="Arial"/>
          <w:sz w:val="13"/>
          <w:szCs w:val="13"/>
          <w:b w:val="1"/>
          <w:bCs w:val="1"/>
          <w:color w:val="2D2D2D"/>
        </w:rPr>
        <w:t xml:space="preserve"> </w:t>
      </w:r>
      <w:r>
        <w:rPr>
          <w:rFonts w:ascii="Arial" w:cs="Arial" w:eastAsia="Arial" w:hAnsi="Arial"/>
          <w:sz w:val="13"/>
          <w:szCs w:val="13"/>
          <w:color w:val="2D2D2D"/>
        </w:rPr>
        <w:t>hereby</w:t>
      </w:r>
      <w:r>
        <w:rPr>
          <w:rFonts w:ascii="Arial" w:cs="Arial" w:eastAsia="Arial" w:hAnsi="Arial"/>
          <w:sz w:val="13"/>
          <w:szCs w:val="13"/>
          <w:b w:val="1"/>
          <w:bCs w:val="1"/>
          <w:color w:val="2D2D2D"/>
        </w:rPr>
        <w:t xml:space="preserve"> </w:t>
      </w:r>
      <w:r>
        <w:rPr>
          <w:rFonts w:ascii="Arial" w:cs="Arial" w:eastAsia="Arial" w:hAnsi="Arial"/>
          <w:sz w:val="13"/>
          <w:szCs w:val="13"/>
          <w:color w:val="424242"/>
        </w:rPr>
        <w:t>retains Consultant</w:t>
      </w:r>
      <w:r>
        <w:rPr>
          <w:rFonts w:ascii="Arial" w:cs="Arial" w:eastAsia="Arial" w:hAnsi="Arial"/>
          <w:sz w:val="13"/>
          <w:szCs w:val="13"/>
          <w:b w:val="1"/>
          <w:bCs w:val="1"/>
          <w:color w:val="2D2D2D"/>
        </w:rPr>
        <w:t xml:space="preserve"> </w:t>
      </w:r>
      <w:r>
        <w:rPr>
          <w:rFonts w:ascii="Arial" w:cs="Arial" w:eastAsia="Arial" w:hAnsi="Arial"/>
          <w:sz w:val="13"/>
          <w:szCs w:val="13"/>
          <w:color w:val="2D2D2D"/>
        </w:rPr>
        <w:t>to</w:t>
      </w:r>
      <w:r>
        <w:rPr>
          <w:rFonts w:ascii="Arial" w:cs="Arial" w:eastAsia="Arial" w:hAnsi="Arial"/>
          <w:sz w:val="13"/>
          <w:szCs w:val="13"/>
          <w:b w:val="1"/>
          <w:bCs w:val="1"/>
          <w:color w:val="2D2D2D"/>
        </w:rPr>
        <w:t xml:space="preserve"> </w:t>
      </w:r>
      <w:r>
        <w:rPr>
          <w:rFonts w:ascii="Arial" w:cs="Arial" w:eastAsia="Arial" w:hAnsi="Arial"/>
          <w:sz w:val="13"/>
          <w:szCs w:val="13"/>
          <w:color w:val="424242"/>
        </w:rPr>
        <w:t>advise</w:t>
      </w:r>
      <w:r>
        <w:rPr>
          <w:rFonts w:ascii="Arial" w:cs="Arial" w:eastAsia="Arial" w:hAnsi="Arial"/>
          <w:sz w:val="13"/>
          <w:szCs w:val="13"/>
          <w:b w:val="1"/>
          <w:bCs w:val="1"/>
          <w:color w:val="2D2D2D"/>
        </w:rPr>
        <w:t xml:space="preserve"> </w:t>
      </w:r>
      <w:r>
        <w:rPr>
          <w:rFonts w:ascii="Arial" w:cs="Arial" w:eastAsia="Arial" w:hAnsi="Arial"/>
          <w:sz w:val="13"/>
          <w:szCs w:val="13"/>
          <w:color w:val="2D2D2D"/>
        </w:rPr>
        <w:t>and con</w:t>
      </w:r>
      <w:r>
        <w:rPr>
          <w:rFonts w:ascii="Arial" w:cs="Arial" w:eastAsia="Arial" w:hAnsi="Arial"/>
          <w:sz w:val="13"/>
          <w:szCs w:val="13"/>
          <w:color w:val="575757"/>
        </w:rPr>
        <w:t>s</w:t>
      </w:r>
      <w:r>
        <w:rPr>
          <w:rFonts w:ascii="Arial" w:cs="Arial" w:eastAsia="Arial" w:hAnsi="Arial"/>
          <w:sz w:val="13"/>
          <w:szCs w:val="13"/>
          <w:color w:val="2D2D2D"/>
        </w:rPr>
        <w:t>ult with the</w:t>
      </w:r>
      <w:r>
        <w:rPr>
          <w:rFonts w:ascii="Arial" w:cs="Arial" w:eastAsia="Arial" w:hAnsi="Arial"/>
          <w:sz w:val="13"/>
          <w:szCs w:val="13"/>
          <w:b w:val="1"/>
          <w:bCs w:val="1"/>
          <w:color w:val="2D2D2D"/>
        </w:rPr>
        <w:t xml:space="preserve"> </w:t>
      </w:r>
      <w:r>
        <w:rPr>
          <w:rFonts w:ascii="Arial" w:cs="Arial" w:eastAsia="Arial" w:hAnsi="Arial"/>
          <w:sz w:val="13"/>
          <w:szCs w:val="13"/>
          <w:color w:val="424242"/>
        </w:rPr>
        <w:t>Company</w:t>
      </w:r>
      <w:r>
        <w:rPr>
          <w:rFonts w:ascii="Arial" w:cs="Arial" w:eastAsia="Arial" w:hAnsi="Arial"/>
          <w:sz w:val="13"/>
          <w:szCs w:val="13"/>
          <w:b w:val="1"/>
          <w:bCs w:val="1"/>
          <w:color w:val="2D2D2D"/>
        </w:rPr>
        <w:t xml:space="preserve"> </w:t>
      </w:r>
      <w:r>
        <w:rPr>
          <w:rFonts w:ascii="Arial" w:cs="Arial" w:eastAsia="Arial" w:hAnsi="Arial"/>
          <w:sz w:val="13"/>
          <w:szCs w:val="13"/>
          <w:color w:val="2D2D2D"/>
        </w:rPr>
        <w:t>in the communication and</w:t>
      </w:r>
      <w:r>
        <w:rPr>
          <w:rFonts w:ascii="Arial" w:cs="Arial" w:eastAsia="Arial" w:hAnsi="Arial"/>
          <w:sz w:val="13"/>
          <w:szCs w:val="13"/>
          <w:b w:val="1"/>
          <w:bCs w:val="1"/>
          <w:color w:val="2D2D2D"/>
        </w:rPr>
        <w:t xml:space="preserve"> </w:t>
      </w:r>
      <w:r>
        <w:rPr>
          <w:rFonts w:ascii="Arial" w:cs="Arial" w:eastAsia="Arial" w:hAnsi="Arial"/>
          <w:sz w:val="13"/>
          <w:szCs w:val="13"/>
          <w:color w:val="2D2D2D"/>
        </w:rPr>
        <w:t>tran</w:t>
      </w:r>
      <w:r>
        <w:rPr>
          <w:rFonts w:ascii="Arial" w:cs="Arial" w:eastAsia="Arial" w:hAnsi="Arial"/>
          <w:sz w:val="13"/>
          <w:szCs w:val="13"/>
          <w:color w:val="575757"/>
        </w:rPr>
        <w:t>s</w:t>
      </w:r>
      <w:r>
        <w:rPr>
          <w:rFonts w:ascii="Arial" w:cs="Arial" w:eastAsia="Arial" w:hAnsi="Arial"/>
          <w:sz w:val="13"/>
          <w:szCs w:val="13"/>
          <w:color w:val="2D2D2D"/>
        </w:rPr>
        <w:t xml:space="preserve">ition </w:t>
      </w:r>
      <w:r>
        <w:rPr>
          <w:rFonts w:ascii="Arial" w:cs="Arial" w:eastAsia="Arial" w:hAnsi="Arial"/>
          <w:sz w:val="13"/>
          <w:szCs w:val="13"/>
          <w:color w:val="424242"/>
        </w:rPr>
        <w:t>of</w:t>
      </w:r>
      <w:r>
        <w:rPr>
          <w:rFonts w:ascii="Arial" w:cs="Arial" w:eastAsia="Arial" w:hAnsi="Arial"/>
          <w:sz w:val="13"/>
          <w:szCs w:val="13"/>
          <w:color w:val="2D2D2D"/>
        </w:rPr>
        <w:t xml:space="preserve"> information </w:t>
      </w:r>
      <w:r>
        <w:rPr>
          <w:rFonts w:ascii="Arial" w:cs="Arial" w:eastAsia="Arial" w:hAnsi="Arial"/>
          <w:sz w:val="13"/>
          <w:szCs w:val="13"/>
          <w:color w:val="424242"/>
        </w:rPr>
        <w:t>and</w:t>
      </w:r>
      <w:r>
        <w:rPr>
          <w:rFonts w:ascii="Arial" w:cs="Arial" w:eastAsia="Arial" w:hAnsi="Arial"/>
          <w:sz w:val="13"/>
          <w:szCs w:val="13"/>
          <w:color w:val="2D2D2D"/>
        </w:rPr>
        <w:t xml:space="preserve"> knowledge relating to: the </w:t>
      </w:r>
      <w:r>
        <w:rPr>
          <w:rFonts w:ascii="Arial" w:cs="Arial" w:eastAsia="Arial" w:hAnsi="Arial"/>
          <w:sz w:val="13"/>
          <w:szCs w:val="13"/>
          <w:color w:val="424242"/>
        </w:rPr>
        <w:t>Company's</w:t>
      </w:r>
      <w:r>
        <w:rPr>
          <w:rFonts w:ascii="Arial" w:cs="Arial" w:eastAsia="Arial" w:hAnsi="Arial"/>
          <w:sz w:val="13"/>
          <w:szCs w:val="13"/>
          <w:color w:val="2D2D2D"/>
        </w:rPr>
        <w:t xml:space="preserve"> discovery </w:t>
      </w:r>
      <w:r>
        <w:rPr>
          <w:rFonts w:ascii="Arial" w:cs="Arial" w:eastAsia="Arial" w:hAnsi="Arial"/>
          <w:sz w:val="13"/>
          <w:szCs w:val="13"/>
          <w:color w:val="424242"/>
        </w:rPr>
        <w:t>and</w:t>
      </w:r>
      <w:r>
        <w:rPr>
          <w:rFonts w:ascii="Arial" w:cs="Arial" w:eastAsia="Arial" w:hAnsi="Arial"/>
          <w:sz w:val="13"/>
          <w:szCs w:val="13"/>
          <w:color w:val="2D2D2D"/>
        </w:rPr>
        <w:t xml:space="preserve"> de</w:t>
      </w:r>
      <w:r>
        <w:rPr>
          <w:rFonts w:ascii="Arial" w:cs="Arial" w:eastAsia="Arial" w:hAnsi="Arial"/>
          <w:sz w:val="13"/>
          <w:szCs w:val="13"/>
          <w:color w:val="575757"/>
        </w:rPr>
        <w:t>ve</w:t>
      </w:r>
      <w:r>
        <w:rPr>
          <w:rFonts w:ascii="Arial" w:cs="Arial" w:eastAsia="Arial" w:hAnsi="Arial"/>
          <w:sz w:val="13"/>
          <w:szCs w:val="13"/>
          <w:color w:val="2D2D2D"/>
        </w:rPr>
        <w:t xml:space="preserve">lopment </w:t>
      </w:r>
      <w:r>
        <w:rPr>
          <w:rFonts w:ascii="Arial" w:cs="Arial" w:eastAsia="Arial" w:hAnsi="Arial"/>
          <w:sz w:val="13"/>
          <w:szCs w:val="13"/>
          <w:color w:val="424242"/>
        </w:rPr>
        <w:t>programs</w:t>
      </w:r>
      <w:r>
        <w:rPr>
          <w:rFonts w:ascii="Arial" w:cs="Arial" w:eastAsia="Arial" w:hAnsi="Arial"/>
          <w:sz w:val="13"/>
          <w:szCs w:val="13"/>
          <w:color w:val="2D2D2D"/>
        </w:rPr>
        <w:t xml:space="preserve"> based on </w:t>
      </w:r>
      <w:r>
        <w:rPr>
          <w:rFonts w:ascii="Arial" w:cs="Arial" w:eastAsia="Arial" w:hAnsi="Arial"/>
          <w:sz w:val="13"/>
          <w:szCs w:val="13"/>
          <w:color w:val="424242"/>
        </w:rPr>
        <w:t>tRNA</w:t>
      </w:r>
      <w:r>
        <w:rPr>
          <w:rFonts w:ascii="Arial" w:cs="Arial" w:eastAsia="Arial" w:hAnsi="Arial"/>
          <w:sz w:val="13"/>
          <w:szCs w:val="13"/>
          <w:color w:val="2D2D2D"/>
        </w:rPr>
        <w:t xml:space="preserve"> </w:t>
      </w:r>
      <w:r>
        <w:rPr>
          <w:rFonts w:ascii="Arial" w:cs="Arial" w:eastAsia="Arial" w:hAnsi="Arial"/>
          <w:sz w:val="13"/>
          <w:szCs w:val="13"/>
          <w:color w:val="575757"/>
        </w:rPr>
        <w:t>sy</w:t>
      </w:r>
      <w:r>
        <w:rPr>
          <w:rFonts w:ascii="Arial" w:cs="Arial" w:eastAsia="Arial" w:hAnsi="Arial"/>
          <w:sz w:val="13"/>
          <w:szCs w:val="13"/>
          <w:color w:val="2D2D2D"/>
        </w:rPr>
        <w:t>nthetase biolo</w:t>
      </w:r>
      <w:r>
        <w:rPr>
          <w:rFonts w:ascii="Arial" w:cs="Arial" w:eastAsia="Arial" w:hAnsi="Arial"/>
          <w:sz w:val="13"/>
          <w:szCs w:val="13"/>
          <w:color w:val="575757"/>
        </w:rPr>
        <w:t>gy</w:t>
      </w:r>
      <w:r>
        <w:rPr>
          <w:rFonts w:ascii="Arial" w:cs="Arial" w:eastAsia="Arial" w:hAnsi="Arial"/>
          <w:sz w:val="13"/>
          <w:szCs w:val="13"/>
          <w:color w:val="2D2D2D"/>
        </w:rPr>
        <w:t xml:space="preserve"> </w:t>
      </w:r>
      <w:r>
        <w:rPr>
          <w:rFonts w:ascii="Arial" w:cs="Arial" w:eastAsia="Arial" w:hAnsi="Arial"/>
          <w:sz w:val="13"/>
          <w:szCs w:val="13"/>
          <w:color w:val="424242"/>
        </w:rPr>
        <w:t>(including</w:t>
      </w:r>
      <w:r>
        <w:rPr>
          <w:rFonts w:ascii="Arial" w:cs="Arial" w:eastAsia="Arial" w:hAnsi="Arial"/>
          <w:sz w:val="13"/>
          <w:szCs w:val="13"/>
          <w:color w:val="2D2D2D"/>
        </w:rPr>
        <w:t xml:space="preserve"> </w:t>
      </w:r>
      <w:r>
        <w:rPr>
          <w:rFonts w:ascii="Arial" w:cs="Arial" w:eastAsia="Arial" w:hAnsi="Arial"/>
          <w:sz w:val="13"/>
          <w:szCs w:val="13"/>
          <w:color w:val="757575"/>
        </w:rPr>
        <w:t>,</w:t>
      </w:r>
      <w:r>
        <w:rPr>
          <w:rFonts w:ascii="Arial" w:cs="Arial" w:eastAsia="Arial" w:hAnsi="Arial"/>
          <w:sz w:val="13"/>
          <w:szCs w:val="13"/>
          <w:color w:val="2D2D2D"/>
        </w:rPr>
        <w:t xml:space="preserve"> </w:t>
      </w:r>
      <w:r>
        <w:rPr>
          <w:rFonts w:ascii="Arial" w:cs="Arial" w:eastAsia="Arial" w:hAnsi="Arial"/>
          <w:sz w:val="13"/>
          <w:szCs w:val="13"/>
          <w:color w:val="424242"/>
        </w:rPr>
        <w:t>for example,</w:t>
      </w:r>
      <w:r>
        <w:rPr>
          <w:rFonts w:ascii="Arial" w:cs="Arial" w:eastAsia="Arial" w:hAnsi="Arial"/>
          <w:sz w:val="13"/>
          <w:szCs w:val="13"/>
          <w:color w:val="2D2D2D"/>
        </w:rPr>
        <w:t xml:space="preserve"> the </w:t>
      </w:r>
      <w:r>
        <w:rPr>
          <w:rFonts w:ascii="Arial" w:cs="Arial" w:eastAsia="Arial" w:hAnsi="Arial"/>
          <w:sz w:val="13"/>
          <w:szCs w:val="13"/>
          <w:color w:val="424242"/>
        </w:rPr>
        <w:t>therapeutic</w:t>
      </w:r>
      <w:r>
        <w:rPr>
          <w:rFonts w:ascii="Arial" w:cs="Arial" w:eastAsia="Arial" w:hAnsi="Arial"/>
          <w:sz w:val="13"/>
          <w:szCs w:val="13"/>
          <w:color w:val="2D2D2D"/>
        </w:rPr>
        <w:t xml:space="preserve"> and/or</w:t>
      </w:r>
    </w:p>
    <w:p>
      <w:pPr>
        <w:spacing w:after="0" w:line="1" w:lineRule="exact"/>
        <w:rPr>
          <w:sz w:val="20"/>
          <w:szCs w:val="20"/>
          <w:color w:val="auto"/>
        </w:rPr>
      </w:pPr>
    </w:p>
    <w:p>
      <w:pPr>
        <w:jc w:val="both"/>
        <w:ind w:left="100"/>
        <w:spacing w:after="0" w:line="243" w:lineRule="auto"/>
        <w:rPr>
          <w:sz w:val="20"/>
          <w:szCs w:val="20"/>
          <w:color w:val="auto"/>
        </w:rPr>
      </w:pPr>
      <w:r>
        <w:rPr>
          <w:rFonts w:ascii="Arial" w:cs="Arial" w:eastAsia="Arial" w:hAnsi="Arial"/>
          <w:sz w:val="14"/>
          <w:szCs w:val="14"/>
          <w:color w:val="2D2D2D"/>
        </w:rPr>
        <w:t>diagno</w:t>
      </w:r>
      <w:r>
        <w:rPr>
          <w:rFonts w:ascii="Arial" w:cs="Arial" w:eastAsia="Arial" w:hAnsi="Arial"/>
          <w:sz w:val="14"/>
          <w:szCs w:val="14"/>
          <w:color w:val="575757"/>
        </w:rPr>
        <w:t>s</w:t>
      </w:r>
      <w:r>
        <w:rPr>
          <w:rFonts w:ascii="Arial" w:cs="Arial" w:eastAsia="Arial" w:hAnsi="Arial"/>
          <w:sz w:val="14"/>
          <w:szCs w:val="14"/>
          <w:color w:val="2D2D2D"/>
        </w:rPr>
        <w:t xml:space="preserve">tic potential </w:t>
      </w:r>
      <w:r>
        <w:rPr>
          <w:rFonts w:ascii="Arial" w:cs="Arial" w:eastAsia="Arial" w:hAnsi="Arial"/>
          <w:sz w:val="14"/>
          <w:szCs w:val="14"/>
          <w:color w:val="424242"/>
        </w:rPr>
        <w:t>oftRNA</w:t>
      </w:r>
      <w:r>
        <w:rPr>
          <w:rFonts w:ascii="Arial" w:cs="Arial" w:eastAsia="Arial" w:hAnsi="Arial"/>
          <w:sz w:val="14"/>
          <w:szCs w:val="14"/>
          <w:color w:val="2D2D2D"/>
        </w:rPr>
        <w:t xml:space="preserve"> </w:t>
      </w:r>
      <w:r>
        <w:rPr>
          <w:rFonts w:ascii="Arial" w:cs="Arial" w:eastAsia="Arial" w:hAnsi="Arial"/>
          <w:sz w:val="14"/>
          <w:szCs w:val="14"/>
          <w:color w:val="575757"/>
        </w:rPr>
        <w:t>syn</w:t>
      </w:r>
      <w:r>
        <w:rPr>
          <w:rFonts w:ascii="Arial" w:cs="Arial" w:eastAsia="Arial" w:hAnsi="Arial"/>
          <w:sz w:val="14"/>
          <w:szCs w:val="14"/>
          <w:color w:val="2D2D2D"/>
        </w:rPr>
        <w:t>theta</w:t>
      </w:r>
      <w:r>
        <w:rPr>
          <w:rFonts w:ascii="Arial" w:cs="Arial" w:eastAsia="Arial" w:hAnsi="Arial"/>
          <w:sz w:val="14"/>
          <w:szCs w:val="14"/>
          <w:color w:val="575757"/>
        </w:rPr>
        <w:t>ses</w:t>
      </w:r>
      <w:r>
        <w:rPr>
          <w:rFonts w:ascii="Arial" w:cs="Arial" w:eastAsia="Arial" w:hAnsi="Arial"/>
          <w:sz w:val="14"/>
          <w:szCs w:val="14"/>
          <w:color w:val="757575"/>
        </w:rPr>
        <w:t>,</w:t>
      </w:r>
      <w:r>
        <w:rPr>
          <w:rFonts w:ascii="Arial" w:cs="Arial" w:eastAsia="Arial" w:hAnsi="Arial"/>
          <w:sz w:val="14"/>
          <w:szCs w:val="14"/>
          <w:color w:val="2D2D2D"/>
        </w:rPr>
        <w:t xml:space="preserve"> </w:t>
      </w:r>
      <w:r>
        <w:rPr>
          <w:rFonts w:ascii="Arial" w:cs="Arial" w:eastAsia="Arial" w:hAnsi="Arial"/>
          <w:sz w:val="14"/>
          <w:szCs w:val="14"/>
          <w:color w:val="424242"/>
        </w:rPr>
        <w:t>including fragments and</w:t>
      </w:r>
      <w:r>
        <w:rPr>
          <w:rFonts w:ascii="Arial" w:cs="Arial" w:eastAsia="Arial" w:hAnsi="Arial"/>
          <w:sz w:val="14"/>
          <w:szCs w:val="14"/>
          <w:color w:val="2D2D2D"/>
        </w:rPr>
        <w:t xml:space="preserve"> </w:t>
      </w:r>
      <w:r>
        <w:rPr>
          <w:rFonts w:ascii="Arial" w:cs="Arial" w:eastAsia="Arial" w:hAnsi="Arial"/>
          <w:sz w:val="14"/>
          <w:szCs w:val="14"/>
          <w:color w:val="575757"/>
        </w:rPr>
        <w:t>s</w:t>
      </w:r>
      <w:r>
        <w:rPr>
          <w:rFonts w:ascii="Arial" w:cs="Arial" w:eastAsia="Arial" w:hAnsi="Arial"/>
          <w:sz w:val="14"/>
          <w:szCs w:val="14"/>
          <w:color w:val="2D2D2D"/>
        </w:rPr>
        <w:t xml:space="preserve">plice </w:t>
      </w:r>
      <w:r>
        <w:rPr>
          <w:rFonts w:ascii="Arial" w:cs="Arial" w:eastAsia="Arial" w:hAnsi="Arial"/>
          <w:sz w:val="14"/>
          <w:szCs w:val="14"/>
          <w:color w:val="424242"/>
        </w:rPr>
        <w:t>variants thereof</w:t>
      </w:r>
      <w:r>
        <w:rPr>
          <w:rFonts w:ascii="Arial" w:cs="Arial" w:eastAsia="Arial" w:hAnsi="Arial"/>
          <w:sz w:val="14"/>
          <w:szCs w:val="14"/>
          <w:color w:val="2D2D2D"/>
        </w:rPr>
        <w:t xml:space="preserve"> </w:t>
      </w:r>
      <w:r>
        <w:rPr>
          <w:rFonts w:ascii="Arial" w:cs="Arial" w:eastAsia="Arial" w:hAnsi="Arial"/>
          <w:sz w:val="14"/>
          <w:szCs w:val="14"/>
          <w:color w:val="757575"/>
        </w:rPr>
        <w:t>,</w:t>
      </w:r>
      <w:r>
        <w:rPr>
          <w:rFonts w:ascii="Arial" w:cs="Arial" w:eastAsia="Arial" w:hAnsi="Arial"/>
          <w:sz w:val="14"/>
          <w:szCs w:val="14"/>
          <w:color w:val="2D2D2D"/>
        </w:rPr>
        <w:t xml:space="preserve"> </w:t>
      </w:r>
      <w:r>
        <w:rPr>
          <w:rFonts w:ascii="Arial" w:cs="Arial" w:eastAsia="Arial" w:hAnsi="Arial"/>
          <w:sz w:val="14"/>
          <w:szCs w:val="14"/>
          <w:color w:val="424242"/>
        </w:rPr>
        <w:t>and</w:t>
      </w:r>
      <w:r>
        <w:rPr>
          <w:rFonts w:ascii="Arial" w:cs="Arial" w:eastAsia="Arial" w:hAnsi="Arial"/>
          <w:sz w:val="14"/>
          <w:szCs w:val="14"/>
          <w:color w:val="2D2D2D"/>
        </w:rPr>
        <w:t xml:space="preserve"> their </w:t>
      </w:r>
      <w:r>
        <w:rPr>
          <w:rFonts w:ascii="Arial" w:cs="Arial" w:eastAsia="Arial" w:hAnsi="Arial"/>
          <w:sz w:val="14"/>
          <w:szCs w:val="14"/>
          <w:color w:val="424242"/>
        </w:rPr>
        <w:t>receptors</w:t>
      </w:r>
      <w:r>
        <w:rPr>
          <w:rFonts w:ascii="Arial" w:cs="Arial" w:eastAsia="Arial" w:hAnsi="Arial"/>
          <w:sz w:val="14"/>
          <w:szCs w:val="14"/>
          <w:color w:val="2D2D2D"/>
        </w:rPr>
        <w:t xml:space="preserve"> </w:t>
      </w:r>
      <w:r>
        <w:rPr>
          <w:rFonts w:ascii="Arial" w:cs="Arial" w:eastAsia="Arial" w:hAnsi="Arial"/>
          <w:sz w:val="14"/>
          <w:szCs w:val="14"/>
          <w:color w:val="757575"/>
        </w:rPr>
        <w:t>,</w:t>
      </w:r>
      <w:r>
        <w:rPr>
          <w:rFonts w:ascii="Arial" w:cs="Arial" w:eastAsia="Arial" w:hAnsi="Arial"/>
          <w:sz w:val="14"/>
          <w:szCs w:val="14"/>
          <w:color w:val="2D2D2D"/>
        </w:rPr>
        <w:t xml:space="preserve"> including neuropilin-2 </w:t>
      </w:r>
      <w:r>
        <w:rPr>
          <w:rFonts w:ascii="Arial" w:cs="Arial" w:eastAsia="Arial" w:hAnsi="Arial"/>
          <w:sz w:val="14"/>
          <w:szCs w:val="14"/>
          <w:color w:val="575757"/>
        </w:rPr>
        <w:t>,</w:t>
      </w:r>
      <w:r>
        <w:rPr>
          <w:rFonts w:ascii="Arial" w:cs="Arial" w:eastAsia="Arial" w:hAnsi="Arial"/>
          <w:sz w:val="14"/>
          <w:szCs w:val="14"/>
          <w:color w:val="2D2D2D"/>
        </w:rPr>
        <w:t xml:space="preserve"> associated </w:t>
      </w:r>
      <w:r>
        <w:rPr>
          <w:rFonts w:ascii="Arial" w:cs="Arial" w:eastAsia="Arial" w:hAnsi="Arial"/>
          <w:sz w:val="14"/>
          <w:szCs w:val="14"/>
          <w:color w:val="575757"/>
        </w:rPr>
        <w:t>s</w:t>
      </w:r>
      <w:r>
        <w:rPr>
          <w:rFonts w:ascii="Arial" w:cs="Arial" w:eastAsia="Arial" w:hAnsi="Arial"/>
          <w:sz w:val="14"/>
          <w:szCs w:val="14"/>
          <w:color w:val="2D2D2D"/>
        </w:rPr>
        <w:t xml:space="preserve">ignaling pathway </w:t>
      </w:r>
      <w:r>
        <w:rPr>
          <w:rFonts w:ascii="Arial" w:cs="Arial" w:eastAsia="Arial" w:hAnsi="Arial"/>
          <w:sz w:val="14"/>
          <w:szCs w:val="14"/>
          <w:color w:val="575757"/>
        </w:rPr>
        <w:t>s</w:t>
      </w:r>
      <w:r>
        <w:rPr>
          <w:rFonts w:ascii="Arial" w:cs="Arial" w:eastAsia="Arial" w:hAnsi="Arial"/>
          <w:sz w:val="14"/>
          <w:szCs w:val="14"/>
          <w:color w:val="2D2D2D"/>
        </w:rPr>
        <w:t xml:space="preserve"> </w:t>
      </w:r>
      <w:r>
        <w:rPr>
          <w:rFonts w:ascii="Arial" w:cs="Arial" w:eastAsia="Arial" w:hAnsi="Arial"/>
          <w:sz w:val="14"/>
          <w:szCs w:val="14"/>
          <w:color w:val="424242"/>
        </w:rPr>
        <w:t>and</w:t>
      </w:r>
      <w:r>
        <w:rPr>
          <w:rFonts w:ascii="Arial" w:cs="Arial" w:eastAsia="Arial" w:hAnsi="Arial"/>
          <w:sz w:val="14"/>
          <w:szCs w:val="14"/>
          <w:color w:val="2D2D2D"/>
        </w:rPr>
        <w:t xml:space="preserve"> antibodie</w:t>
      </w:r>
      <w:r>
        <w:rPr>
          <w:rFonts w:ascii="Arial" w:cs="Arial" w:eastAsia="Arial" w:hAnsi="Arial"/>
          <w:sz w:val="14"/>
          <w:szCs w:val="14"/>
          <w:color w:val="575757"/>
        </w:rPr>
        <w:t>s</w:t>
      </w:r>
      <w:r>
        <w:rPr>
          <w:rFonts w:ascii="Arial" w:cs="Arial" w:eastAsia="Arial" w:hAnsi="Arial"/>
          <w:sz w:val="14"/>
          <w:szCs w:val="14"/>
          <w:color w:val="2D2D2D"/>
        </w:rPr>
        <w:t xml:space="preserve"> th</w:t>
      </w:r>
      <w:r>
        <w:rPr>
          <w:rFonts w:ascii="Arial" w:cs="Arial" w:eastAsia="Arial" w:hAnsi="Arial"/>
          <w:sz w:val="14"/>
          <w:szCs w:val="14"/>
          <w:color w:val="575757"/>
        </w:rPr>
        <w:t>e</w:t>
      </w:r>
      <w:r>
        <w:rPr>
          <w:rFonts w:ascii="Arial" w:cs="Arial" w:eastAsia="Arial" w:hAnsi="Arial"/>
          <w:sz w:val="14"/>
          <w:szCs w:val="14"/>
          <w:color w:val="2D2D2D"/>
        </w:rPr>
        <w:t xml:space="preserve">reto) </w:t>
      </w:r>
      <w:r>
        <w:rPr>
          <w:rFonts w:ascii="Arial" w:cs="Arial" w:eastAsia="Arial" w:hAnsi="Arial"/>
          <w:sz w:val="14"/>
          <w:szCs w:val="14"/>
          <w:color w:val="424242"/>
        </w:rPr>
        <w:t>and which</w:t>
      </w:r>
      <w:r>
        <w:rPr>
          <w:rFonts w:ascii="Arial" w:cs="Arial" w:eastAsia="Arial" w:hAnsi="Arial"/>
          <w:sz w:val="14"/>
          <w:szCs w:val="14"/>
          <w:color w:val="2D2D2D"/>
        </w:rPr>
        <w:t xml:space="preserve"> </w:t>
      </w:r>
      <w:r>
        <w:rPr>
          <w:rFonts w:ascii="Arial" w:cs="Arial" w:eastAsia="Arial" w:hAnsi="Arial"/>
          <w:sz w:val="14"/>
          <w:szCs w:val="14"/>
          <w:color w:val="424242"/>
        </w:rPr>
        <w:t xml:space="preserve">are </w:t>
      </w:r>
      <w:r>
        <w:rPr>
          <w:rFonts w:ascii="Arial" w:cs="Arial" w:eastAsia="Arial" w:hAnsi="Arial"/>
          <w:sz w:val="14"/>
          <w:szCs w:val="14"/>
          <w:color w:val="2D2D2D"/>
        </w:rPr>
        <w:t>the</w:t>
      </w:r>
      <w:r>
        <w:rPr>
          <w:rFonts w:ascii="Arial" w:cs="Arial" w:eastAsia="Arial" w:hAnsi="Arial"/>
          <w:sz w:val="14"/>
          <w:szCs w:val="14"/>
          <w:color w:val="424242"/>
        </w:rPr>
        <w:t xml:space="preserve"> subject of active </w:t>
      </w:r>
      <w:r>
        <w:rPr>
          <w:rFonts w:ascii="Arial" w:cs="Arial" w:eastAsia="Arial" w:hAnsi="Arial"/>
          <w:sz w:val="14"/>
          <w:szCs w:val="14"/>
          <w:color w:val="2D2D2D"/>
        </w:rPr>
        <w:t>development</w:t>
      </w:r>
      <w:r>
        <w:rPr>
          <w:rFonts w:ascii="Arial" w:cs="Arial" w:eastAsia="Arial" w:hAnsi="Arial"/>
          <w:sz w:val="14"/>
          <w:szCs w:val="14"/>
          <w:color w:val="424242"/>
        </w:rPr>
        <w:t xml:space="preserve"> within </w:t>
      </w:r>
      <w:r>
        <w:rPr>
          <w:rFonts w:ascii="Arial" w:cs="Arial" w:eastAsia="Arial" w:hAnsi="Arial"/>
          <w:sz w:val="14"/>
          <w:szCs w:val="14"/>
          <w:color w:val="2D2D2D"/>
        </w:rPr>
        <w:t>the</w:t>
      </w:r>
      <w:r>
        <w:rPr>
          <w:rFonts w:ascii="Arial" w:cs="Arial" w:eastAsia="Arial" w:hAnsi="Arial"/>
          <w:sz w:val="14"/>
          <w:szCs w:val="14"/>
          <w:color w:val="424242"/>
        </w:rPr>
        <w:t xml:space="preserve"> Company as </w:t>
      </w:r>
      <w:r>
        <w:rPr>
          <w:rFonts w:ascii="Arial" w:cs="Arial" w:eastAsia="Arial" w:hAnsi="Arial"/>
          <w:sz w:val="14"/>
          <w:szCs w:val="14"/>
          <w:color w:val="2D2D2D"/>
        </w:rPr>
        <w:t>of the</w:t>
      </w:r>
      <w:r>
        <w:rPr>
          <w:rFonts w:ascii="Arial" w:cs="Arial" w:eastAsia="Arial" w:hAnsi="Arial"/>
          <w:sz w:val="14"/>
          <w:szCs w:val="14"/>
          <w:color w:val="424242"/>
        </w:rPr>
        <w:t xml:space="preserve"> Effective Date, Consultant </w:t>
      </w:r>
      <w:r>
        <w:rPr>
          <w:rFonts w:ascii="Arial" w:cs="Arial" w:eastAsia="Arial" w:hAnsi="Arial"/>
          <w:sz w:val="14"/>
          <w:szCs w:val="14"/>
          <w:color w:val="575757"/>
        </w:rPr>
        <w:t>s</w:t>
      </w:r>
      <w:r>
        <w:rPr>
          <w:rFonts w:ascii="Arial" w:cs="Arial" w:eastAsia="Arial" w:hAnsi="Arial"/>
          <w:sz w:val="14"/>
          <w:szCs w:val="14"/>
          <w:color w:val="2D2D2D"/>
        </w:rPr>
        <w:t>hall devote</w:t>
      </w:r>
      <w:r>
        <w:rPr>
          <w:rFonts w:ascii="Arial" w:cs="Arial" w:eastAsia="Arial" w:hAnsi="Arial"/>
          <w:sz w:val="14"/>
          <w:szCs w:val="14"/>
          <w:color w:val="424242"/>
        </w:rPr>
        <w:t xml:space="preserve"> </w:t>
      </w:r>
      <w:r>
        <w:rPr>
          <w:rFonts w:ascii="Arial" w:cs="Arial" w:eastAsia="Arial" w:hAnsi="Arial"/>
          <w:sz w:val="14"/>
          <w:szCs w:val="14"/>
          <w:color w:val="575757"/>
        </w:rPr>
        <w:t>s</w:t>
      </w:r>
      <w:r>
        <w:rPr>
          <w:rFonts w:ascii="Arial" w:cs="Arial" w:eastAsia="Arial" w:hAnsi="Arial"/>
          <w:sz w:val="14"/>
          <w:szCs w:val="14"/>
          <w:color w:val="2D2D2D"/>
        </w:rPr>
        <w:t>uch time to the</w:t>
      </w:r>
      <w:r>
        <w:rPr>
          <w:rFonts w:ascii="Arial" w:cs="Arial" w:eastAsia="Arial" w:hAnsi="Arial"/>
          <w:sz w:val="14"/>
          <w:szCs w:val="14"/>
          <w:color w:val="424242"/>
        </w:rPr>
        <w:t xml:space="preserve"> services </w:t>
      </w:r>
      <w:r>
        <w:rPr>
          <w:rFonts w:ascii="Arial" w:cs="Arial" w:eastAsia="Arial" w:hAnsi="Arial"/>
          <w:sz w:val="14"/>
          <w:szCs w:val="14"/>
          <w:color w:val="2D2D2D"/>
        </w:rPr>
        <w:t>hereunder</w:t>
      </w:r>
      <w:r>
        <w:rPr>
          <w:rFonts w:ascii="Arial" w:cs="Arial" w:eastAsia="Arial" w:hAnsi="Arial"/>
          <w:sz w:val="14"/>
          <w:szCs w:val="14"/>
          <w:color w:val="424242"/>
        </w:rPr>
        <w:t xml:space="preserve"> as Consu</w:t>
      </w:r>
      <w:r>
        <w:rPr>
          <w:rFonts w:ascii="Arial" w:cs="Arial" w:eastAsia="Arial" w:hAnsi="Arial"/>
          <w:sz w:val="14"/>
          <w:szCs w:val="14"/>
          <w:color w:val="0F0F0F"/>
        </w:rPr>
        <w:t>l</w:t>
      </w:r>
      <w:r>
        <w:rPr>
          <w:rFonts w:ascii="Arial" w:cs="Arial" w:eastAsia="Arial" w:hAnsi="Arial"/>
          <w:sz w:val="14"/>
          <w:szCs w:val="14"/>
          <w:color w:val="2D2D2D"/>
        </w:rPr>
        <w:t>tant and the</w:t>
      </w:r>
      <w:r>
        <w:rPr>
          <w:rFonts w:ascii="Arial" w:cs="Arial" w:eastAsia="Arial" w:hAnsi="Arial"/>
          <w:sz w:val="14"/>
          <w:szCs w:val="14"/>
          <w:color w:val="424242"/>
        </w:rPr>
        <w:t xml:space="preserve"> </w:t>
      </w:r>
      <w:r>
        <w:rPr>
          <w:rFonts w:ascii="Arial" w:cs="Arial" w:eastAsia="Arial" w:hAnsi="Arial"/>
          <w:sz w:val="14"/>
          <w:szCs w:val="14"/>
          <w:color w:val="575757"/>
        </w:rPr>
        <w:t>Com</w:t>
      </w:r>
      <w:r>
        <w:rPr>
          <w:rFonts w:ascii="Arial" w:cs="Arial" w:eastAsia="Arial" w:hAnsi="Arial"/>
          <w:sz w:val="14"/>
          <w:szCs w:val="14"/>
          <w:color w:val="2D2D2D"/>
        </w:rPr>
        <w:t>pany</w:t>
      </w:r>
      <w:r>
        <w:rPr>
          <w:rFonts w:ascii="Arial" w:cs="Arial" w:eastAsia="Arial" w:hAnsi="Arial"/>
          <w:sz w:val="14"/>
          <w:szCs w:val="14"/>
          <w:color w:val="424242"/>
        </w:rPr>
        <w:t xml:space="preserve"> as </w:t>
      </w:r>
      <w:r>
        <w:rPr>
          <w:rFonts w:ascii="Arial" w:cs="Arial" w:eastAsia="Arial" w:hAnsi="Arial"/>
          <w:sz w:val="14"/>
          <w:szCs w:val="14"/>
          <w:color w:val="2D2D2D"/>
        </w:rPr>
        <w:t>may be</w:t>
      </w:r>
      <w:r>
        <w:rPr>
          <w:rFonts w:ascii="Arial" w:cs="Arial" w:eastAsia="Arial" w:hAnsi="Arial"/>
          <w:sz w:val="14"/>
          <w:szCs w:val="14"/>
          <w:color w:val="424242"/>
        </w:rPr>
        <w:t xml:space="preserve"> </w:t>
      </w:r>
      <w:r>
        <w:rPr>
          <w:rFonts w:ascii="Arial" w:cs="Arial" w:eastAsia="Arial" w:hAnsi="Arial"/>
          <w:sz w:val="14"/>
          <w:szCs w:val="14"/>
          <w:color w:val="2D2D2D"/>
        </w:rPr>
        <w:t xml:space="preserve">mutually </w:t>
      </w:r>
      <w:r>
        <w:rPr>
          <w:rFonts w:ascii="Arial" w:cs="Arial" w:eastAsia="Arial" w:hAnsi="Arial"/>
          <w:sz w:val="14"/>
          <w:szCs w:val="14"/>
          <w:color w:val="424242"/>
        </w:rPr>
        <w:t>agreed from time</w:t>
      </w:r>
      <w:r>
        <w:rPr>
          <w:rFonts w:ascii="Arial" w:cs="Arial" w:eastAsia="Arial" w:hAnsi="Arial"/>
          <w:sz w:val="14"/>
          <w:szCs w:val="14"/>
          <w:color w:val="2D2D2D"/>
        </w:rPr>
        <w:t xml:space="preserve"> to </w:t>
      </w:r>
      <w:r>
        <w:rPr>
          <w:rFonts w:ascii="Arial" w:cs="Arial" w:eastAsia="Arial" w:hAnsi="Arial"/>
          <w:sz w:val="14"/>
          <w:szCs w:val="14"/>
          <w:color w:val="424242"/>
        </w:rPr>
        <w:t>time.</w:t>
      </w:r>
    </w:p>
    <w:p>
      <w:pPr>
        <w:spacing w:after="0" w:line="124" w:lineRule="exact"/>
        <w:rPr>
          <w:sz w:val="20"/>
          <w:szCs w:val="20"/>
          <w:color w:val="auto"/>
        </w:rPr>
      </w:pPr>
    </w:p>
    <w:p>
      <w:pPr>
        <w:ind w:left="1840" w:hanging="868"/>
        <w:spacing w:after="0"/>
        <w:tabs>
          <w:tab w:leader="none" w:pos="1840" w:val="left"/>
        </w:tabs>
        <w:numPr>
          <w:ilvl w:val="0"/>
          <w:numId w:val="64"/>
        </w:numPr>
        <w:rPr>
          <w:rFonts w:ascii="Arial" w:cs="Arial" w:eastAsia="Arial" w:hAnsi="Arial"/>
          <w:sz w:val="13"/>
          <w:szCs w:val="13"/>
          <w:color w:val="575757"/>
        </w:rPr>
      </w:pPr>
      <w:r>
        <w:rPr>
          <w:rFonts w:ascii="Arial" w:cs="Arial" w:eastAsia="Arial" w:hAnsi="Arial"/>
          <w:sz w:val="13"/>
          <w:szCs w:val="13"/>
          <w:b w:val="1"/>
          <w:bCs w:val="1"/>
          <w:u w:val="single" w:color="auto"/>
          <w:color w:val="424242"/>
        </w:rPr>
        <w:t xml:space="preserve">Compensation and </w:t>
      </w:r>
      <w:r>
        <w:rPr>
          <w:rFonts w:ascii="Arial" w:cs="Arial" w:eastAsia="Arial" w:hAnsi="Arial"/>
          <w:sz w:val="13"/>
          <w:szCs w:val="13"/>
          <w:b w:val="1"/>
          <w:bCs w:val="1"/>
          <w:u w:val="single" w:color="auto"/>
          <w:color w:val="2D2D2D"/>
        </w:rPr>
        <w:t>Other Benefits.</w:t>
      </w:r>
    </w:p>
    <w:p>
      <w:pPr>
        <w:spacing w:after="0" w:line="136"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880" w:type="dxa"/>
            <w:vAlign w:val="bottom"/>
          </w:tcPr>
          <w:p>
            <w:pPr>
              <w:jc w:val="right"/>
              <w:spacing w:after="0"/>
              <w:rPr>
                <w:sz w:val="20"/>
                <w:szCs w:val="20"/>
                <w:color w:val="auto"/>
              </w:rPr>
            </w:pPr>
            <w:r>
              <w:rPr>
                <w:rFonts w:ascii="Arial" w:cs="Arial" w:eastAsia="Arial" w:hAnsi="Arial"/>
                <w:sz w:val="12"/>
                <w:szCs w:val="12"/>
                <w:color w:val="424242"/>
              </w:rPr>
              <w:t>2.1</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20" w:type="dxa"/>
            <w:vAlign w:val="bottom"/>
            <w:gridSpan w:val="8"/>
          </w:tcPr>
          <w:p>
            <w:pPr>
              <w:jc w:val="right"/>
              <w:spacing w:after="0"/>
              <w:rPr>
                <w:sz w:val="20"/>
                <w:szCs w:val="20"/>
                <w:color w:val="auto"/>
              </w:rPr>
            </w:pPr>
            <w:r>
              <w:rPr>
                <w:rFonts w:ascii="Arial" w:cs="Arial" w:eastAsia="Arial" w:hAnsi="Arial"/>
                <w:sz w:val="14"/>
                <w:szCs w:val="14"/>
                <w:color w:val="2D2D2D"/>
              </w:rPr>
              <w:t xml:space="preserve">Fees. The </w:t>
            </w:r>
            <w:r>
              <w:rPr>
                <w:rFonts w:ascii="Arial" w:cs="Arial" w:eastAsia="Arial" w:hAnsi="Arial"/>
                <w:sz w:val="14"/>
                <w:szCs w:val="14"/>
                <w:color w:val="424242"/>
              </w:rPr>
              <w:t>Company</w:t>
            </w:r>
            <w:r>
              <w:rPr>
                <w:rFonts w:ascii="Arial" w:cs="Arial" w:eastAsia="Arial" w:hAnsi="Arial"/>
                <w:sz w:val="14"/>
                <w:szCs w:val="14"/>
                <w:color w:val="2D2D2D"/>
              </w:rPr>
              <w:t xml:space="preserve"> will pay </w:t>
            </w:r>
            <w:r>
              <w:rPr>
                <w:rFonts w:ascii="Arial" w:cs="Arial" w:eastAsia="Arial" w:hAnsi="Arial"/>
                <w:sz w:val="14"/>
                <w:szCs w:val="14"/>
                <w:color w:val="424242"/>
              </w:rPr>
              <w:t>Consultant</w:t>
            </w:r>
            <w:r>
              <w:rPr>
                <w:rFonts w:ascii="Arial" w:cs="Arial" w:eastAsia="Arial" w:hAnsi="Arial"/>
                <w:sz w:val="14"/>
                <w:szCs w:val="14"/>
                <w:color w:val="2D2D2D"/>
              </w:rPr>
              <w:t xml:space="preserve"> fe</w:t>
            </w:r>
            <w:r>
              <w:rPr>
                <w:rFonts w:ascii="Arial" w:cs="Arial" w:eastAsia="Arial" w:hAnsi="Arial"/>
                <w:sz w:val="14"/>
                <w:szCs w:val="14"/>
                <w:color w:val="575757"/>
              </w:rPr>
              <w:t>es</w:t>
            </w:r>
            <w:r>
              <w:rPr>
                <w:rFonts w:ascii="Arial" w:cs="Arial" w:eastAsia="Arial" w:hAnsi="Arial"/>
                <w:sz w:val="14"/>
                <w:szCs w:val="14"/>
                <w:color w:val="2D2D2D"/>
              </w:rPr>
              <w:t xml:space="preserve"> for </w:t>
            </w:r>
            <w:r>
              <w:rPr>
                <w:rFonts w:ascii="Arial" w:cs="Arial" w:eastAsia="Arial" w:hAnsi="Arial"/>
                <w:sz w:val="14"/>
                <w:szCs w:val="14"/>
                <w:color w:val="575757"/>
              </w:rPr>
              <w:t>se</w:t>
            </w:r>
            <w:r>
              <w:rPr>
                <w:rFonts w:ascii="Arial" w:cs="Arial" w:eastAsia="Arial" w:hAnsi="Arial"/>
                <w:sz w:val="14"/>
                <w:szCs w:val="14"/>
                <w:color w:val="2D2D2D"/>
              </w:rPr>
              <w:t>r</w:t>
            </w:r>
            <w:r>
              <w:rPr>
                <w:rFonts w:ascii="Arial" w:cs="Arial" w:eastAsia="Arial" w:hAnsi="Arial"/>
                <w:sz w:val="14"/>
                <w:szCs w:val="14"/>
                <w:color w:val="575757"/>
              </w:rPr>
              <w:t>v</w:t>
            </w:r>
            <w:r>
              <w:rPr>
                <w:rFonts w:ascii="Arial" w:cs="Arial" w:eastAsia="Arial" w:hAnsi="Arial"/>
                <w:sz w:val="14"/>
                <w:szCs w:val="14"/>
                <w:color w:val="2D2D2D"/>
              </w:rPr>
              <w:t>ices rend</w:t>
            </w:r>
            <w:r>
              <w:rPr>
                <w:rFonts w:ascii="Arial" w:cs="Arial" w:eastAsia="Arial" w:hAnsi="Arial"/>
                <w:sz w:val="14"/>
                <w:szCs w:val="14"/>
                <w:color w:val="575757"/>
              </w:rPr>
              <w:t>e</w:t>
            </w:r>
            <w:r>
              <w:rPr>
                <w:rFonts w:ascii="Arial" w:cs="Arial" w:eastAsia="Arial" w:hAnsi="Arial"/>
                <w:sz w:val="14"/>
                <w:szCs w:val="14"/>
                <w:color w:val="2D2D2D"/>
              </w:rPr>
              <w:t>r</w:t>
            </w:r>
            <w:r>
              <w:rPr>
                <w:rFonts w:ascii="Arial" w:cs="Arial" w:eastAsia="Arial" w:hAnsi="Arial"/>
                <w:sz w:val="14"/>
                <w:szCs w:val="14"/>
                <w:color w:val="575757"/>
              </w:rPr>
              <w:t>e</w:t>
            </w:r>
            <w:r>
              <w:rPr>
                <w:rFonts w:ascii="Arial" w:cs="Arial" w:eastAsia="Arial" w:hAnsi="Arial"/>
                <w:sz w:val="14"/>
                <w:szCs w:val="14"/>
                <w:color w:val="2D2D2D"/>
              </w:rPr>
              <w:t xml:space="preserve">d </w:t>
            </w:r>
            <w:r>
              <w:rPr>
                <w:rFonts w:ascii="Arial" w:cs="Arial" w:eastAsia="Arial" w:hAnsi="Arial"/>
                <w:sz w:val="14"/>
                <w:szCs w:val="14"/>
                <w:color w:val="424242"/>
              </w:rPr>
              <w:t>at</w:t>
            </w:r>
            <w:r>
              <w:rPr>
                <w:rFonts w:ascii="Arial" w:cs="Arial" w:eastAsia="Arial" w:hAnsi="Arial"/>
                <w:sz w:val="14"/>
                <w:szCs w:val="14"/>
                <w:color w:val="2D2D2D"/>
              </w:rPr>
              <w:t xml:space="preserve"> the rate of </w:t>
            </w:r>
            <w:r>
              <w:rPr>
                <w:rFonts w:ascii="Arial" w:cs="Arial" w:eastAsia="Arial" w:hAnsi="Arial"/>
                <w:sz w:val="14"/>
                <w:szCs w:val="14"/>
                <w:color w:val="424242"/>
              </w:rPr>
              <w:t>$350.00</w:t>
            </w:r>
            <w:r>
              <w:rPr>
                <w:rFonts w:ascii="Arial" w:cs="Arial" w:eastAsia="Arial" w:hAnsi="Arial"/>
                <w:sz w:val="14"/>
                <w:szCs w:val="14"/>
                <w:color w:val="2D2D2D"/>
              </w:rPr>
              <w:t xml:space="preserve"> per hour, which will be paid in arrears</w:t>
            </w:r>
          </w:p>
        </w:tc>
      </w:tr>
      <w:tr>
        <w:trPr>
          <w:trHeight w:val="20"/>
        </w:trPr>
        <w:tc>
          <w:tcPr>
            <w:tcW w:w="2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2D2D2D"/>
          </w:tcPr>
          <w:p>
            <w:pPr>
              <w:spacing w:after="0" w:line="20" w:lineRule="exact"/>
              <w:rPr>
                <w:sz w:val="1"/>
                <w:szCs w:val="1"/>
                <w:color w:val="auto"/>
              </w:rPr>
            </w:pPr>
          </w:p>
        </w:tc>
        <w:tc>
          <w:tcPr>
            <w:tcW w:w="40" w:type="dxa"/>
            <w:vAlign w:val="bottom"/>
            <w:shd w:val="clear" w:color="auto" w:fill="2D2D2D"/>
          </w:tcPr>
          <w:p>
            <w:pPr>
              <w:spacing w:after="0" w:line="20" w:lineRule="exact"/>
              <w:rPr>
                <w:sz w:val="1"/>
                <w:szCs w:val="1"/>
                <w:color w:val="auto"/>
              </w:rPr>
            </w:pPr>
          </w:p>
        </w:tc>
        <w:tc>
          <w:tcPr>
            <w:tcW w:w="80" w:type="dxa"/>
            <w:vAlign w:val="bottom"/>
            <w:shd w:val="clear" w:color="auto" w:fill="2D2D2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173"/>
        </w:trPr>
        <w:tc>
          <w:tcPr>
            <w:tcW w:w="4500" w:type="dxa"/>
            <w:vAlign w:val="bottom"/>
            <w:gridSpan w:val="10"/>
          </w:tcPr>
          <w:p>
            <w:pPr>
              <w:spacing w:after="0"/>
              <w:rPr>
                <w:sz w:val="20"/>
                <w:szCs w:val="20"/>
                <w:color w:val="auto"/>
              </w:rPr>
            </w:pPr>
            <w:r>
              <w:rPr>
                <w:rFonts w:ascii="Arial" w:cs="Arial" w:eastAsia="Arial" w:hAnsi="Arial"/>
                <w:sz w:val="14"/>
                <w:szCs w:val="14"/>
                <w:color w:val="424242"/>
              </w:rPr>
              <w:t>w</w:t>
            </w:r>
            <w:r>
              <w:rPr>
                <w:rFonts w:ascii="Arial" w:cs="Arial" w:eastAsia="Arial" w:hAnsi="Arial"/>
                <w:sz w:val="14"/>
                <w:szCs w:val="14"/>
                <w:color w:val="0F0F0F"/>
              </w:rPr>
              <w:t>i</w:t>
            </w:r>
            <w:r>
              <w:rPr>
                <w:rFonts w:ascii="Arial" w:cs="Arial" w:eastAsia="Arial" w:hAnsi="Arial"/>
                <w:sz w:val="14"/>
                <w:szCs w:val="14"/>
                <w:color w:val="2D2D2D"/>
              </w:rPr>
              <w:t>thin thirty</w:t>
            </w:r>
            <w:r>
              <w:rPr>
                <w:rFonts w:ascii="Arial" w:cs="Arial" w:eastAsia="Arial" w:hAnsi="Arial"/>
                <w:sz w:val="14"/>
                <w:szCs w:val="14"/>
                <w:color w:val="424242"/>
              </w:rPr>
              <w:t xml:space="preserve"> (30) days after </w:t>
            </w:r>
            <w:r>
              <w:rPr>
                <w:rFonts w:ascii="Arial" w:cs="Arial" w:eastAsia="Arial" w:hAnsi="Arial"/>
                <w:sz w:val="14"/>
                <w:szCs w:val="14"/>
                <w:color w:val="2D2D2D"/>
              </w:rPr>
              <w:t>the</w:t>
            </w:r>
            <w:r>
              <w:rPr>
                <w:rFonts w:ascii="Arial" w:cs="Arial" w:eastAsia="Arial" w:hAnsi="Arial"/>
                <w:sz w:val="14"/>
                <w:szCs w:val="14"/>
                <w:color w:val="424242"/>
              </w:rPr>
              <w:t xml:space="preserve"> end of </w:t>
            </w:r>
            <w:r>
              <w:rPr>
                <w:rFonts w:ascii="Arial" w:cs="Arial" w:eastAsia="Arial" w:hAnsi="Arial"/>
                <w:sz w:val="14"/>
                <w:szCs w:val="14"/>
                <w:color w:val="2D2D2D"/>
              </w:rPr>
              <w:t>the</w:t>
            </w:r>
            <w:r>
              <w:rPr>
                <w:rFonts w:ascii="Arial" w:cs="Arial" w:eastAsia="Arial" w:hAnsi="Arial"/>
                <w:sz w:val="14"/>
                <w:szCs w:val="14"/>
                <w:color w:val="424242"/>
              </w:rPr>
              <w:t xml:space="preserve"> app</w:t>
            </w:r>
            <w:r>
              <w:rPr>
                <w:rFonts w:ascii="Arial" w:cs="Arial" w:eastAsia="Arial" w:hAnsi="Arial"/>
                <w:sz w:val="14"/>
                <w:szCs w:val="14"/>
                <w:color w:val="0F0F0F"/>
              </w:rPr>
              <w:t>l</w:t>
            </w:r>
            <w:r>
              <w:rPr>
                <w:rFonts w:ascii="Arial" w:cs="Arial" w:eastAsia="Arial" w:hAnsi="Arial"/>
                <w:sz w:val="14"/>
                <w:szCs w:val="14"/>
                <w:color w:val="2D2D2D"/>
              </w:rPr>
              <w:t>icable month:</w:t>
            </w:r>
          </w:p>
        </w:tc>
        <w:tc>
          <w:tcPr>
            <w:tcW w:w="6740" w:type="dxa"/>
            <w:vAlign w:val="bottom"/>
          </w:tcPr>
          <w:p>
            <w:pPr>
              <w:spacing w:after="0"/>
              <w:rPr>
                <w:sz w:val="15"/>
                <w:szCs w:val="15"/>
                <w:color w:val="auto"/>
              </w:rPr>
            </w:pPr>
          </w:p>
        </w:tc>
      </w:tr>
      <w:tr>
        <w:trPr>
          <w:trHeight w:val="275"/>
        </w:trPr>
        <w:tc>
          <w:tcPr>
            <w:tcW w:w="1880" w:type="dxa"/>
            <w:vAlign w:val="bottom"/>
          </w:tcPr>
          <w:p>
            <w:pPr>
              <w:jc w:val="right"/>
              <w:spacing w:after="0"/>
              <w:rPr>
                <w:sz w:val="20"/>
                <w:szCs w:val="20"/>
                <w:color w:val="auto"/>
              </w:rPr>
            </w:pPr>
            <w:r>
              <w:rPr>
                <w:rFonts w:ascii="Arial" w:cs="Arial" w:eastAsia="Arial" w:hAnsi="Arial"/>
                <w:sz w:val="12"/>
                <w:szCs w:val="12"/>
                <w:color w:val="424242"/>
              </w:rPr>
              <w:t>2.2</w:t>
            </w: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20" w:type="dxa"/>
            <w:vAlign w:val="bottom"/>
            <w:gridSpan w:val="8"/>
          </w:tcPr>
          <w:p>
            <w:pPr>
              <w:jc w:val="right"/>
              <w:spacing w:after="0"/>
              <w:rPr>
                <w:sz w:val="20"/>
                <w:szCs w:val="20"/>
                <w:color w:val="auto"/>
              </w:rPr>
            </w:pPr>
            <w:r>
              <w:rPr>
                <w:rFonts w:ascii="Arial" w:cs="Arial" w:eastAsia="Arial" w:hAnsi="Arial"/>
                <w:sz w:val="14"/>
                <w:szCs w:val="14"/>
                <w:color w:val="2D2D2D"/>
                <w:w w:val="98"/>
              </w:rPr>
              <w:t>Expen</w:t>
            </w:r>
            <w:r>
              <w:rPr>
                <w:rFonts w:ascii="Arial" w:cs="Arial" w:eastAsia="Arial" w:hAnsi="Arial"/>
                <w:sz w:val="14"/>
                <w:szCs w:val="14"/>
                <w:color w:val="575757"/>
                <w:w w:val="98"/>
              </w:rPr>
              <w:t>ses.</w:t>
            </w:r>
            <w:r>
              <w:rPr>
                <w:rFonts w:ascii="Arial" w:cs="Arial" w:eastAsia="Arial" w:hAnsi="Arial"/>
                <w:sz w:val="14"/>
                <w:szCs w:val="14"/>
                <w:color w:val="2D2D2D"/>
                <w:w w:val="98"/>
              </w:rPr>
              <w:t xml:space="preserve"> </w:t>
            </w:r>
            <w:r>
              <w:rPr>
                <w:rFonts w:ascii="Arial" w:cs="Arial" w:eastAsia="Arial" w:hAnsi="Arial"/>
                <w:sz w:val="14"/>
                <w:szCs w:val="14"/>
                <w:color w:val="424242"/>
                <w:w w:val="98"/>
              </w:rPr>
              <w:t>Company</w:t>
            </w:r>
            <w:r>
              <w:rPr>
                <w:rFonts w:ascii="Arial" w:cs="Arial" w:eastAsia="Arial" w:hAnsi="Arial"/>
                <w:sz w:val="14"/>
                <w:szCs w:val="14"/>
                <w:color w:val="2D2D2D"/>
                <w:w w:val="98"/>
              </w:rPr>
              <w:t xml:space="preserve"> </w:t>
            </w:r>
            <w:r>
              <w:rPr>
                <w:rFonts w:ascii="Arial" w:cs="Arial" w:eastAsia="Arial" w:hAnsi="Arial"/>
                <w:sz w:val="14"/>
                <w:szCs w:val="14"/>
                <w:color w:val="575757"/>
                <w:w w:val="98"/>
              </w:rPr>
              <w:t>s</w:t>
            </w:r>
            <w:r>
              <w:rPr>
                <w:rFonts w:ascii="Arial" w:cs="Arial" w:eastAsia="Arial" w:hAnsi="Arial"/>
                <w:sz w:val="14"/>
                <w:szCs w:val="14"/>
                <w:color w:val="2D2D2D"/>
                <w:w w:val="98"/>
              </w:rPr>
              <w:t xml:space="preserve">hall reimburse </w:t>
            </w:r>
            <w:r>
              <w:rPr>
                <w:rFonts w:ascii="Arial" w:cs="Arial" w:eastAsia="Arial" w:hAnsi="Arial"/>
                <w:sz w:val="14"/>
                <w:szCs w:val="14"/>
                <w:color w:val="424242"/>
                <w:w w:val="98"/>
              </w:rPr>
              <w:t>Consu</w:t>
            </w:r>
            <w:r>
              <w:rPr>
                <w:rFonts w:ascii="Arial" w:cs="Arial" w:eastAsia="Arial" w:hAnsi="Arial"/>
                <w:sz w:val="14"/>
                <w:szCs w:val="14"/>
                <w:color w:val="0F0F0F"/>
                <w:w w:val="98"/>
              </w:rPr>
              <w:t>l</w:t>
            </w:r>
            <w:r>
              <w:rPr>
                <w:rFonts w:ascii="Arial" w:cs="Arial" w:eastAsia="Arial" w:hAnsi="Arial"/>
                <w:sz w:val="14"/>
                <w:szCs w:val="14"/>
                <w:color w:val="424242"/>
                <w:w w:val="98"/>
              </w:rPr>
              <w:t>tant for</w:t>
            </w:r>
            <w:r>
              <w:rPr>
                <w:rFonts w:ascii="Arial" w:cs="Arial" w:eastAsia="Arial" w:hAnsi="Arial"/>
                <w:sz w:val="14"/>
                <w:szCs w:val="14"/>
                <w:color w:val="2D2D2D"/>
                <w:w w:val="98"/>
              </w:rPr>
              <w:t xml:space="preserve"> reasonable </w:t>
            </w:r>
            <w:r>
              <w:rPr>
                <w:rFonts w:ascii="Arial" w:cs="Arial" w:eastAsia="Arial" w:hAnsi="Arial"/>
                <w:sz w:val="14"/>
                <w:szCs w:val="14"/>
                <w:color w:val="424242"/>
                <w:w w:val="98"/>
              </w:rPr>
              <w:t>expenses</w:t>
            </w:r>
            <w:r>
              <w:rPr>
                <w:rFonts w:ascii="Arial" w:cs="Arial" w:eastAsia="Arial" w:hAnsi="Arial"/>
                <w:sz w:val="14"/>
                <w:szCs w:val="14"/>
                <w:color w:val="2D2D2D"/>
                <w:w w:val="98"/>
              </w:rPr>
              <w:t xml:space="preserve"> incurred in </w:t>
            </w:r>
            <w:r>
              <w:rPr>
                <w:rFonts w:ascii="Arial" w:cs="Arial" w:eastAsia="Arial" w:hAnsi="Arial"/>
                <w:sz w:val="14"/>
                <w:szCs w:val="14"/>
                <w:color w:val="424242"/>
                <w:w w:val="98"/>
              </w:rPr>
              <w:t>connection with Consultant's</w:t>
            </w:r>
            <w:r>
              <w:rPr>
                <w:rFonts w:ascii="Arial" w:cs="Arial" w:eastAsia="Arial" w:hAnsi="Arial"/>
                <w:sz w:val="14"/>
                <w:szCs w:val="14"/>
                <w:color w:val="2D2D2D"/>
                <w:w w:val="98"/>
              </w:rPr>
              <w:t xml:space="preserve"> performanc</w:t>
            </w:r>
            <w:r>
              <w:rPr>
                <w:rFonts w:ascii="Arial" w:cs="Arial" w:eastAsia="Arial" w:hAnsi="Arial"/>
                <w:sz w:val="14"/>
                <w:szCs w:val="14"/>
                <w:color w:val="575757"/>
                <w:w w:val="98"/>
              </w:rPr>
              <w:t>e</w:t>
            </w:r>
            <w:r>
              <w:rPr>
                <w:rFonts w:ascii="Arial" w:cs="Arial" w:eastAsia="Arial" w:hAnsi="Arial"/>
                <w:sz w:val="14"/>
                <w:szCs w:val="14"/>
                <w:color w:val="2D2D2D"/>
                <w:w w:val="98"/>
              </w:rPr>
              <w:t xml:space="preserve"> </w:t>
            </w:r>
            <w:r>
              <w:rPr>
                <w:rFonts w:ascii="Arial" w:cs="Arial" w:eastAsia="Arial" w:hAnsi="Arial"/>
                <w:sz w:val="14"/>
                <w:szCs w:val="14"/>
                <w:color w:val="424242"/>
                <w:w w:val="98"/>
              </w:rPr>
              <w:t>of</w:t>
            </w:r>
          </w:p>
        </w:tc>
      </w:tr>
      <w:tr>
        <w:trPr>
          <w:trHeight w:val="20"/>
        </w:trPr>
        <w:tc>
          <w:tcPr>
            <w:tcW w:w="2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2D2D2D"/>
          </w:tcPr>
          <w:p>
            <w:pPr>
              <w:spacing w:after="0" w:line="20" w:lineRule="exact"/>
              <w:rPr>
                <w:sz w:val="1"/>
                <w:szCs w:val="1"/>
                <w:color w:val="auto"/>
              </w:rPr>
            </w:pPr>
          </w:p>
        </w:tc>
        <w:tc>
          <w:tcPr>
            <w:tcW w:w="40" w:type="dxa"/>
            <w:vAlign w:val="bottom"/>
            <w:shd w:val="clear" w:color="auto" w:fill="2D2D2D"/>
          </w:tcPr>
          <w:p>
            <w:pPr>
              <w:spacing w:after="0" w:line="20" w:lineRule="exact"/>
              <w:rPr>
                <w:sz w:val="1"/>
                <w:szCs w:val="1"/>
                <w:color w:val="auto"/>
              </w:rPr>
            </w:pPr>
          </w:p>
        </w:tc>
        <w:tc>
          <w:tcPr>
            <w:tcW w:w="180" w:type="dxa"/>
            <w:vAlign w:val="bottom"/>
            <w:gridSpan w:val="2"/>
            <w:shd w:val="clear" w:color="auto" w:fill="2D2D2D"/>
          </w:tcPr>
          <w:p>
            <w:pPr>
              <w:spacing w:after="0" w:line="20" w:lineRule="exact"/>
              <w:rPr>
                <w:sz w:val="1"/>
                <w:szCs w:val="1"/>
                <w:color w:val="auto"/>
              </w:rPr>
            </w:pPr>
          </w:p>
        </w:tc>
        <w:tc>
          <w:tcPr>
            <w:tcW w:w="180" w:type="dxa"/>
            <w:vAlign w:val="bottom"/>
            <w:shd w:val="clear" w:color="auto" w:fill="57575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160"/>
        </w:trPr>
        <w:tc>
          <w:tcPr>
            <w:tcW w:w="4500" w:type="dxa"/>
            <w:vAlign w:val="bottom"/>
            <w:gridSpan w:val="10"/>
          </w:tcPr>
          <w:p>
            <w:pPr>
              <w:spacing w:after="0"/>
              <w:rPr>
                <w:sz w:val="20"/>
                <w:szCs w:val="20"/>
                <w:color w:val="auto"/>
              </w:rPr>
            </w:pPr>
            <w:r>
              <w:rPr>
                <w:rFonts w:ascii="Arial" w:cs="Arial" w:eastAsia="Arial" w:hAnsi="Arial"/>
                <w:sz w:val="14"/>
                <w:szCs w:val="14"/>
                <w:color w:val="575757"/>
                <w:w w:val="99"/>
              </w:rPr>
              <w:t>se</w:t>
            </w:r>
            <w:r>
              <w:rPr>
                <w:rFonts w:ascii="Arial" w:cs="Arial" w:eastAsia="Arial" w:hAnsi="Arial"/>
                <w:sz w:val="14"/>
                <w:szCs w:val="14"/>
                <w:color w:val="2D2D2D"/>
                <w:w w:val="99"/>
              </w:rPr>
              <w:t>rvices under</w:t>
            </w:r>
            <w:r>
              <w:rPr>
                <w:rFonts w:ascii="Arial" w:cs="Arial" w:eastAsia="Arial" w:hAnsi="Arial"/>
                <w:sz w:val="14"/>
                <w:szCs w:val="14"/>
                <w:color w:val="575757"/>
                <w:w w:val="99"/>
              </w:rPr>
              <w:t xml:space="preserve"> </w:t>
            </w:r>
            <w:r>
              <w:rPr>
                <w:rFonts w:ascii="Arial" w:cs="Arial" w:eastAsia="Arial" w:hAnsi="Arial"/>
                <w:sz w:val="14"/>
                <w:szCs w:val="14"/>
                <w:color w:val="424242"/>
                <w:w w:val="99"/>
              </w:rPr>
              <w:t>this</w:t>
            </w:r>
            <w:r>
              <w:rPr>
                <w:rFonts w:ascii="Arial" w:cs="Arial" w:eastAsia="Arial" w:hAnsi="Arial"/>
                <w:sz w:val="14"/>
                <w:szCs w:val="14"/>
                <w:color w:val="575757"/>
                <w:w w:val="99"/>
              </w:rPr>
              <w:t xml:space="preserve"> </w:t>
            </w:r>
            <w:r>
              <w:rPr>
                <w:rFonts w:ascii="Arial" w:cs="Arial" w:eastAsia="Arial" w:hAnsi="Arial"/>
                <w:sz w:val="14"/>
                <w:szCs w:val="14"/>
                <w:color w:val="2D2D2D"/>
                <w:w w:val="99"/>
              </w:rPr>
              <w:t>Agreement</w:t>
            </w:r>
            <w:r>
              <w:rPr>
                <w:rFonts w:ascii="Arial" w:cs="Arial" w:eastAsia="Arial" w:hAnsi="Arial"/>
                <w:sz w:val="14"/>
                <w:szCs w:val="14"/>
                <w:color w:val="575757"/>
                <w:w w:val="99"/>
              </w:rPr>
              <w:t xml:space="preserve">, </w:t>
            </w:r>
            <w:r>
              <w:rPr>
                <w:rFonts w:ascii="Arial" w:cs="Arial" w:eastAsia="Arial" w:hAnsi="Arial"/>
                <w:sz w:val="14"/>
                <w:szCs w:val="14"/>
                <w:color w:val="424242"/>
                <w:w w:val="99"/>
              </w:rPr>
              <w:t>provided</w:t>
            </w:r>
            <w:r>
              <w:rPr>
                <w:rFonts w:ascii="Arial" w:cs="Arial" w:eastAsia="Arial" w:hAnsi="Arial"/>
                <w:sz w:val="14"/>
                <w:szCs w:val="14"/>
                <w:color w:val="575757"/>
                <w:w w:val="99"/>
              </w:rPr>
              <w:t xml:space="preserve"> </w:t>
            </w:r>
            <w:r>
              <w:rPr>
                <w:rFonts w:ascii="Arial" w:cs="Arial" w:eastAsia="Arial" w:hAnsi="Arial"/>
                <w:sz w:val="14"/>
                <w:szCs w:val="14"/>
                <w:color w:val="2D2D2D"/>
                <w:w w:val="99"/>
              </w:rPr>
              <w:t>that the</w:t>
            </w:r>
            <w:r>
              <w:rPr>
                <w:rFonts w:ascii="Arial" w:cs="Arial" w:eastAsia="Arial" w:hAnsi="Arial"/>
                <w:sz w:val="14"/>
                <w:szCs w:val="14"/>
                <w:color w:val="575757"/>
                <w:w w:val="99"/>
              </w:rPr>
              <w:t xml:space="preserve"> </w:t>
            </w:r>
            <w:r>
              <w:rPr>
                <w:rFonts w:ascii="Arial" w:cs="Arial" w:eastAsia="Arial" w:hAnsi="Arial"/>
                <w:sz w:val="14"/>
                <w:szCs w:val="14"/>
                <w:color w:val="424242"/>
                <w:w w:val="99"/>
              </w:rPr>
              <w:t>expenses</w:t>
            </w:r>
            <w:r>
              <w:rPr>
                <w:rFonts w:ascii="Arial" w:cs="Arial" w:eastAsia="Arial" w:hAnsi="Arial"/>
                <w:sz w:val="14"/>
                <w:szCs w:val="14"/>
                <w:color w:val="575757"/>
                <w:w w:val="99"/>
              </w:rPr>
              <w:t xml:space="preserve"> </w:t>
            </w:r>
            <w:r>
              <w:rPr>
                <w:rFonts w:ascii="Arial" w:cs="Arial" w:eastAsia="Arial" w:hAnsi="Arial"/>
                <w:sz w:val="14"/>
                <w:szCs w:val="14"/>
                <w:color w:val="2D2D2D"/>
                <w:w w:val="99"/>
              </w:rPr>
              <w:t>are approved</w:t>
            </w:r>
          </w:p>
        </w:tc>
        <w:tc>
          <w:tcPr>
            <w:tcW w:w="6740" w:type="dxa"/>
            <w:vAlign w:val="bottom"/>
          </w:tcPr>
          <w:p>
            <w:pPr>
              <w:jc w:val="right"/>
              <w:spacing w:after="0"/>
              <w:rPr>
                <w:sz w:val="20"/>
                <w:szCs w:val="20"/>
                <w:color w:val="auto"/>
              </w:rPr>
            </w:pPr>
            <w:r>
              <w:rPr>
                <w:rFonts w:ascii="Arial" w:cs="Arial" w:eastAsia="Arial" w:hAnsi="Arial"/>
                <w:sz w:val="14"/>
                <w:szCs w:val="14"/>
                <w:color w:val="2D2D2D"/>
              </w:rPr>
              <w:t xml:space="preserve">in </w:t>
            </w:r>
            <w:r>
              <w:rPr>
                <w:rFonts w:ascii="Arial" w:cs="Arial" w:eastAsia="Arial" w:hAnsi="Arial"/>
                <w:sz w:val="14"/>
                <w:szCs w:val="14"/>
                <w:color w:val="575757"/>
              </w:rPr>
              <w:t>a</w:t>
            </w:r>
            <w:r>
              <w:rPr>
                <w:rFonts w:ascii="Arial" w:cs="Arial" w:eastAsia="Arial" w:hAnsi="Arial"/>
                <w:sz w:val="14"/>
                <w:szCs w:val="14"/>
                <w:color w:val="2D2D2D"/>
              </w:rPr>
              <w:t xml:space="preserve">dvance by the </w:t>
            </w:r>
            <w:r>
              <w:rPr>
                <w:rFonts w:ascii="Arial" w:cs="Arial" w:eastAsia="Arial" w:hAnsi="Arial"/>
                <w:sz w:val="14"/>
                <w:szCs w:val="14"/>
                <w:color w:val="575757"/>
              </w:rPr>
              <w:t>C</w:t>
            </w:r>
            <w:r>
              <w:rPr>
                <w:rFonts w:ascii="Arial" w:cs="Arial" w:eastAsia="Arial" w:hAnsi="Arial"/>
                <w:sz w:val="14"/>
                <w:szCs w:val="14"/>
                <w:color w:val="2D2D2D"/>
              </w:rPr>
              <w:t xml:space="preserve">hief </w:t>
            </w:r>
            <w:r>
              <w:rPr>
                <w:rFonts w:ascii="Arial" w:cs="Arial" w:eastAsia="Arial" w:hAnsi="Arial"/>
                <w:sz w:val="14"/>
                <w:szCs w:val="14"/>
                <w:color w:val="424242"/>
              </w:rPr>
              <w:t>Executive Officer</w:t>
            </w:r>
            <w:r>
              <w:rPr>
                <w:rFonts w:ascii="Arial" w:cs="Arial" w:eastAsia="Arial" w:hAnsi="Arial"/>
                <w:sz w:val="14"/>
                <w:szCs w:val="14"/>
                <w:color w:val="2D2D2D"/>
              </w:rPr>
              <w:t xml:space="preserve"> of </w:t>
            </w:r>
            <w:r>
              <w:rPr>
                <w:rFonts w:ascii="Arial" w:cs="Arial" w:eastAsia="Arial" w:hAnsi="Arial"/>
                <w:sz w:val="14"/>
                <w:szCs w:val="14"/>
                <w:color w:val="424242"/>
              </w:rPr>
              <w:t>Company</w:t>
            </w:r>
            <w:r>
              <w:rPr>
                <w:rFonts w:ascii="Arial" w:cs="Arial" w:eastAsia="Arial" w:hAnsi="Arial"/>
                <w:sz w:val="14"/>
                <w:szCs w:val="14"/>
                <w:color w:val="2D2D2D"/>
              </w:rPr>
              <w:t xml:space="preserve"> and </w:t>
            </w:r>
            <w:r>
              <w:rPr>
                <w:rFonts w:ascii="Arial" w:cs="Arial" w:eastAsia="Arial" w:hAnsi="Arial"/>
                <w:sz w:val="14"/>
                <w:szCs w:val="14"/>
                <w:color w:val="424242"/>
              </w:rPr>
              <w:t>Consultant</w:t>
            </w:r>
            <w:r>
              <w:rPr>
                <w:rFonts w:ascii="Arial" w:cs="Arial" w:eastAsia="Arial" w:hAnsi="Arial"/>
                <w:sz w:val="14"/>
                <w:szCs w:val="14"/>
                <w:color w:val="2D2D2D"/>
              </w:rPr>
              <w:t xml:space="preserve"> promptly pro</w:t>
            </w:r>
            <w:r>
              <w:rPr>
                <w:rFonts w:ascii="Arial" w:cs="Arial" w:eastAsia="Arial" w:hAnsi="Arial"/>
                <w:sz w:val="14"/>
                <w:szCs w:val="14"/>
                <w:color w:val="575757"/>
              </w:rPr>
              <w:t>v</w:t>
            </w:r>
            <w:r>
              <w:rPr>
                <w:rFonts w:ascii="Arial" w:cs="Arial" w:eastAsia="Arial" w:hAnsi="Arial"/>
                <w:sz w:val="14"/>
                <w:szCs w:val="14"/>
                <w:color w:val="2D2D2D"/>
              </w:rPr>
              <w:t>ide</w:t>
            </w:r>
            <w:r>
              <w:rPr>
                <w:rFonts w:ascii="Arial" w:cs="Arial" w:eastAsia="Arial" w:hAnsi="Arial"/>
                <w:sz w:val="14"/>
                <w:szCs w:val="14"/>
                <w:color w:val="575757"/>
              </w:rPr>
              <w:t>s</w:t>
            </w:r>
            <w:r>
              <w:rPr>
                <w:rFonts w:ascii="Arial" w:cs="Arial" w:eastAsia="Arial" w:hAnsi="Arial"/>
                <w:sz w:val="14"/>
                <w:szCs w:val="14"/>
                <w:color w:val="2D2D2D"/>
              </w:rPr>
              <w:t xml:space="preserve"> documentation</w:t>
            </w:r>
          </w:p>
        </w:tc>
      </w:tr>
      <w:tr>
        <w:trPr>
          <w:trHeight w:val="175"/>
        </w:trPr>
        <w:tc>
          <w:tcPr>
            <w:tcW w:w="11240" w:type="dxa"/>
            <w:vAlign w:val="bottom"/>
            <w:gridSpan w:val="11"/>
          </w:tcPr>
          <w:p>
            <w:pPr>
              <w:spacing w:after="0"/>
              <w:rPr>
                <w:sz w:val="20"/>
                <w:szCs w:val="20"/>
                <w:color w:val="auto"/>
              </w:rPr>
            </w:pPr>
            <w:r>
              <w:rPr>
                <w:rFonts w:ascii="Arial" w:cs="Arial" w:eastAsia="Arial" w:hAnsi="Arial"/>
                <w:sz w:val="14"/>
                <w:szCs w:val="14"/>
                <w:color w:val="424242"/>
              </w:rPr>
              <w:t xml:space="preserve">satisfactory </w:t>
            </w:r>
            <w:r>
              <w:rPr>
                <w:rFonts w:ascii="Arial" w:cs="Arial" w:eastAsia="Arial" w:hAnsi="Arial"/>
                <w:sz w:val="14"/>
                <w:szCs w:val="14"/>
                <w:color w:val="2D2D2D"/>
              </w:rPr>
              <w:t>to Company to</w:t>
            </w:r>
            <w:r>
              <w:rPr>
                <w:rFonts w:ascii="Arial" w:cs="Arial" w:eastAsia="Arial" w:hAnsi="Arial"/>
                <w:sz w:val="14"/>
                <w:szCs w:val="14"/>
                <w:color w:val="424242"/>
              </w:rPr>
              <w:t xml:space="preserve"> </w:t>
            </w:r>
            <w:r>
              <w:rPr>
                <w:rFonts w:ascii="Arial" w:cs="Arial" w:eastAsia="Arial" w:hAnsi="Arial"/>
                <w:sz w:val="14"/>
                <w:szCs w:val="14"/>
                <w:color w:val="575757"/>
              </w:rPr>
              <w:t>s</w:t>
            </w:r>
            <w:r>
              <w:rPr>
                <w:rFonts w:ascii="Arial" w:cs="Arial" w:eastAsia="Arial" w:hAnsi="Arial"/>
                <w:sz w:val="14"/>
                <w:szCs w:val="14"/>
                <w:color w:val="2D2D2D"/>
              </w:rPr>
              <w:t>upport</w:t>
            </w:r>
            <w:r>
              <w:rPr>
                <w:rFonts w:ascii="Arial" w:cs="Arial" w:eastAsia="Arial" w:hAnsi="Arial"/>
                <w:sz w:val="14"/>
                <w:szCs w:val="14"/>
                <w:color w:val="424242"/>
              </w:rPr>
              <w:t xml:space="preserve"> Consultant's </w:t>
            </w:r>
            <w:r>
              <w:rPr>
                <w:rFonts w:ascii="Arial" w:cs="Arial" w:eastAsia="Arial" w:hAnsi="Arial"/>
                <w:sz w:val="14"/>
                <w:szCs w:val="14"/>
                <w:color w:val="2D2D2D"/>
              </w:rPr>
              <w:t>request for reimburse</w:t>
            </w:r>
            <w:r>
              <w:rPr>
                <w:rFonts w:ascii="Arial" w:cs="Arial" w:eastAsia="Arial" w:hAnsi="Arial"/>
                <w:sz w:val="14"/>
                <w:szCs w:val="14"/>
                <w:color w:val="0F0F0F"/>
              </w:rPr>
              <w:t>m</w:t>
            </w:r>
            <w:r>
              <w:rPr>
                <w:rFonts w:ascii="Arial" w:cs="Arial" w:eastAsia="Arial" w:hAnsi="Arial"/>
                <w:sz w:val="14"/>
                <w:szCs w:val="14"/>
                <w:color w:val="2D2D2D"/>
              </w:rPr>
              <w:t>ent.</w:t>
            </w:r>
          </w:p>
        </w:tc>
      </w:tr>
      <w:tr>
        <w:trPr>
          <w:trHeight w:val="275"/>
        </w:trPr>
        <w:tc>
          <w:tcPr>
            <w:tcW w:w="1880" w:type="dxa"/>
            <w:vAlign w:val="bottom"/>
          </w:tcPr>
          <w:p>
            <w:pPr>
              <w:jc w:val="right"/>
              <w:ind w:right="854"/>
              <w:spacing w:after="0"/>
              <w:rPr>
                <w:sz w:val="20"/>
                <w:szCs w:val="20"/>
                <w:color w:val="auto"/>
              </w:rPr>
            </w:pPr>
            <w:r>
              <w:rPr>
                <w:rFonts w:ascii="Arial" w:cs="Arial" w:eastAsia="Arial" w:hAnsi="Arial"/>
                <w:sz w:val="13"/>
                <w:szCs w:val="13"/>
                <w:color w:val="575757"/>
              </w:rPr>
              <w:t>3.</w:t>
            </w:r>
          </w:p>
        </w:tc>
        <w:tc>
          <w:tcPr>
            <w:tcW w:w="2620" w:type="dxa"/>
            <w:vAlign w:val="bottom"/>
            <w:gridSpan w:val="9"/>
          </w:tcPr>
          <w:p>
            <w:pPr>
              <w:spacing w:after="0"/>
              <w:rPr>
                <w:sz w:val="20"/>
                <w:szCs w:val="20"/>
                <w:color w:val="auto"/>
              </w:rPr>
            </w:pPr>
            <w:r>
              <w:rPr>
                <w:rFonts w:ascii="Arial" w:cs="Arial" w:eastAsia="Arial" w:hAnsi="Arial"/>
                <w:sz w:val="14"/>
                <w:szCs w:val="14"/>
                <w:color w:val="2D2D2D"/>
              </w:rPr>
              <w:t xml:space="preserve">Independent </w:t>
            </w:r>
            <w:r>
              <w:rPr>
                <w:rFonts w:ascii="Arial" w:cs="Arial" w:eastAsia="Arial" w:hAnsi="Arial"/>
                <w:sz w:val="14"/>
                <w:szCs w:val="14"/>
                <w:color w:val="424242"/>
              </w:rPr>
              <w:t>Contractor</w:t>
            </w:r>
            <w:r>
              <w:rPr>
                <w:rFonts w:ascii="Arial" w:cs="Arial" w:eastAsia="Arial" w:hAnsi="Arial"/>
                <w:sz w:val="14"/>
                <w:szCs w:val="14"/>
                <w:color w:val="2D2D2D"/>
              </w:rPr>
              <w:t xml:space="preserve"> Re</w:t>
            </w:r>
            <w:r>
              <w:rPr>
                <w:rFonts w:ascii="Arial" w:cs="Arial" w:eastAsia="Arial" w:hAnsi="Arial"/>
                <w:sz w:val="14"/>
                <w:szCs w:val="14"/>
                <w:u w:val="single" w:color="auto"/>
                <w:color w:val="0F0F0F"/>
              </w:rPr>
              <w:t>l</w:t>
            </w:r>
            <w:r>
              <w:rPr>
                <w:rFonts w:ascii="Arial" w:cs="Arial" w:eastAsia="Arial" w:hAnsi="Arial"/>
                <w:sz w:val="14"/>
                <w:szCs w:val="14"/>
                <w:color w:val="424242"/>
              </w:rPr>
              <w:t>ationship.</w:t>
            </w:r>
          </w:p>
        </w:tc>
        <w:tc>
          <w:tcPr>
            <w:tcW w:w="6740" w:type="dxa"/>
            <w:vAlign w:val="bottom"/>
          </w:tcPr>
          <w:p>
            <w:pPr>
              <w:jc w:val="right"/>
              <w:spacing w:after="0"/>
              <w:rPr>
                <w:sz w:val="20"/>
                <w:szCs w:val="20"/>
                <w:color w:val="auto"/>
              </w:rPr>
            </w:pPr>
            <w:r>
              <w:rPr>
                <w:rFonts w:ascii="Arial" w:cs="Arial" w:eastAsia="Arial" w:hAnsi="Arial"/>
                <w:sz w:val="14"/>
                <w:szCs w:val="14"/>
                <w:color w:val="424242"/>
                <w:w w:val="97"/>
              </w:rPr>
              <w:t xml:space="preserve">Consultant's </w:t>
            </w:r>
            <w:r>
              <w:rPr>
                <w:rFonts w:ascii="Arial" w:cs="Arial" w:eastAsia="Arial" w:hAnsi="Arial"/>
                <w:sz w:val="14"/>
                <w:szCs w:val="14"/>
                <w:color w:val="2D2D2D"/>
                <w:w w:val="97"/>
              </w:rPr>
              <w:t>relationship</w:t>
            </w:r>
            <w:r>
              <w:rPr>
                <w:rFonts w:ascii="Arial" w:cs="Arial" w:eastAsia="Arial" w:hAnsi="Arial"/>
                <w:sz w:val="14"/>
                <w:szCs w:val="14"/>
                <w:color w:val="424242"/>
                <w:w w:val="97"/>
              </w:rPr>
              <w:t xml:space="preserve"> with </w:t>
            </w:r>
            <w:r>
              <w:rPr>
                <w:rFonts w:ascii="Arial" w:cs="Arial" w:eastAsia="Arial" w:hAnsi="Arial"/>
                <w:sz w:val="14"/>
                <w:szCs w:val="14"/>
                <w:color w:val="575757"/>
                <w:w w:val="97"/>
              </w:rPr>
              <w:t>Co</w:t>
            </w:r>
            <w:r>
              <w:rPr>
                <w:rFonts w:ascii="Arial" w:cs="Arial" w:eastAsia="Arial" w:hAnsi="Arial"/>
                <w:sz w:val="14"/>
                <w:szCs w:val="14"/>
                <w:color w:val="2D2D2D"/>
                <w:w w:val="97"/>
              </w:rPr>
              <w:t>mpany</w:t>
            </w:r>
            <w:r>
              <w:rPr>
                <w:rFonts w:ascii="Arial" w:cs="Arial" w:eastAsia="Arial" w:hAnsi="Arial"/>
                <w:sz w:val="14"/>
                <w:szCs w:val="14"/>
                <w:color w:val="424242"/>
                <w:w w:val="97"/>
              </w:rPr>
              <w:t xml:space="preserve"> wi</w:t>
            </w:r>
            <w:r>
              <w:rPr>
                <w:rFonts w:ascii="Arial" w:cs="Arial" w:eastAsia="Arial" w:hAnsi="Arial"/>
                <w:sz w:val="14"/>
                <w:szCs w:val="14"/>
                <w:color w:val="0F0F0F"/>
                <w:w w:val="97"/>
              </w:rPr>
              <w:t>ll</w:t>
            </w:r>
            <w:r>
              <w:rPr>
                <w:rFonts w:ascii="Arial" w:cs="Arial" w:eastAsia="Arial" w:hAnsi="Arial"/>
                <w:sz w:val="14"/>
                <w:szCs w:val="14"/>
                <w:color w:val="424242"/>
                <w:w w:val="97"/>
              </w:rPr>
              <w:t xml:space="preserve"> </w:t>
            </w:r>
            <w:r>
              <w:rPr>
                <w:rFonts w:ascii="Arial" w:cs="Arial" w:eastAsia="Arial" w:hAnsi="Arial"/>
                <w:sz w:val="14"/>
                <w:szCs w:val="14"/>
                <w:color w:val="2D2D2D"/>
                <w:w w:val="97"/>
              </w:rPr>
              <w:t>be that</w:t>
            </w:r>
            <w:r>
              <w:rPr>
                <w:rFonts w:ascii="Arial" w:cs="Arial" w:eastAsia="Arial" w:hAnsi="Arial"/>
                <w:sz w:val="14"/>
                <w:szCs w:val="14"/>
                <w:color w:val="424242"/>
                <w:w w:val="97"/>
              </w:rPr>
              <w:t xml:space="preserve"> of an </w:t>
            </w:r>
            <w:r>
              <w:rPr>
                <w:rFonts w:ascii="Arial" w:cs="Arial" w:eastAsia="Arial" w:hAnsi="Arial"/>
                <w:sz w:val="14"/>
                <w:szCs w:val="14"/>
                <w:color w:val="2D2D2D"/>
                <w:w w:val="97"/>
              </w:rPr>
              <w:t>independent contractor</w:t>
            </w:r>
            <w:r>
              <w:rPr>
                <w:rFonts w:ascii="Arial" w:cs="Arial" w:eastAsia="Arial" w:hAnsi="Arial"/>
                <w:sz w:val="14"/>
                <w:szCs w:val="14"/>
                <w:color w:val="575757"/>
                <w:w w:val="97"/>
              </w:rPr>
              <w:t>,</w:t>
            </w:r>
            <w:r>
              <w:rPr>
                <w:rFonts w:ascii="Arial" w:cs="Arial" w:eastAsia="Arial" w:hAnsi="Arial"/>
                <w:sz w:val="14"/>
                <w:szCs w:val="14"/>
                <w:color w:val="424242"/>
                <w:w w:val="97"/>
              </w:rPr>
              <w:t xml:space="preserve"> </w:t>
            </w:r>
            <w:r>
              <w:rPr>
                <w:rFonts w:ascii="Arial" w:cs="Arial" w:eastAsia="Arial" w:hAnsi="Arial"/>
                <w:sz w:val="14"/>
                <w:szCs w:val="14"/>
                <w:color w:val="2D2D2D"/>
                <w:w w:val="97"/>
              </w:rPr>
              <w:t>and nothing in this Agreem</w:t>
            </w:r>
            <w:r>
              <w:rPr>
                <w:rFonts w:ascii="Arial" w:cs="Arial" w:eastAsia="Arial" w:hAnsi="Arial"/>
                <w:sz w:val="14"/>
                <w:szCs w:val="14"/>
                <w:color w:val="575757"/>
                <w:w w:val="97"/>
              </w:rPr>
              <w:t>e</w:t>
            </w:r>
            <w:r>
              <w:rPr>
                <w:rFonts w:ascii="Arial" w:cs="Arial" w:eastAsia="Arial" w:hAnsi="Arial"/>
                <w:sz w:val="14"/>
                <w:szCs w:val="14"/>
                <w:color w:val="2D2D2D"/>
                <w:w w:val="97"/>
              </w:rPr>
              <w:t>nt</w:t>
            </w:r>
          </w:p>
        </w:tc>
      </w:tr>
      <w:tr>
        <w:trPr>
          <w:trHeight w:val="20"/>
        </w:trPr>
        <w:tc>
          <w:tcPr>
            <w:tcW w:w="1880" w:type="dxa"/>
            <w:vAlign w:val="bottom"/>
          </w:tcPr>
          <w:p>
            <w:pPr>
              <w:spacing w:after="0" w:line="20" w:lineRule="exact"/>
              <w:rPr>
                <w:sz w:val="1"/>
                <w:szCs w:val="1"/>
                <w:color w:val="auto"/>
              </w:rPr>
            </w:pPr>
          </w:p>
        </w:tc>
        <w:tc>
          <w:tcPr>
            <w:tcW w:w="720" w:type="dxa"/>
            <w:vAlign w:val="bottom"/>
            <w:shd w:val="clear" w:color="auto" w:fill="2D2D2D"/>
          </w:tcPr>
          <w:p>
            <w:pPr>
              <w:spacing w:after="0" w:line="20" w:lineRule="exact"/>
              <w:rPr>
                <w:sz w:val="1"/>
                <w:szCs w:val="1"/>
                <w:color w:val="auto"/>
              </w:rPr>
            </w:pPr>
          </w:p>
        </w:tc>
        <w:tc>
          <w:tcPr>
            <w:tcW w:w="620" w:type="dxa"/>
            <w:vAlign w:val="bottom"/>
            <w:shd w:val="clear" w:color="auto" w:fill="424242"/>
          </w:tcPr>
          <w:p>
            <w:pPr>
              <w:spacing w:after="0" w:line="20" w:lineRule="exact"/>
              <w:rPr>
                <w:sz w:val="1"/>
                <w:szCs w:val="1"/>
                <w:color w:val="auto"/>
              </w:rPr>
            </w:pPr>
          </w:p>
        </w:tc>
        <w:tc>
          <w:tcPr>
            <w:tcW w:w="160" w:type="dxa"/>
            <w:vAlign w:val="bottom"/>
            <w:shd w:val="clear" w:color="auto" w:fill="2D2D2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424242"/>
          </w:tcPr>
          <w:p>
            <w:pPr>
              <w:spacing w:after="0" w:line="20" w:lineRule="exact"/>
              <w:rPr>
                <w:sz w:val="1"/>
                <w:szCs w:val="1"/>
                <w:color w:val="auto"/>
              </w:rPr>
            </w:pPr>
          </w:p>
        </w:tc>
        <w:tc>
          <w:tcPr>
            <w:tcW w:w="100" w:type="dxa"/>
            <w:vAlign w:val="bottom"/>
            <w:shd w:val="clear" w:color="auto" w:fill="424242"/>
          </w:tcPr>
          <w:p>
            <w:pPr>
              <w:spacing w:after="0" w:line="20" w:lineRule="exact"/>
              <w:rPr>
                <w:sz w:val="1"/>
                <w:szCs w:val="1"/>
                <w:color w:val="auto"/>
              </w:rPr>
            </w:pPr>
          </w:p>
        </w:tc>
        <w:tc>
          <w:tcPr>
            <w:tcW w:w="180" w:type="dxa"/>
            <w:vAlign w:val="bottom"/>
            <w:shd w:val="clear" w:color="auto" w:fill="424242"/>
          </w:tcPr>
          <w:p>
            <w:pPr>
              <w:spacing w:after="0" w:line="20" w:lineRule="exact"/>
              <w:rPr>
                <w:sz w:val="1"/>
                <w:szCs w:val="1"/>
                <w:color w:val="auto"/>
              </w:rPr>
            </w:pPr>
          </w:p>
        </w:tc>
        <w:tc>
          <w:tcPr>
            <w:tcW w:w="180" w:type="dxa"/>
            <w:vAlign w:val="bottom"/>
            <w:shd w:val="clear" w:color="auto" w:fill="42424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120"/>
        <w:spacing w:after="0" w:line="246" w:lineRule="auto"/>
        <w:rPr>
          <w:sz w:val="20"/>
          <w:szCs w:val="20"/>
          <w:color w:val="auto"/>
        </w:rPr>
      </w:pPr>
      <w:r>
        <w:rPr>
          <w:rFonts w:ascii="Arial" w:cs="Arial" w:eastAsia="Arial" w:hAnsi="Arial"/>
          <w:sz w:val="14"/>
          <w:szCs w:val="14"/>
          <w:color w:val="2D2D2D"/>
        </w:rPr>
        <w:t>i</w:t>
      </w:r>
      <w:r>
        <w:rPr>
          <w:rFonts w:ascii="Arial" w:cs="Arial" w:eastAsia="Arial" w:hAnsi="Arial"/>
          <w:sz w:val="14"/>
          <w:szCs w:val="14"/>
          <w:color w:val="575757"/>
        </w:rPr>
        <w:t>s</w:t>
      </w:r>
      <w:r>
        <w:rPr>
          <w:rFonts w:ascii="Arial" w:cs="Arial" w:eastAsia="Arial" w:hAnsi="Arial"/>
          <w:sz w:val="14"/>
          <w:szCs w:val="14"/>
          <w:color w:val="2D2D2D"/>
        </w:rPr>
        <w:t xml:space="preserve"> intended to</w:t>
      </w:r>
      <w:r>
        <w:rPr>
          <w:rFonts w:ascii="Arial" w:cs="Arial" w:eastAsia="Arial" w:hAnsi="Arial"/>
          <w:sz w:val="14"/>
          <w:szCs w:val="14"/>
          <w:color w:val="757575"/>
        </w:rPr>
        <w:t>,</w:t>
      </w:r>
      <w:r>
        <w:rPr>
          <w:rFonts w:ascii="Arial" w:cs="Arial" w:eastAsia="Arial" w:hAnsi="Arial"/>
          <w:sz w:val="14"/>
          <w:szCs w:val="14"/>
          <w:color w:val="2D2D2D"/>
        </w:rPr>
        <w:t xml:space="preserve"> or </w:t>
      </w:r>
      <w:r>
        <w:rPr>
          <w:rFonts w:ascii="Arial" w:cs="Arial" w:eastAsia="Arial" w:hAnsi="Arial"/>
          <w:sz w:val="14"/>
          <w:szCs w:val="14"/>
          <w:color w:val="424242"/>
        </w:rPr>
        <w:t>should</w:t>
      </w:r>
      <w:r>
        <w:rPr>
          <w:rFonts w:ascii="Arial" w:cs="Arial" w:eastAsia="Arial" w:hAnsi="Arial"/>
          <w:sz w:val="14"/>
          <w:szCs w:val="14"/>
          <w:color w:val="2D2D2D"/>
        </w:rPr>
        <w:t xml:space="preserve"> be construed to</w:t>
      </w:r>
      <w:r>
        <w:rPr>
          <w:rFonts w:ascii="Arial" w:cs="Arial" w:eastAsia="Arial" w:hAnsi="Arial"/>
          <w:sz w:val="14"/>
          <w:szCs w:val="14"/>
          <w:color w:val="575757"/>
        </w:rPr>
        <w:t>,</w:t>
      </w:r>
      <w:r>
        <w:rPr>
          <w:rFonts w:ascii="Arial" w:cs="Arial" w:eastAsia="Arial" w:hAnsi="Arial"/>
          <w:sz w:val="14"/>
          <w:szCs w:val="14"/>
          <w:color w:val="2D2D2D"/>
        </w:rPr>
        <w:t xml:space="preserve"> </w:t>
      </w:r>
      <w:r>
        <w:rPr>
          <w:rFonts w:ascii="Arial" w:cs="Arial" w:eastAsia="Arial" w:hAnsi="Arial"/>
          <w:sz w:val="14"/>
          <w:szCs w:val="14"/>
          <w:color w:val="424242"/>
        </w:rPr>
        <w:t>create a</w:t>
      </w:r>
      <w:r>
        <w:rPr>
          <w:rFonts w:ascii="Arial" w:cs="Arial" w:eastAsia="Arial" w:hAnsi="Arial"/>
          <w:sz w:val="14"/>
          <w:szCs w:val="14"/>
          <w:color w:val="2D2D2D"/>
        </w:rPr>
        <w:t xml:space="preserve"> partner</w:t>
      </w:r>
      <w:r>
        <w:rPr>
          <w:rFonts w:ascii="Arial" w:cs="Arial" w:eastAsia="Arial" w:hAnsi="Arial"/>
          <w:sz w:val="14"/>
          <w:szCs w:val="14"/>
          <w:color w:val="575757"/>
        </w:rPr>
        <w:t>s</w:t>
      </w:r>
      <w:r>
        <w:rPr>
          <w:rFonts w:ascii="Arial" w:cs="Arial" w:eastAsia="Arial" w:hAnsi="Arial"/>
          <w:sz w:val="14"/>
          <w:szCs w:val="14"/>
          <w:color w:val="2D2D2D"/>
        </w:rPr>
        <w:t>hip</w:t>
      </w:r>
      <w:r>
        <w:rPr>
          <w:rFonts w:ascii="Arial" w:cs="Arial" w:eastAsia="Arial" w:hAnsi="Arial"/>
          <w:sz w:val="14"/>
          <w:szCs w:val="14"/>
          <w:color w:val="575757"/>
        </w:rPr>
        <w:t>,</w:t>
      </w:r>
      <w:r>
        <w:rPr>
          <w:rFonts w:ascii="Arial" w:cs="Arial" w:eastAsia="Arial" w:hAnsi="Arial"/>
          <w:sz w:val="14"/>
          <w:szCs w:val="14"/>
          <w:color w:val="2D2D2D"/>
        </w:rPr>
        <w:t xml:space="preserve"> </w:t>
      </w:r>
      <w:r>
        <w:rPr>
          <w:rFonts w:ascii="Arial" w:cs="Arial" w:eastAsia="Arial" w:hAnsi="Arial"/>
          <w:sz w:val="14"/>
          <w:szCs w:val="14"/>
          <w:color w:val="424242"/>
        </w:rPr>
        <w:t>agency</w:t>
      </w:r>
      <w:r>
        <w:rPr>
          <w:rFonts w:ascii="Arial" w:cs="Arial" w:eastAsia="Arial" w:hAnsi="Arial"/>
          <w:sz w:val="14"/>
          <w:szCs w:val="14"/>
          <w:color w:val="757575"/>
        </w:rPr>
        <w:t>,</w:t>
      </w:r>
      <w:r>
        <w:rPr>
          <w:rFonts w:ascii="Arial" w:cs="Arial" w:eastAsia="Arial" w:hAnsi="Arial"/>
          <w:sz w:val="14"/>
          <w:szCs w:val="14"/>
          <w:color w:val="2D2D2D"/>
        </w:rPr>
        <w:t xml:space="preserve"> joint </w:t>
      </w:r>
      <w:r>
        <w:rPr>
          <w:rFonts w:ascii="Arial" w:cs="Arial" w:eastAsia="Arial" w:hAnsi="Arial"/>
          <w:sz w:val="14"/>
          <w:szCs w:val="14"/>
          <w:color w:val="424242"/>
        </w:rPr>
        <w:t>venture</w:t>
      </w:r>
      <w:r>
        <w:rPr>
          <w:rFonts w:ascii="Arial" w:cs="Arial" w:eastAsia="Arial" w:hAnsi="Arial"/>
          <w:sz w:val="14"/>
          <w:szCs w:val="14"/>
          <w:color w:val="2D2D2D"/>
        </w:rPr>
        <w:t xml:space="preserve"> or emplo</w:t>
      </w:r>
      <w:r>
        <w:rPr>
          <w:rFonts w:ascii="Arial" w:cs="Arial" w:eastAsia="Arial" w:hAnsi="Arial"/>
          <w:sz w:val="14"/>
          <w:szCs w:val="14"/>
          <w:color w:val="575757"/>
        </w:rPr>
        <w:t>y</w:t>
      </w:r>
      <w:r>
        <w:rPr>
          <w:rFonts w:ascii="Arial" w:cs="Arial" w:eastAsia="Arial" w:hAnsi="Arial"/>
          <w:sz w:val="14"/>
          <w:szCs w:val="14"/>
          <w:color w:val="2D2D2D"/>
        </w:rPr>
        <w:t xml:space="preserve">ment relationship. </w:t>
      </w:r>
      <w:r>
        <w:rPr>
          <w:rFonts w:ascii="Arial" w:cs="Arial" w:eastAsia="Arial" w:hAnsi="Arial"/>
          <w:sz w:val="14"/>
          <w:szCs w:val="14"/>
          <w:color w:val="424242"/>
        </w:rPr>
        <w:t>Consultant</w:t>
      </w:r>
      <w:r>
        <w:rPr>
          <w:rFonts w:ascii="Arial" w:cs="Arial" w:eastAsia="Arial" w:hAnsi="Arial"/>
          <w:sz w:val="14"/>
          <w:szCs w:val="14"/>
          <w:color w:val="2D2D2D"/>
        </w:rPr>
        <w:t xml:space="preserve"> wi </w:t>
      </w:r>
      <w:r>
        <w:rPr>
          <w:rFonts w:ascii="Arial" w:cs="Arial" w:eastAsia="Arial" w:hAnsi="Arial"/>
          <w:sz w:val="14"/>
          <w:szCs w:val="14"/>
          <w:color w:val="0F0F0F"/>
        </w:rPr>
        <w:t>ll</w:t>
      </w:r>
      <w:r>
        <w:rPr>
          <w:rFonts w:ascii="Arial" w:cs="Arial" w:eastAsia="Arial" w:hAnsi="Arial"/>
          <w:sz w:val="14"/>
          <w:szCs w:val="14"/>
          <w:color w:val="2D2D2D"/>
        </w:rPr>
        <w:t xml:space="preserve"> not be </w:t>
      </w:r>
      <w:r>
        <w:rPr>
          <w:rFonts w:ascii="Arial" w:cs="Arial" w:eastAsia="Arial" w:hAnsi="Arial"/>
          <w:sz w:val="14"/>
          <w:szCs w:val="14"/>
          <w:color w:val="424242"/>
        </w:rPr>
        <w:t>entitled</w:t>
      </w:r>
      <w:r>
        <w:rPr>
          <w:rFonts w:ascii="Arial" w:cs="Arial" w:eastAsia="Arial" w:hAnsi="Arial"/>
          <w:sz w:val="14"/>
          <w:szCs w:val="14"/>
          <w:color w:val="2D2D2D"/>
        </w:rPr>
        <w:t xml:space="preserve"> to any </w:t>
      </w:r>
      <w:r>
        <w:rPr>
          <w:rFonts w:ascii="Arial" w:cs="Arial" w:eastAsia="Arial" w:hAnsi="Arial"/>
          <w:sz w:val="14"/>
          <w:szCs w:val="14"/>
          <w:color w:val="424242"/>
        </w:rPr>
        <w:t>of</w:t>
      </w:r>
      <w:r>
        <w:rPr>
          <w:rFonts w:ascii="Arial" w:cs="Arial" w:eastAsia="Arial" w:hAnsi="Arial"/>
          <w:sz w:val="14"/>
          <w:szCs w:val="14"/>
          <w:color w:val="2D2D2D"/>
        </w:rPr>
        <w:t xml:space="preserve"> the benefits that </w:t>
      </w:r>
      <w:r>
        <w:rPr>
          <w:rFonts w:ascii="Arial" w:cs="Arial" w:eastAsia="Arial" w:hAnsi="Arial"/>
          <w:sz w:val="14"/>
          <w:szCs w:val="14"/>
          <w:color w:val="424242"/>
        </w:rPr>
        <w:t>Company</w:t>
      </w:r>
      <w:r>
        <w:rPr>
          <w:rFonts w:ascii="Arial" w:cs="Arial" w:eastAsia="Arial" w:hAnsi="Arial"/>
          <w:sz w:val="14"/>
          <w:szCs w:val="14"/>
          <w:color w:val="2D2D2D"/>
        </w:rPr>
        <w:t xml:space="preserve"> may make </w:t>
      </w:r>
      <w:r>
        <w:rPr>
          <w:rFonts w:ascii="Arial" w:cs="Arial" w:eastAsia="Arial" w:hAnsi="Arial"/>
          <w:sz w:val="14"/>
          <w:szCs w:val="14"/>
          <w:color w:val="424242"/>
        </w:rPr>
        <w:t xml:space="preserve">available </w:t>
      </w:r>
      <w:r>
        <w:rPr>
          <w:rFonts w:ascii="Arial" w:cs="Arial" w:eastAsia="Arial" w:hAnsi="Arial"/>
          <w:sz w:val="14"/>
          <w:szCs w:val="14"/>
          <w:color w:val="2D2D2D"/>
        </w:rPr>
        <w:t>to it</w:t>
      </w:r>
      <w:r>
        <w:rPr>
          <w:rFonts w:ascii="Arial" w:cs="Arial" w:eastAsia="Arial" w:hAnsi="Arial"/>
          <w:sz w:val="14"/>
          <w:szCs w:val="14"/>
          <w:color w:val="575757"/>
        </w:rPr>
        <w:t>s</w:t>
      </w:r>
      <w:r>
        <w:rPr>
          <w:rFonts w:ascii="Arial" w:cs="Arial" w:eastAsia="Arial" w:hAnsi="Arial"/>
          <w:sz w:val="14"/>
          <w:szCs w:val="14"/>
          <w:color w:val="424242"/>
        </w:rPr>
        <w:t xml:space="preserve"> employees, </w:t>
      </w:r>
      <w:r>
        <w:rPr>
          <w:rFonts w:ascii="Arial" w:cs="Arial" w:eastAsia="Arial" w:hAnsi="Arial"/>
          <w:sz w:val="14"/>
          <w:szCs w:val="14"/>
          <w:color w:val="2D2D2D"/>
        </w:rPr>
        <w:t>including</w:t>
      </w:r>
      <w:r>
        <w:rPr>
          <w:rFonts w:ascii="Arial" w:cs="Arial" w:eastAsia="Arial" w:hAnsi="Arial"/>
          <w:sz w:val="14"/>
          <w:szCs w:val="14"/>
          <w:color w:val="575757"/>
        </w:rPr>
        <w:t>,</w:t>
      </w:r>
      <w:r>
        <w:rPr>
          <w:rFonts w:ascii="Arial" w:cs="Arial" w:eastAsia="Arial" w:hAnsi="Arial"/>
          <w:sz w:val="14"/>
          <w:szCs w:val="14"/>
          <w:color w:val="424242"/>
        </w:rPr>
        <w:t xml:space="preserve"> but </w:t>
      </w:r>
      <w:r>
        <w:rPr>
          <w:rFonts w:ascii="Arial" w:cs="Arial" w:eastAsia="Arial" w:hAnsi="Arial"/>
          <w:sz w:val="14"/>
          <w:szCs w:val="14"/>
          <w:color w:val="2D2D2D"/>
        </w:rPr>
        <w:t>not</w:t>
      </w:r>
      <w:r>
        <w:rPr>
          <w:rFonts w:ascii="Arial" w:cs="Arial" w:eastAsia="Arial" w:hAnsi="Arial"/>
          <w:sz w:val="14"/>
          <w:szCs w:val="14"/>
          <w:color w:val="424242"/>
        </w:rPr>
        <w:t xml:space="preserve"> </w:t>
      </w:r>
      <w:r>
        <w:rPr>
          <w:rFonts w:ascii="Arial" w:cs="Arial" w:eastAsia="Arial" w:hAnsi="Arial"/>
          <w:sz w:val="14"/>
          <w:szCs w:val="14"/>
          <w:color w:val="0F0F0F"/>
        </w:rPr>
        <w:t>l</w:t>
      </w:r>
      <w:r>
        <w:rPr>
          <w:rFonts w:ascii="Arial" w:cs="Arial" w:eastAsia="Arial" w:hAnsi="Arial"/>
          <w:sz w:val="14"/>
          <w:szCs w:val="14"/>
          <w:color w:val="2D2D2D"/>
        </w:rPr>
        <w:t>imited to</w:t>
      </w:r>
      <w:r>
        <w:rPr>
          <w:rFonts w:ascii="Arial" w:cs="Arial" w:eastAsia="Arial" w:hAnsi="Arial"/>
          <w:sz w:val="14"/>
          <w:szCs w:val="14"/>
          <w:color w:val="575757"/>
        </w:rPr>
        <w:t>,</w:t>
      </w:r>
      <w:r>
        <w:rPr>
          <w:rFonts w:ascii="Arial" w:cs="Arial" w:eastAsia="Arial" w:hAnsi="Arial"/>
          <w:sz w:val="14"/>
          <w:szCs w:val="14"/>
          <w:color w:val="424242"/>
        </w:rPr>
        <w:t xml:space="preserve"> group </w:t>
      </w:r>
      <w:r>
        <w:rPr>
          <w:rFonts w:ascii="Arial" w:cs="Arial" w:eastAsia="Arial" w:hAnsi="Arial"/>
          <w:sz w:val="14"/>
          <w:szCs w:val="14"/>
          <w:color w:val="2D2D2D"/>
        </w:rPr>
        <w:t>health, life in</w:t>
      </w:r>
      <w:r>
        <w:rPr>
          <w:rFonts w:ascii="Arial" w:cs="Arial" w:eastAsia="Arial" w:hAnsi="Arial"/>
          <w:sz w:val="14"/>
          <w:szCs w:val="14"/>
          <w:color w:val="575757"/>
        </w:rPr>
        <w:t>s</w:t>
      </w:r>
      <w:r>
        <w:rPr>
          <w:rFonts w:ascii="Arial" w:cs="Arial" w:eastAsia="Arial" w:hAnsi="Arial"/>
          <w:sz w:val="14"/>
          <w:szCs w:val="14"/>
          <w:color w:val="2D2D2D"/>
        </w:rPr>
        <w:t>urance, profit-</w:t>
      </w:r>
      <w:r>
        <w:rPr>
          <w:rFonts w:ascii="Arial" w:cs="Arial" w:eastAsia="Arial" w:hAnsi="Arial"/>
          <w:sz w:val="14"/>
          <w:szCs w:val="14"/>
          <w:color w:val="575757"/>
        </w:rPr>
        <w:t>s</w:t>
      </w:r>
      <w:r>
        <w:rPr>
          <w:rFonts w:ascii="Arial" w:cs="Arial" w:eastAsia="Arial" w:hAnsi="Arial"/>
          <w:sz w:val="14"/>
          <w:szCs w:val="14"/>
          <w:color w:val="2D2D2D"/>
        </w:rPr>
        <w:t>haring</w:t>
      </w:r>
      <w:r>
        <w:rPr>
          <w:rFonts w:ascii="Arial" w:cs="Arial" w:eastAsia="Arial" w:hAnsi="Arial"/>
          <w:sz w:val="14"/>
          <w:szCs w:val="14"/>
          <w:color w:val="424242"/>
        </w:rPr>
        <w:t xml:space="preserve"> or </w:t>
      </w:r>
      <w:r>
        <w:rPr>
          <w:rFonts w:ascii="Arial" w:cs="Arial" w:eastAsia="Arial" w:hAnsi="Arial"/>
          <w:sz w:val="14"/>
          <w:szCs w:val="14"/>
          <w:color w:val="2D2D2D"/>
        </w:rPr>
        <w:t>retirement benefits</w:t>
      </w:r>
      <w:r>
        <w:rPr>
          <w:rFonts w:ascii="Arial" w:cs="Arial" w:eastAsia="Arial" w:hAnsi="Arial"/>
          <w:sz w:val="14"/>
          <w:szCs w:val="14"/>
          <w:color w:val="575757"/>
        </w:rPr>
        <w:t>,</w:t>
      </w:r>
      <w:r>
        <w:rPr>
          <w:rFonts w:ascii="Arial" w:cs="Arial" w:eastAsia="Arial" w:hAnsi="Arial"/>
          <w:sz w:val="14"/>
          <w:szCs w:val="14"/>
          <w:color w:val="424242"/>
        </w:rPr>
        <w:t xml:space="preserve"> </w:t>
      </w:r>
      <w:r>
        <w:rPr>
          <w:rFonts w:ascii="Arial" w:cs="Arial" w:eastAsia="Arial" w:hAnsi="Arial"/>
          <w:sz w:val="14"/>
          <w:szCs w:val="14"/>
          <w:color w:val="2D2D2D"/>
        </w:rPr>
        <w:t>paid</w:t>
      </w:r>
      <w:r>
        <w:rPr>
          <w:rFonts w:ascii="Arial" w:cs="Arial" w:eastAsia="Arial" w:hAnsi="Arial"/>
          <w:sz w:val="14"/>
          <w:szCs w:val="14"/>
          <w:color w:val="424242"/>
        </w:rPr>
        <w:t xml:space="preserve"> vacation, </w:t>
      </w:r>
      <w:r>
        <w:rPr>
          <w:rFonts w:ascii="Arial" w:cs="Arial" w:eastAsia="Arial" w:hAnsi="Arial"/>
          <w:sz w:val="14"/>
          <w:szCs w:val="14"/>
          <w:color w:val="2D2D2D"/>
        </w:rPr>
        <w:t>holidays or</w:t>
      </w:r>
      <w:r>
        <w:rPr>
          <w:rFonts w:ascii="Arial" w:cs="Arial" w:eastAsia="Arial" w:hAnsi="Arial"/>
          <w:sz w:val="14"/>
          <w:szCs w:val="14"/>
          <w:color w:val="424242"/>
        </w:rPr>
        <w:t xml:space="preserve"> sick </w:t>
      </w:r>
      <w:r>
        <w:rPr>
          <w:rFonts w:ascii="Arial" w:cs="Arial" w:eastAsia="Arial" w:hAnsi="Arial"/>
          <w:sz w:val="14"/>
          <w:szCs w:val="14"/>
          <w:color w:val="2D2D2D"/>
        </w:rPr>
        <w:t>leav</w:t>
      </w:r>
      <w:r>
        <w:rPr>
          <w:rFonts w:ascii="Arial" w:cs="Arial" w:eastAsia="Arial" w:hAnsi="Arial"/>
          <w:sz w:val="14"/>
          <w:szCs w:val="14"/>
          <w:color w:val="424242"/>
        </w:rPr>
        <w:t xml:space="preserve"> </w:t>
      </w:r>
      <w:r>
        <w:rPr>
          <w:rFonts w:ascii="Arial" w:cs="Arial" w:eastAsia="Arial" w:hAnsi="Arial"/>
          <w:sz w:val="14"/>
          <w:szCs w:val="14"/>
          <w:color w:val="575757"/>
        </w:rPr>
        <w:t>e.</w:t>
      </w:r>
      <w:r>
        <w:rPr>
          <w:rFonts w:ascii="Arial" w:cs="Arial" w:eastAsia="Arial" w:hAnsi="Arial"/>
          <w:sz w:val="14"/>
          <w:szCs w:val="14"/>
          <w:color w:val="424242"/>
        </w:rPr>
        <w:t xml:space="preserve"> Consultant will </w:t>
      </w:r>
      <w:r>
        <w:rPr>
          <w:rFonts w:ascii="Arial" w:cs="Arial" w:eastAsia="Arial" w:hAnsi="Arial"/>
          <w:sz w:val="14"/>
          <w:szCs w:val="14"/>
          <w:color w:val="2D2D2D"/>
        </w:rPr>
        <w:t>not be</w:t>
      </w:r>
      <w:r>
        <w:rPr>
          <w:rFonts w:ascii="Arial" w:cs="Arial" w:eastAsia="Arial" w:hAnsi="Arial"/>
          <w:sz w:val="14"/>
          <w:szCs w:val="14"/>
          <w:color w:val="424242"/>
        </w:rPr>
        <w:t xml:space="preserve"> authorized </w:t>
      </w:r>
      <w:r>
        <w:rPr>
          <w:rFonts w:ascii="Arial" w:cs="Arial" w:eastAsia="Arial" w:hAnsi="Arial"/>
          <w:sz w:val="14"/>
          <w:szCs w:val="14"/>
          <w:color w:val="2D2D2D"/>
        </w:rPr>
        <w:t>to</w:t>
      </w:r>
      <w:r>
        <w:rPr>
          <w:rFonts w:ascii="Arial" w:cs="Arial" w:eastAsia="Arial" w:hAnsi="Arial"/>
          <w:sz w:val="14"/>
          <w:szCs w:val="14"/>
          <w:color w:val="424242"/>
        </w:rPr>
        <w:t xml:space="preserve"> </w:t>
      </w:r>
      <w:r>
        <w:rPr>
          <w:rFonts w:ascii="Arial" w:cs="Arial" w:eastAsia="Arial" w:hAnsi="Arial"/>
          <w:sz w:val="14"/>
          <w:szCs w:val="14"/>
          <w:color w:val="2D2D2D"/>
        </w:rPr>
        <w:t xml:space="preserve">make any representation, </w:t>
      </w:r>
      <w:r>
        <w:rPr>
          <w:rFonts w:ascii="Arial" w:cs="Arial" w:eastAsia="Arial" w:hAnsi="Arial"/>
          <w:sz w:val="14"/>
          <w:szCs w:val="14"/>
          <w:color w:val="424242"/>
        </w:rPr>
        <w:t>contract or</w:t>
      </w:r>
      <w:r>
        <w:rPr>
          <w:rFonts w:ascii="Arial" w:cs="Arial" w:eastAsia="Arial" w:hAnsi="Arial"/>
          <w:sz w:val="14"/>
          <w:szCs w:val="14"/>
          <w:color w:val="2D2D2D"/>
        </w:rPr>
        <w:t xml:space="preserve"> commitment on behalf of </w:t>
      </w:r>
      <w:r>
        <w:rPr>
          <w:rFonts w:ascii="Arial" w:cs="Arial" w:eastAsia="Arial" w:hAnsi="Arial"/>
          <w:sz w:val="14"/>
          <w:szCs w:val="14"/>
          <w:color w:val="424242"/>
        </w:rPr>
        <w:t>Company</w:t>
      </w:r>
      <w:r>
        <w:rPr>
          <w:rFonts w:ascii="Arial" w:cs="Arial" w:eastAsia="Arial" w:hAnsi="Arial"/>
          <w:sz w:val="14"/>
          <w:szCs w:val="14"/>
          <w:color w:val="2D2D2D"/>
        </w:rPr>
        <w:t xml:space="preserve"> unle</w:t>
      </w:r>
      <w:r>
        <w:rPr>
          <w:rFonts w:ascii="Arial" w:cs="Arial" w:eastAsia="Arial" w:hAnsi="Arial"/>
          <w:sz w:val="14"/>
          <w:szCs w:val="14"/>
          <w:color w:val="575757"/>
        </w:rPr>
        <w:t>ss</w:t>
      </w:r>
      <w:r>
        <w:rPr>
          <w:rFonts w:ascii="Arial" w:cs="Arial" w:eastAsia="Arial" w:hAnsi="Arial"/>
          <w:sz w:val="14"/>
          <w:szCs w:val="14"/>
          <w:color w:val="2D2D2D"/>
        </w:rPr>
        <w:t xml:space="preserve"> </w:t>
      </w:r>
      <w:r>
        <w:rPr>
          <w:rFonts w:ascii="Arial" w:cs="Arial" w:eastAsia="Arial" w:hAnsi="Arial"/>
          <w:sz w:val="14"/>
          <w:szCs w:val="14"/>
          <w:color w:val="424242"/>
        </w:rPr>
        <w:t>specifically</w:t>
      </w:r>
      <w:r>
        <w:rPr>
          <w:rFonts w:ascii="Arial" w:cs="Arial" w:eastAsia="Arial" w:hAnsi="Arial"/>
          <w:sz w:val="14"/>
          <w:szCs w:val="14"/>
          <w:color w:val="2D2D2D"/>
        </w:rPr>
        <w:t xml:space="preserve"> requested or </w:t>
      </w:r>
      <w:r>
        <w:rPr>
          <w:rFonts w:ascii="Arial" w:cs="Arial" w:eastAsia="Arial" w:hAnsi="Arial"/>
          <w:sz w:val="14"/>
          <w:szCs w:val="14"/>
          <w:color w:val="424242"/>
        </w:rPr>
        <w:t>authorized</w:t>
      </w:r>
      <w:r>
        <w:rPr>
          <w:rFonts w:ascii="Arial" w:cs="Arial" w:eastAsia="Arial" w:hAnsi="Arial"/>
          <w:sz w:val="14"/>
          <w:szCs w:val="14"/>
          <w:color w:val="2D2D2D"/>
        </w:rPr>
        <w:t xml:space="preserve"> in writing </w:t>
      </w:r>
      <w:r>
        <w:rPr>
          <w:rFonts w:ascii="Arial" w:cs="Arial" w:eastAsia="Arial" w:hAnsi="Arial"/>
          <w:sz w:val="14"/>
          <w:szCs w:val="14"/>
          <w:color w:val="424242"/>
        </w:rPr>
        <w:t>to</w:t>
      </w:r>
      <w:r>
        <w:rPr>
          <w:rFonts w:ascii="Arial" w:cs="Arial" w:eastAsia="Arial" w:hAnsi="Arial"/>
          <w:sz w:val="14"/>
          <w:szCs w:val="14"/>
          <w:color w:val="2D2D2D"/>
        </w:rPr>
        <w:t xml:space="preserve"> do </w:t>
      </w:r>
      <w:r>
        <w:rPr>
          <w:rFonts w:ascii="Arial" w:cs="Arial" w:eastAsia="Arial" w:hAnsi="Arial"/>
          <w:sz w:val="14"/>
          <w:szCs w:val="14"/>
          <w:color w:val="424242"/>
        </w:rPr>
        <w:t>so</w:t>
      </w:r>
      <w:r>
        <w:rPr>
          <w:rFonts w:ascii="Arial" w:cs="Arial" w:eastAsia="Arial" w:hAnsi="Arial"/>
          <w:sz w:val="14"/>
          <w:szCs w:val="14"/>
          <w:color w:val="2D2D2D"/>
        </w:rPr>
        <w:t xml:space="preserve"> by the </w:t>
      </w:r>
      <w:r>
        <w:rPr>
          <w:rFonts w:ascii="Arial" w:cs="Arial" w:eastAsia="Arial" w:hAnsi="Arial"/>
          <w:sz w:val="14"/>
          <w:szCs w:val="14"/>
          <w:color w:val="424242"/>
        </w:rPr>
        <w:t>Chief Executive</w:t>
      </w:r>
      <w:r>
        <w:rPr>
          <w:rFonts w:ascii="Arial" w:cs="Arial" w:eastAsia="Arial" w:hAnsi="Arial"/>
          <w:sz w:val="14"/>
          <w:szCs w:val="14"/>
          <w:color w:val="2D2D2D"/>
        </w:rPr>
        <w:t xml:space="preserve"> Officer </w:t>
      </w:r>
      <w:r>
        <w:rPr>
          <w:rFonts w:ascii="Arial" w:cs="Arial" w:eastAsia="Arial" w:hAnsi="Arial"/>
          <w:sz w:val="14"/>
          <w:szCs w:val="14"/>
          <w:color w:val="424242"/>
        </w:rPr>
        <w:t>of Company</w:t>
      </w:r>
      <w:r>
        <w:rPr>
          <w:rFonts w:ascii="Arial" w:cs="Arial" w:eastAsia="Arial" w:hAnsi="Arial"/>
          <w:sz w:val="14"/>
          <w:szCs w:val="14"/>
          <w:color w:val="0F0F0F"/>
        </w:rPr>
        <w:t>.</w:t>
      </w:r>
      <w:r>
        <w:rPr>
          <w:rFonts w:ascii="Arial" w:cs="Arial" w:eastAsia="Arial" w:hAnsi="Arial"/>
          <w:sz w:val="14"/>
          <w:szCs w:val="14"/>
          <w:color w:val="2D2D2D"/>
        </w:rPr>
        <w:t xml:space="preserve"> </w:t>
      </w:r>
      <w:r>
        <w:rPr>
          <w:rFonts w:ascii="Arial" w:cs="Arial" w:eastAsia="Arial" w:hAnsi="Arial"/>
          <w:sz w:val="14"/>
          <w:szCs w:val="14"/>
          <w:color w:val="424242"/>
        </w:rPr>
        <w:t>Consultant will</w:t>
      </w:r>
      <w:r>
        <w:rPr>
          <w:rFonts w:ascii="Arial" w:cs="Arial" w:eastAsia="Arial" w:hAnsi="Arial"/>
          <w:sz w:val="14"/>
          <w:szCs w:val="14"/>
          <w:color w:val="2D2D2D"/>
        </w:rPr>
        <w:t xml:space="preserve"> be </w:t>
      </w:r>
      <w:r>
        <w:rPr>
          <w:rFonts w:ascii="Arial" w:cs="Arial" w:eastAsia="Arial" w:hAnsi="Arial"/>
          <w:sz w:val="14"/>
          <w:szCs w:val="14"/>
          <w:color w:val="575757"/>
        </w:rPr>
        <w:t>so</w:t>
      </w:r>
      <w:r>
        <w:rPr>
          <w:rFonts w:ascii="Arial" w:cs="Arial" w:eastAsia="Arial" w:hAnsi="Arial"/>
          <w:sz w:val="14"/>
          <w:szCs w:val="14"/>
          <w:color w:val="2D2D2D"/>
        </w:rPr>
        <w:t>lely re</w:t>
      </w:r>
      <w:r>
        <w:rPr>
          <w:rFonts w:ascii="Arial" w:cs="Arial" w:eastAsia="Arial" w:hAnsi="Arial"/>
          <w:sz w:val="14"/>
          <w:szCs w:val="14"/>
          <w:color w:val="575757"/>
        </w:rPr>
        <w:t>spo</w:t>
      </w:r>
      <w:r>
        <w:rPr>
          <w:rFonts w:ascii="Arial" w:cs="Arial" w:eastAsia="Arial" w:hAnsi="Arial"/>
          <w:sz w:val="14"/>
          <w:szCs w:val="14"/>
          <w:color w:val="2D2D2D"/>
        </w:rPr>
        <w:t>n</w:t>
      </w:r>
      <w:r>
        <w:rPr>
          <w:rFonts w:ascii="Arial" w:cs="Arial" w:eastAsia="Arial" w:hAnsi="Arial"/>
          <w:sz w:val="14"/>
          <w:szCs w:val="14"/>
          <w:color w:val="575757"/>
        </w:rPr>
        <w:t>s</w:t>
      </w:r>
      <w:r>
        <w:rPr>
          <w:rFonts w:ascii="Arial" w:cs="Arial" w:eastAsia="Arial" w:hAnsi="Arial"/>
          <w:sz w:val="14"/>
          <w:szCs w:val="14"/>
          <w:color w:val="2D2D2D"/>
        </w:rPr>
        <w:t xml:space="preserve">ible for </w:t>
      </w:r>
      <w:r>
        <w:rPr>
          <w:rFonts w:ascii="Arial" w:cs="Arial" w:eastAsia="Arial" w:hAnsi="Arial"/>
          <w:sz w:val="14"/>
          <w:szCs w:val="14"/>
          <w:color w:val="424242"/>
        </w:rPr>
        <w:t>obtaining any</w:t>
      </w:r>
      <w:r>
        <w:rPr>
          <w:rFonts w:ascii="Arial" w:cs="Arial" w:eastAsia="Arial" w:hAnsi="Arial"/>
          <w:sz w:val="14"/>
          <w:szCs w:val="14"/>
          <w:color w:val="2D2D2D"/>
        </w:rPr>
        <w:t xml:space="preserve"> bu</w:t>
      </w:r>
      <w:r>
        <w:rPr>
          <w:rFonts w:ascii="Arial" w:cs="Arial" w:eastAsia="Arial" w:hAnsi="Arial"/>
          <w:sz w:val="14"/>
          <w:szCs w:val="14"/>
          <w:color w:val="575757"/>
        </w:rPr>
        <w:t>s</w:t>
      </w:r>
      <w:r>
        <w:rPr>
          <w:rFonts w:ascii="Arial" w:cs="Arial" w:eastAsia="Arial" w:hAnsi="Arial"/>
          <w:sz w:val="14"/>
          <w:szCs w:val="14"/>
          <w:color w:val="2D2D2D"/>
        </w:rPr>
        <w:t>in</w:t>
      </w:r>
      <w:r>
        <w:rPr>
          <w:rFonts w:ascii="Arial" w:cs="Arial" w:eastAsia="Arial" w:hAnsi="Arial"/>
          <w:sz w:val="14"/>
          <w:szCs w:val="14"/>
          <w:color w:val="575757"/>
        </w:rPr>
        <w:t>ess</w:t>
      </w:r>
      <w:r>
        <w:rPr>
          <w:rFonts w:ascii="Arial" w:cs="Arial" w:eastAsia="Arial" w:hAnsi="Arial"/>
          <w:sz w:val="14"/>
          <w:szCs w:val="14"/>
          <w:color w:val="2D2D2D"/>
        </w:rPr>
        <w:t xml:space="preserve"> </w:t>
      </w:r>
      <w:r>
        <w:rPr>
          <w:rFonts w:ascii="Arial" w:cs="Arial" w:eastAsia="Arial" w:hAnsi="Arial"/>
          <w:sz w:val="14"/>
          <w:szCs w:val="14"/>
          <w:color w:val="424242"/>
        </w:rPr>
        <w:t>or</w:t>
      </w:r>
      <w:r>
        <w:rPr>
          <w:rFonts w:ascii="Arial" w:cs="Arial" w:eastAsia="Arial" w:hAnsi="Arial"/>
          <w:sz w:val="14"/>
          <w:szCs w:val="14"/>
          <w:color w:val="2D2D2D"/>
        </w:rPr>
        <w:t xml:space="preserve"> </w:t>
      </w:r>
      <w:r>
        <w:rPr>
          <w:rFonts w:ascii="Arial" w:cs="Arial" w:eastAsia="Arial" w:hAnsi="Arial"/>
          <w:sz w:val="14"/>
          <w:szCs w:val="14"/>
          <w:color w:val="575757"/>
        </w:rPr>
        <w:t>s</w:t>
      </w:r>
      <w:r>
        <w:rPr>
          <w:rFonts w:ascii="Arial" w:cs="Arial" w:eastAsia="Arial" w:hAnsi="Arial"/>
          <w:sz w:val="14"/>
          <w:szCs w:val="14"/>
          <w:color w:val="2D2D2D"/>
        </w:rPr>
        <w:t>imilar licen</w:t>
      </w:r>
      <w:r>
        <w:rPr>
          <w:rFonts w:ascii="Arial" w:cs="Arial" w:eastAsia="Arial" w:hAnsi="Arial"/>
          <w:sz w:val="14"/>
          <w:szCs w:val="14"/>
          <w:color w:val="575757"/>
        </w:rPr>
        <w:t>ses</w:t>
      </w:r>
      <w:r>
        <w:rPr>
          <w:rFonts w:ascii="Arial" w:cs="Arial" w:eastAsia="Arial" w:hAnsi="Arial"/>
          <w:sz w:val="14"/>
          <w:szCs w:val="14"/>
          <w:color w:val="2D2D2D"/>
        </w:rPr>
        <w:t xml:space="preserve"> required by </w:t>
      </w:r>
      <w:r>
        <w:rPr>
          <w:rFonts w:ascii="Arial" w:cs="Arial" w:eastAsia="Arial" w:hAnsi="Arial"/>
          <w:sz w:val="14"/>
          <w:szCs w:val="14"/>
          <w:color w:val="424242"/>
        </w:rPr>
        <w:t>any</w:t>
      </w:r>
      <w:r>
        <w:rPr>
          <w:rFonts w:ascii="Arial" w:cs="Arial" w:eastAsia="Arial" w:hAnsi="Arial"/>
          <w:sz w:val="14"/>
          <w:szCs w:val="14"/>
          <w:color w:val="2D2D2D"/>
        </w:rPr>
        <w:t xml:space="preserve"> federal</w:t>
      </w:r>
      <w:r>
        <w:rPr>
          <w:rFonts w:ascii="Arial" w:cs="Arial" w:eastAsia="Arial" w:hAnsi="Arial"/>
          <w:sz w:val="14"/>
          <w:szCs w:val="14"/>
          <w:color w:val="575757"/>
        </w:rPr>
        <w:t>, s</w:t>
      </w:r>
      <w:r>
        <w:rPr>
          <w:rFonts w:ascii="Arial" w:cs="Arial" w:eastAsia="Arial" w:hAnsi="Arial"/>
          <w:sz w:val="14"/>
          <w:szCs w:val="14"/>
          <w:color w:val="2D2D2D"/>
        </w:rPr>
        <w:t>tat</w:t>
      </w:r>
      <w:r>
        <w:rPr>
          <w:rFonts w:ascii="Arial" w:cs="Arial" w:eastAsia="Arial" w:hAnsi="Arial"/>
          <w:sz w:val="14"/>
          <w:szCs w:val="14"/>
          <w:color w:val="575757"/>
        </w:rPr>
        <w:t>e</w:t>
      </w:r>
      <w:r>
        <w:rPr>
          <w:rFonts w:ascii="Arial" w:cs="Arial" w:eastAsia="Arial" w:hAnsi="Arial"/>
          <w:sz w:val="14"/>
          <w:szCs w:val="14"/>
          <w:color w:val="2D2D2D"/>
        </w:rPr>
        <w:t xml:space="preserve"> </w:t>
      </w:r>
      <w:r>
        <w:rPr>
          <w:rFonts w:ascii="Arial" w:cs="Arial" w:eastAsia="Arial" w:hAnsi="Arial"/>
          <w:sz w:val="14"/>
          <w:szCs w:val="14"/>
          <w:color w:val="424242"/>
        </w:rPr>
        <w:t>or</w:t>
      </w:r>
      <w:r>
        <w:rPr>
          <w:rFonts w:ascii="Arial" w:cs="Arial" w:eastAsia="Arial" w:hAnsi="Arial"/>
          <w:sz w:val="14"/>
          <w:szCs w:val="14"/>
          <w:color w:val="2D2D2D"/>
        </w:rPr>
        <w:t xml:space="preserve"> local </w:t>
      </w:r>
      <w:r>
        <w:rPr>
          <w:rFonts w:ascii="Arial" w:cs="Arial" w:eastAsia="Arial" w:hAnsi="Arial"/>
          <w:sz w:val="14"/>
          <w:szCs w:val="14"/>
          <w:color w:val="424242"/>
        </w:rPr>
        <w:t>authority.</w:t>
      </w:r>
      <w:r>
        <w:rPr>
          <w:rFonts w:ascii="Arial" w:cs="Arial" w:eastAsia="Arial" w:hAnsi="Arial"/>
          <w:sz w:val="14"/>
          <w:szCs w:val="14"/>
          <w:color w:val="2D2D2D"/>
        </w:rPr>
        <w:t xml:space="preserve"> In </w:t>
      </w:r>
      <w:r>
        <w:rPr>
          <w:rFonts w:ascii="Arial" w:cs="Arial" w:eastAsia="Arial" w:hAnsi="Arial"/>
          <w:sz w:val="14"/>
          <w:szCs w:val="14"/>
          <w:color w:val="424242"/>
        </w:rPr>
        <w:t>addition, Consultant will</w:t>
      </w:r>
      <w:r>
        <w:rPr>
          <w:rFonts w:ascii="Arial" w:cs="Arial" w:eastAsia="Arial" w:hAnsi="Arial"/>
          <w:sz w:val="14"/>
          <w:szCs w:val="14"/>
          <w:color w:val="2D2D2D"/>
        </w:rPr>
        <w:t xml:space="preserve"> be </w:t>
      </w:r>
      <w:r>
        <w:rPr>
          <w:rFonts w:ascii="Arial" w:cs="Arial" w:eastAsia="Arial" w:hAnsi="Arial"/>
          <w:sz w:val="14"/>
          <w:szCs w:val="14"/>
          <w:color w:val="575757"/>
        </w:rPr>
        <w:t>so</w:t>
      </w:r>
      <w:r>
        <w:rPr>
          <w:rFonts w:ascii="Arial" w:cs="Arial" w:eastAsia="Arial" w:hAnsi="Arial"/>
          <w:sz w:val="14"/>
          <w:szCs w:val="14"/>
          <w:color w:val="2D2D2D"/>
        </w:rPr>
        <w:t>lely re</w:t>
      </w:r>
      <w:r>
        <w:rPr>
          <w:rFonts w:ascii="Arial" w:cs="Arial" w:eastAsia="Arial" w:hAnsi="Arial"/>
          <w:sz w:val="14"/>
          <w:szCs w:val="14"/>
          <w:color w:val="575757"/>
        </w:rPr>
        <w:t>s</w:t>
      </w:r>
      <w:r>
        <w:rPr>
          <w:rFonts w:ascii="Arial" w:cs="Arial" w:eastAsia="Arial" w:hAnsi="Arial"/>
          <w:sz w:val="14"/>
          <w:szCs w:val="14"/>
          <w:color w:val="2D2D2D"/>
        </w:rPr>
        <w:t xml:space="preserve">ponsible </w:t>
      </w:r>
      <w:r>
        <w:rPr>
          <w:rFonts w:ascii="Arial" w:cs="Arial" w:eastAsia="Arial" w:hAnsi="Arial"/>
          <w:sz w:val="14"/>
          <w:szCs w:val="14"/>
          <w:color w:val="424242"/>
        </w:rPr>
        <w:t>for</w:t>
      </w:r>
      <w:r>
        <w:rPr>
          <w:rFonts w:ascii="Arial" w:cs="Arial" w:eastAsia="Arial" w:hAnsi="Arial"/>
          <w:sz w:val="14"/>
          <w:szCs w:val="14"/>
          <w:color w:val="757575"/>
        </w:rPr>
        <w:t>,</w:t>
      </w:r>
      <w:r>
        <w:rPr>
          <w:rFonts w:ascii="Arial" w:cs="Arial" w:eastAsia="Arial" w:hAnsi="Arial"/>
          <w:sz w:val="14"/>
          <w:szCs w:val="14"/>
          <w:color w:val="2D2D2D"/>
        </w:rPr>
        <w:t xml:space="preserve"> </w:t>
      </w:r>
      <w:r>
        <w:rPr>
          <w:rFonts w:ascii="Arial" w:cs="Arial" w:eastAsia="Arial" w:hAnsi="Arial"/>
          <w:sz w:val="14"/>
          <w:szCs w:val="14"/>
          <w:color w:val="424242"/>
        </w:rPr>
        <w:t>and will</w:t>
      </w:r>
      <w:r>
        <w:rPr>
          <w:rFonts w:ascii="Arial" w:cs="Arial" w:eastAsia="Arial" w:hAnsi="Arial"/>
          <w:sz w:val="14"/>
          <w:szCs w:val="14"/>
          <w:color w:val="2D2D2D"/>
        </w:rPr>
        <w:t xml:space="preserve"> fi</w:t>
      </w:r>
      <w:r>
        <w:rPr>
          <w:rFonts w:ascii="Arial" w:cs="Arial" w:eastAsia="Arial" w:hAnsi="Arial"/>
          <w:sz w:val="14"/>
          <w:szCs w:val="14"/>
          <w:color w:val="0F0F0F"/>
        </w:rPr>
        <w:t>l</w:t>
      </w:r>
      <w:r>
        <w:rPr>
          <w:rFonts w:ascii="Arial" w:cs="Arial" w:eastAsia="Arial" w:hAnsi="Arial"/>
          <w:sz w:val="14"/>
          <w:szCs w:val="14"/>
          <w:color w:val="424242"/>
        </w:rPr>
        <w:t>e on a timely</w:t>
      </w:r>
      <w:r>
        <w:rPr>
          <w:rFonts w:ascii="Arial" w:cs="Arial" w:eastAsia="Arial" w:hAnsi="Arial"/>
          <w:sz w:val="14"/>
          <w:szCs w:val="14"/>
          <w:color w:val="2D2D2D"/>
        </w:rPr>
        <w:t xml:space="preserve"> </w:t>
      </w:r>
      <w:r>
        <w:rPr>
          <w:rFonts w:ascii="Arial" w:cs="Arial" w:eastAsia="Arial" w:hAnsi="Arial"/>
          <w:sz w:val="14"/>
          <w:szCs w:val="14"/>
          <w:color w:val="424242"/>
        </w:rPr>
        <w:t>basis</w:t>
      </w:r>
      <w:r>
        <w:rPr>
          <w:rFonts w:ascii="Arial" w:cs="Arial" w:eastAsia="Arial" w:hAnsi="Arial"/>
          <w:sz w:val="14"/>
          <w:szCs w:val="14"/>
          <w:color w:val="757575"/>
        </w:rPr>
        <w:t>,</w:t>
      </w:r>
      <w:r>
        <w:rPr>
          <w:rFonts w:ascii="Arial" w:cs="Arial" w:eastAsia="Arial" w:hAnsi="Arial"/>
          <w:sz w:val="14"/>
          <w:szCs w:val="14"/>
          <w:color w:val="424242"/>
        </w:rPr>
        <w:t xml:space="preserve"> all tax returns </w:t>
      </w:r>
      <w:r>
        <w:rPr>
          <w:rFonts w:ascii="Arial" w:cs="Arial" w:eastAsia="Arial" w:hAnsi="Arial"/>
          <w:sz w:val="14"/>
          <w:szCs w:val="14"/>
          <w:color w:val="2D2D2D"/>
        </w:rPr>
        <w:t>and payment</w:t>
      </w:r>
      <w:r>
        <w:rPr>
          <w:rFonts w:ascii="Arial" w:cs="Arial" w:eastAsia="Arial" w:hAnsi="Arial"/>
          <w:sz w:val="14"/>
          <w:szCs w:val="14"/>
          <w:color w:val="424242"/>
        </w:rPr>
        <w:t xml:space="preserve"> </w:t>
      </w:r>
      <w:r>
        <w:rPr>
          <w:rFonts w:ascii="Arial" w:cs="Arial" w:eastAsia="Arial" w:hAnsi="Arial"/>
          <w:sz w:val="14"/>
          <w:szCs w:val="14"/>
          <w:color w:val="575757"/>
        </w:rPr>
        <w:t>s</w:t>
      </w:r>
      <w:r>
        <w:rPr>
          <w:rFonts w:ascii="Arial" w:cs="Arial" w:eastAsia="Arial" w:hAnsi="Arial"/>
          <w:sz w:val="14"/>
          <w:szCs w:val="14"/>
          <w:color w:val="424242"/>
        </w:rPr>
        <w:t xml:space="preserve"> </w:t>
      </w:r>
      <w:r>
        <w:rPr>
          <w:rFonts w:ascii="Arial" w:cs="Arial" w:eastAsia="Arial" w:hAnsi="Arial"/>
          <w:sz w:val="14"/>
          <w:szCs w:val="14"/>
          <w:color w:val="2D2D2D"/>
        </w:rPr>
        <w:t>required to be</w:t>
      </w:r>
      <w:r>
        <w:rPr>
          <w:rFonts w:ascii="Arial" w:cs="Arial" w:eastAsia="Arial" w:hAnsi="Arial"/>
          <w:sz w:val="14"/>
          <w:szCs w:val="14"/>
          <w:color w:val="424242"/>
        </w:rPr>
        <w:t xml:space="preserve"> filed with, or </w:t>
      </w:r>
      <w:r>
        <w:rPr>
          <w:rFonts w:ascii="Arial" w:cs="Arial" w:eastAsia="Arial" w:hAnsi="Arial"/>
          <w:sz w:val="14"/>
          <w:szCs w:val="14"/>
          <w:color w:val="2D2D2D"/>
        </w:rPr>
        <w:t>made</w:t>
      </w:r>
      <w:r>
        <w:rPr>
          <w:rFonts w:ascii="Arial" w:cs="Arial" w:eastAsia="Arial" w:hAnsi="Arial"/>
          <w:sz w:val="14"/>
          <w:szCs w:val="14"/>
          <w:color w:val="424242"/>
        </w:rPr>
        <w:t xml:space="preserve"> to</w:t>
      </w:r>
      <w:r>
        <w:rPr>
          <w:rFonts w:ascii="Arial" w:cs="Arial" w:eastAsia="Arial" w:hAnsi="Arial"/>
          <w:sz w:val="14"/>
          <w:szCs w:val="14"/>
          <w:color w:val="757575"/>
        </w:rPr>
        <w:t>,</w:t>
      </w:r>
      <w:r>
        <w:rPr>
          <w:rFonts w:ascii="Arial" w:cs="Arial" w:eastAsia="Arial" w:hAnsi="Arial"/>
          <w:sz w:val="14"/>
          <w:szCs w:val="14"/>
          <w:color w:val="424242"/>
        </w:rPr>
        <w:t xml:space="preserve"> any federal, </w:t>
      </w:r>
      <w:r>
        <w:rPr>
          <w:rFonts w:ascii="Arial" w:cs="Arial" w:eastAsia="Arial" w:hAnsi="Arial"/>
          <w:sz w:val="14"/>
          <w:szCs w:val="14"/>
          <w:color w:val="575757"/>
        </w:rPr>
        <w:t>s</w:t>
      </w:r>
      <w:r>
        <w:rPr>
          <w:rFonts w:ascii="Arial" w:cs="Arial" w:eastAsia="Arial" w:hAnsi="Arial"/>
          <w:sz w:val="14"/>
          <w:szCs w:val="14"/>
          <w:color w:val="2D2D2D"/>
        </w:rPr>
        <w:t>tate</w:t>
      </w:r>
      <w:r>
        <w:rPr>
          <w:rFonts w:ascii="Arial" w:cs="Arial" w:eastAsia="Arial" w:hAnsi="Arial"/>
          <w:sz w:val="14"/>
          <w:szCs w:val="14"/>
          <w:color w:val="424242"/>
        </w:rPr>
        <w:t xml:space="preserve"> or </w:t>
      </w:r>
      <w:r>
        <w:rPr>
          <w:rFonts w:ascii="Arial" w:cs="Arial" w:eastAsia="Arial" w:hAnsi="Arial"/>
          <w:sz w:val="14"/>
          <w:szCs w:val="14"/>
          <w:color w:val="2D2D2D"/>
        </w:rPr>
        <w:t>local ta</w:t>
      </w:r>
      <w:r>
        <w:rPr>
          <w:rFonts w:ascii="Arial" w:cs="Arial" w:eastAsia="Arial" w:hAnsi="Arial"/>
          <w:sz w:val="14"/>
          <w:szCs w:val="14"/>
          <w:color w:val="575757"/>
        </w:rPr>
        <w:t>x</w:t>
      </w:r>
      <w:r>
        <w:rPr>
          <w:rFonts w:ascii="Arial" w:cs="Arial" w:eastAsia="Arial" w:hAnsi="Arial"/>
          <w:sz w:val="14"/>
          <w:szCs w:val="14"/>
          <w:color w:val="424242"/>
        </w:rPr>
        <w:t xml:space="preserve"> authority with</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0"/>
          <w:szCs w:val="10"/>
          <w:color w:val="757575"/>
        </w:rPr>
        <w:t>7</w:t>
      </w:r>
      <w:r>
        <w:rPr>
          <w:rFonts w:ascii="Courier New" w:cs="Courier New" w:eastAsia="Courier New" w:hAnsi="Courier New"/>
          <w:sz w:val="10"/>
          <w:szCs w:val="10"/>
          <w:color w:val="2D2D2D"/>
        </w:rPr>
        <w:t>1</w:t>
      </w:r>
      <w:r>
        <w:rPr>
          <w:rFonts w:ascii="Courier New" w:cs="Courier New" w:eastAsia="Courier New" w:hAnsi="Courier New"/>
          <w:sz w:val="10"/>
          <w:szCs w:val="10"/>
          <w:color w:val="575757"/>
        </w:rPr>
        <w:t>44</w:t>
      </w:r>
      <w:r>
        <w:rPr>
          <w:rFonts w:ascii="Courier New" w:cs="Courier New" w:eastAsia="Courier New" w:hAnsi="Courier New"/>
          <w:sz w:val="10"/>
          <w:szCs w:val="10"/>
          <w:color w:val="757575"/>
        </w:rPr>
        <w:t>3</w:t>
      </w:r>
      <w:r>
        <w:rPr>
          <w:rFonts w:ascii="Courier New" w:cs="Courier New" w:eastAsia="Courier New" w:hAnsi="Courier New"/>
          <w:sz w:val="10"/>
          <w:szCs w:val="10"/>
          <w:color w:val="575757"/>
        </w:rPr>
        <w:t>580</w:t>
      </w:r>
      <w:r>
        <w:rPr>
          <w:rFonts w:ascii="Courier New" w:cs="Courier New" w:eastAsia="Courier New" w:hAnsi="Courier New"/>
          <w:sz w:val="10"/>
          <w:szCs w:val="10"/>
          <w:color w:val="939393"/>
        </w:rPr>
        <w:t>_</w:t>
      </w:r>
      <w:r>
        <w:rPr>
          <w:rFonts w:ascii="Courier New" w:cs="Courier New" w:eastAsia="Courier New" w:hAnsi="Courier New"/>
          <w:sz w:val="10"/>
          <w:szCs w:val="10"/>
          <w:color w:val="575757"/>
        </w:rPr>
        <w:t>2</w:t>
      </w:r>
    </w:p>
    <w:p>
      <w:pPr>
        <w:spacing w:after="0" w:line="62" w:lineRule="exact"/>
        <w:rPr>
          <w:sz w:val="20"/>
          <w:szCs w:val="20"/>
          <w:color w:val="auto"/>
        </w:rPr>
      </w:pPr>
    </w:p>
    <w:p>
      <w:pPr>
        <w:ind w:left="4320"/>
        <w:spacing w:after="0"/>
        <w:rPr>
          <w:sz w:val="20"/>
          <w:szCs w:val="20"/>
          <w:color w:val="auto"/>
        </w:rPr>
      </w:pPr>
      <w:r>
        <w:rPr>
          <w:rFonts w:ascii="Arial" w:cs="Arial" w:eastAsia="Arial" w:hAnsi="Arial"/>
          <w:sz w:val="14"/>
          <w:szCs w:val="14"/>
          <w:color w:val="424242"/>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142240</wp:posOffset>
            </wp:positionV>
            <wp:extent cx="732917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40"/>
          </w:cols>
          <w:pgMar w:left="240" w:top="440" w:right="319" w:bottom="1440" w:gutter="0" w:footer="0" w:header="0"/>
        </w:sectPr>
      </w:pPr>
    </w:p>
    <w:bookmarkStart w:id="99" w:name="page100"/>
    <w:bookmarkEnd w:id="99"/>
    <w:p>
      <w:pPr>
        <w:jc w:val="both"/>
        <w:ind w:left="120" w:right="200"/>
        <w:spacing w:after="0" w:line="252" w:lineRule="auto"/>
        <w:rPr>
          <w:sz w:val="20"/>
          <w:szCs w:val="20"/>
          <w:color w:val="auto"/>
        </w:rPr>
      </w:pPr>
      <w:r>
        <w:rPr>
          <w:rFonts w:ascii="Arial" w:cs="Arial" w:eastAsia="Arial" w:hAnsi="Arial"/>
          <w:sz w:val="14"/>
          <w:szCs w:val="14"/>
          <w:color w:val="2F2F2F"/>
        </w:rPr>
        <w:t xml:space="preserve">respect to </w:t>
      </w:r>
      <w:r>
        <w:rPr>
          <w:rFonts w:ascii="Arial" w:cs="Arial" w:eastAsia="Arial" w:hAnsi="Arial"/>
          <w:sz w:val="14"/>
          <w:szCs w:val="14"/>
          <w:color w:val="1F1F1F"/>
        </w:rPr>
        <w:t>th</w:t>
      </w:r>
      <w:r>
        <w:rPr>
          <w:rFonts w:ascii="Arial" w:cs="Arial" w:eastAsia="Arial" w:hAnsi="Arial"/>
          <w:sz w:val="14"/>
          <w:szCs w:val="14"/>
          <w:color w:val="414141"/>
        </w:rPr>
        <w:t>e</w:t>
      </w:r>
      <w:r>
        <w:rPr>
          <w:rFonts w:ascii="Arial" w:cs="Arial" w:eastAsia="Arial" w:hAnsi="Arial"/>
          <w:sz w:val="14"/>
          <w:szCs w:val="14"/>
          <w:color w:val="2F2F2F"/>
        </w:rPr>
        <w:t xml:space="preserve"> performance </w:t>
      </w:r>
      <w:r>
        <w:rPr>
          <w:rFonts w:ascii="Arial" w:cs="Arial" w:eastAsia="Arial" w:hAnsi="Arial"/>
          <w:sz w:val="14"/>
          <w:szCs w:val="14"/>
          <w:color w:val="414141"/>
        </w:rPr>
        <w:t>of</w:t>
      </w:r>
      <w:r>
        <w:rPr>
          <w:rFonts w:ascii="Arial" w:cs="Arial" w:eastAsia="Arial" w:hAnsi="Arial"/>
          <w:sz w:val="14"/>
          <w:szCs w:val="14"/>
          <w:color w:val="2F2F2F"/>
        </w:rPr>
        <w:t xml:space="preserve"> </w:t>
      </w:r>
      <w:r>
        <w:rPr>
          <w:rFonts w:ascii="Arial" w:cs="Arial" w:eastAsia="Arial" w:hAnsi="Arial"/>
          <w:sz w:val="14"/>
          <w:szCs w:val="14"/>
          <w:color w:val="565656"/>
        </w:rPr>
        <w:t>se</w:t>
      </w:r>
      <w:r>
        <w:rPr>
          <w:rFonts w:ascii="Arial" w:cs="Arial" w:eastAsia="Arial" w:hAnsi="Arial"/>
          <w:sz w:val="14"/>
          <w:szCs w:val="14"/>
          <w:color w:val="2F2F2F"/>
        </w:rPr>
        <w:t xml:space="preserve">rvices </w:t>
      </w:r>
      <w:r>
        <w:rPr>
          <w:rFonts w:ascii="Arial" w:cs="Arial" w:eastAsia="Arial" w:hAnsi="Arial"/>
          <w:sz w:val="14"/>
          <w:szCs w:val="14"/>
          <w:color w:val="414141"/>
        </w:rPr>
        <w:t>and</w:t>
      </w:r>
      <w:r>
        <w:rPr>
          <w:rFonts w:ascii="Arial" w:cs="Arial" w:eastAsia="Arial" w:hAnsi="Arial"/>
          <w:sz w:val="14"/>
          <w:szCs w:val="14"/>
          <w:color w:val="2F2F2F"/>
        </w:rPr>
        <w:t xml:space="preserve"> receipt </w:t>
      </w:r>
      <w:r>
        <w:rPr>
          <w:rFonts w:ascii="Arial" w:cs="Arial" w:eastAsia="Arial" w:hAnsi="Arial"/>
          <w:sz w:val="14"/>
          <w:szCs w:val="14"/>
          <w:color w:val="414141"/>
        </w:rPr>
        <w:t>of</w:t>
      </w:r>
      <w:r>
        <w:rPr>
          <w:rFonts w:ascii="Arial" w:cs="Arial" w:eastAsia="Arial" w:hAnsi="Arial"/>
          <w:sz w:val="14"/>
          <w:szCs w:val="14"/>
          <w:color w:val="2F2F2F"/>
        </w:rPr>
        <w:t xml:space="preserve"> fees </w:t>
      </w:r>
      <w:r>
        <w:rPr>
          <w:rFonts w:ascii="Arial" w:cs="Arial" w:eastAsia="Arial" w:hAnsi="Arial"/>
          <w:sz w:val="14"/>
          <w:szCs w:val="14"/>
          <w:color w:val="1F1F1F"/>
        </w:rPr>
        <w:t>und</w:t>
      </w:r>
      <w:r>
        <w:rPr>
          <w:rFonts w:ascii="Arial" w:cs="Arial" w:eastAsia="Arial" w:hAnsi="Arial"/>
          <w:sz w:val="14"/>
          <w:szCs w:val="14"/>
          <w:color w:val="414141"/>
        </w:rPr>
        <w:t>er</w:t>
      </w:r>
      <w:r>
        <w:rPr>
          <w:rFonts w:ascii="Arial" w:cs="Arial" w:eastAsia="Arial" w:hAnsi="Arial"/>
          <w:sz w:val="14"/>
          <w:szCs w:val="14"/>
          <w:color w:val="2F2F2F"/>
        </w:rPr>
        <w:t xml:space="preserve"> </w:t>
      </w:r>
      <w:r>
        <w:rPr>
          <w:rFonts w:ascii="Arial" w:cs="Arial" w:eastAsia="Arial" w:hAnsi="Arial"/>
          <w:sz w:val="14"/>
          <w:szCs w:val="14"/>
          <w:color w:val="1F1F1F"/>
        </w:rPr>
        <w:t>thi</w:t>
      </w:r>
      <w:r>
        <w:rPr>
          <w:rFonts w:ascii="Arial" w:cs="Arial" w:eastAsia="Arial" w:hAnsi="Arial"/>
          <w:sz w:val="14"/>
          <w:szCs w:val="14"/>
          <w:color w:val="414141"/>
        </w:rPr>
        <w:t>s Agreement. No</w:t>
      </w:r>
      <w:r>
        <w:rPr>
          <w:rFonts w:ascii="Arial" w:cs="Arial" w:eastAsia="Arial" w:hAnsi="Arial"/>
          <w:sz w:val="14"/>
          <w:szCs w:val="14"/>
          <w:color w:val="2F2F2F"/>
        </w:rPr>
        <w:t xml:space="preserve"> part </w:t>
      </w:r>
      <w:r>
        <w:rPr>
          <w:rFonts w:ascii="Arial" w:cs="Arial" w:eastAsia="Arial" w:hAnsi="Arial"/>
          <w:sz w:val="14"/>
          <w:szCs w:val="14"/>
          <w:color w:val="414141"/>
        </w:rPr>
        <w:t>of Co</w:t>
      </w:r>
      <w:r>
        <w:rPr>
          <w:rFonts w:ascii="Arial" w:cs="Arial" w:eastAsia="Arial" w:hAnsi="Arial"/>
          <w:sz w:val="14"/>
          <w:szCs w:val="14"/>
          <w:color w:val="1F1F1F"/>
        </w:rPr>
        <w:t>n</w:t>
      </w:r>
      <w:r>
        <w:rPr>
          <w:rFonts w:ascii="Arial" w:cs="Arial" w:eastAsia="Arial" w:hAnsi="Arial"/>
          <w:sz w:val="14"/>
          <w:szCs w:val="14"/>
          <w:color w:val="414141"/>
        </w:rPr>
        <w:t>su</w:t>
      </w:r>
      <w:r>
        <w:rPr>
          <w:rFonts w:ascii="Arial" w:cs="Arial" w:eastAsia="Arial" w:hAnsi="Arial"/>
          <w:sz w:val="14"/>
          <w:szCs w:val="14"/>
          <w:color w:val="1F1F1F"/>
        </w:rPr>
        <w:t>ltant</w:t>
      </w:r>
      <w:r>
        <w:rPr>
          <w:rFonts w:ascii="Arial" w:cs="Arial" w:eastAsia="Arial" w:hAnsi="Arial"/>
          <w:sz w:val="14"/>
          <w:szCs w:val="14"/>
          <w:color w:val="696969"/>
        </w:rPr>
        <w:t>'</w:t>
      </w:r>
      <w:r>
        <w:rPr>
          <w:rFonts w:ascii="Arial" w:cs="Arial" w:eastAsia="Arial" w:hAnsi="Arial"/>
          <w:sz w:val="14"/>
          <w:szCs w:val="14"/>
          <w:color w:val="414141"/>
        </w:rPr>
        <w:t>s compensation will</w:t>
      </w:r>
      <w:r>
        <w:rPr>
          <w:rFonts w:ascii="Arial" w:cs="Arial" w:eastAsia="Arial" w:hAnsi="Arial"/>
          <w:sz w:val="14"/>
          <w:szCs w:val="14"/>
          <w:color w:val="2F2F2F"/>
        </w:rPr>
        <w:t xml:space="preserve"> </w:t>
      </w:r>
      <w:r>
        <w:rPr>
          <w:rFonts w:ascii="Arial" w:cs="Arial" w:eastAsia="Arial" w:hAnsi="Arial"/>
          <w:sz w:val="14"/>
          <w:szCs w:val="14"/>
          <w:color w:val="1F1F1F"/>
        </w:rPr>
        <w:t>b</w:t>
      </w:r>
      <w:r>
        <w:rPr>
          <w:rFonts w:ascii="Arial" w:cs="Arial" w:eastAsia="Arial" w:hAnsi="Arial"/>
          <w:sz w:val="14"/>
          <w:szCs w:val="14"/>
          <w:color w:val="414141"/>
        </w:rPr>
        <w:t>e s</w:t>
      </w:r>
      <w:r>
        <w:rPr>
          <w:rFonts w:ascii="Arial" w:cs="Arial" w:eastAsia="Arial" w:hAnsi="Arial"/>
          <w:sz w:val="14"/>
          <w:szCs w:val="14"/>
          <w:color w:val="1F1F1F"/>
        </w:rPr>
        <w:t>ubj</w:t>
      </w:r>
      <w:r>
        <w:rPr>
          <w:rFonts w:ascii="Arial" w:cs="Arial" w:eastAsia="Arial" w:hAnsi="Arial"/>
          <w:sz w:val="14"/>
          <w:szCs w:val="14"/>
          <w:color w:val="414141"/>
        </w:rPr>
        <w:t>ect</w:t>
      </w:r>
      <w:r>
        <w:rPr>
          <w:rFonts w:ascii="Arial" w:cs="Arial" w:eastAsia="Arial" w:hAnsi="Arial"/>
          <w:sz w:val="14"/>
          <w:szCs w:val="14"/>
          <w:color w:val="2F2F2F"/>
        </w:rPr>
        <w:t xml:space="preserve"> to </w:t>
      </w:r>
      <w:r>
        <w:rPr>
          <w:rFonts w:ascii="Arial" w:cs="Arial" w:eastAsia="Arial" w:hAnsi="Arial"/>
          <w:sz w:val="14"/>
          <w:szCs w:val="14"/>
          <w:color w:val="414141"/>
        </w:rPr>
        <w:t>w</w:t>
      </w:r>
      <w:r>
        <w:rPr>
          <w:rFonts w:ascii="Arial" w:cs="Arial" w:eastAsia="Arial" w:hAnsi="Arial"/>
          <w:sz w:val="14"/>
          <w:szCs w:val="14"/>
          <w:color w:val="1F1F1F"/>
        </w:rPr>
        <w:t>ithh</w:t>
      </w:r>
      <w:r>
        <w:rPr>
          <w:rFonts w:ascii="Arial" w:cs="Arial" w:eastAsia="Arial" w:hAnsi="Arial"/>
          <w:sz w:val="14"/>
          <w:szCs w:val="14"/>
          <w:color w:val="414141"/>
        </w:rPr>
        <w:t>o</w:t>
      </w:r>
      <w:r>
        <w:rPr>
          <w:rFonts w:ascii="Arial" w:cs="Arial" w:eastAsia="Arial" w:hAnsi="Arial"/>
          <w:sz w:val="14"/>
          <w:szCs w:val="14"/>
          <w:color w:val="1F1F1F"/>
        </w:rPr>
        <w:t>ldin</w:t>
      </w:r>
      <w:r>
        <w:rPr>
          <w:rFonts w:ascii="Arial" w:cs="Arial" w:eastAsia="Arial" w:hAnsi="Arial"/>
          <w:sz w:val="14"/>
          <w:szCs w:val="14"/>
          <w:color w:val="414141"/>
        </w:rPr>
        <w:t>g</w:t>
      </w:r>
      <w:r>
        <w:rPr>
          <w:rFonts w:ascii="Arial" w:cs="Arial" w:eastAsia="Arial" w:hAnsi="Arial"/>
          <w:sz w:val="14"/>
          <w:szCs w:val="14"/>
          <w:color w:val="2F2F2F"/>
        </w:rPr>
        <w:t xml:space="preserve"> </w:t>
      </w:r>
      <w:r>
        <w:rPr>
          <w:rFonts w:ascii="Arial" w:cs="Arial" w:eastAsia="Arial" w:hAnsi="Arial"/>
          <w:sz w:val="14"/>
          <w:szCs w:val="14"/>
          <w:color w:val="1F1F1F"/>
        </w:rPr>
        <w:t>b</w:t>
      </w:r>
      <w:r>
        <w:rPr>
          <w:rFonts w:ascii="Arial" w:cs="Arial" w:eastAsia="Arial" w:hAnsi="Arial"/>
          <w:sz w:val="14"/>
          <w:szCs w:val="14"/>
          <w:color w:val="414141"/>
        </w:rPr>
        <w:t>y Company</w:t>
      </w:r>
      <w:r>
        <w:rPr>
          <w:rFonts w:ascii="Arial" w:cs="Arial" w:eastAsia="Arial" w:hAnsi="Arial"/>
          <w:sz w:val="14"/>
          <w:szCs w:val="14"/>
          <w:color w:val="2F2F2F"/>
        </w:rPr>
        <w:t xml:space="preserve"> for the payment of any </w:t>
      </w:r>
      <w:r>
        <w:rPr>
          <w:rFonts w:ascii="Arial" w:cs="Arial" w:eastAsia="Arial" w:hAnsi="Arial"/>
          <w:sz w:val="14"/>
          <w:szCs w:val="14"/>
          <w:color w:val="414141"/>
        </w:rPr>
        <w:t>social sec</w:t>
      </w:r>
      <w:r>
        <w:rPr>
          <w:rFonts w:ascii="Arial" w:cs="Arial" w:eastAsia="Arial" w:hAnsi="Arial"/>
          <w:sz w:val="14"/>
          <w:szCs w:val="14"/>
          <w:color w:val="1F1F1F"/>
        </w:rPr>
        <w:t>urit</w:t>
      </w:r>
      <w:r>
        <w:rPr>
          <w:rFonts w:ascii="Arial" w:cs="Arial" w:eastAsia="Arial" w:hAnsi="Arial"/>
          <w:sz w:val="14"/>
          <w:szCs w:val="14"/>
          <w:color w:val="414141"/>
        </w:rPr>
        <w:t>y, fe</w:t>
      </w:r>
      <w:r>
        <w:rPr>
          <w:rFonts w:ascii="Arial" w:cs="Arial" w:eastAsia="Arial" w:hAnsi="Arial"/>
          <w:sz w:val="14"/>
          <w:szCs w:val="14"/>
          <w:color w:val="1F1F1F"/>
        </w:rPr>
        <w:t>d</w:t>
      </w:r>
      <w:r>
        <w:rPr>
          <w:rFonts w:ascii="Arial" w:cs="Arial" w:eastAsia="Arial" w:hAnsi="Arial"/>
          <w:sz w:val="14"/>
          <w:szCs w:val="14"/>
          <w:color w:val="414141"/>
        </w:rPr>
        <w:t>era</w:t>
      </w:r>
      <w:r>
        <w:rPr>
          <w:rFonts w:ascii="Arial" w:cs="Arial" w:eastAsia="Arial" w:hAnsi="Arial"/>
          <w:sz w:val="14"/>
          <w:szCs w:val="14"/>
          <w:color w:val="1F1F1F"/>
        </w:rPr>
        <w:t>l</w:t>
      </w:r>
      <w:r>
        <w:rPr>
          <w:rFonts w:ascii="Arial" w:cs="Arial" w:eastAsia="Arial" w:hAnsi="Arial"/>
          <w:sz w:val="14"/>
          <w:szCs w:val="14"/>
          <w:color w:val="414141"/>
        </w:rPr>
        <w:t>, s</w:t>
      </w:r>
      <w:r>
        <w:rPr>
          <w:rFonts w:ascii="Arial" w:cs="Arial" w:eastAsia="Arial" w:hAnsi="Arial"/>
          <w:sz w:val="14"/>
          <w:szCs w:val="14"/>
          <w:color w:val="1F1F1F"/>
        </w:rPr>
        <w:t>t</w:t>
      </w:r>
      <w:r>
        <w:rPr>
          <w:rFonts w:ascii="Arial" w:cs="Arial" w:eastAsia="Arial" w:hAnsi="Arial"/>
          <w:sz w:val="14"/>
          <w:szCs w:val="14"/>
          <w:color w:val="414141"/>
        </w:rPr>
        <w:t xml:space="preserve">ate or </w:t>
      </w:r>
      <w:r>
        <w:rPr>
          <w:rFonts w:ascii="Arial" w:cs="Arial" w:eastAsia="Arial" w:hAnsi="Arial"/>
          <w:sz w:val="14"/>
          <w:szCs w:val="14"/>
          <w:color w:val="2F2F2F"/>
        </w:rPr>
        <w:t>any other</w:t>
      </w:r>
      <w:r>
        <w:rPr>
          <w:rFonts w:ascii="Arial" w:cs="Arial" w:eastAsia="Arial" w:hAnsi="Arial"/>
          <w:sz w:val="14"/>
          <w:szCs w:val="14"/>
          <w:color w:val="414141"/>
        </w:rPr>
        <w:t xml:space="preserve"> emp</w:t>
      </w:r>
      <w:r>
        <w:rPr>
          <w:rFonts w:ascii="Arial" w:cs="Arial" w:eastAsia="Arial" w:hAnsi="Arial"/>
          <w:sz w:val="14"/>
          <w:szCs w:val="14"/>
          <w:color w:val="1F1F1F"/>
        </w:rPr>
        <w:t>lo</w:t>
      </w:r>
      <w:r>
        <w:rPr>
          <w:rFonts w:ascii="Arial" w:cs="Arial" w:eastAsia="Arial" w:hAnsi="Arial"/>
          <w:sz w:val="14"/>
          <w:szCs w:val="14"/>
          <w:color w:val="414141"/>
        </w:rPr>
        <w:t xml:space="preserve">yee </w:t>
      </w:r>
      <w:r>
        <w:rPr>
          <w:rFonts w:ascii="Arial" w:cs="Arial" w:eastAsia="Arial" w:hAnsi="Arial"/>
          <w:sz w:val="14"/>
          <w:szCs w:val="14"/>
          <w:color w:val="2F2F2F"/>
        </w:rPr>
        <w:t>payroll taxes.</w:t>
      </w:r>
      <w:r>
        <w:rPr>
          <w:rFonts w:ascii="Arial" w:cs="Arial" w:eastAsia="Arial" w:hAnsi="Arial"/>
          <w:sz w:val="14"/>
          <w:szCs w:val="14"/>
          <w:color w:val="414141"/>
        </w:rPr>
        <w:t xml:space="preserve"> Co</w:t>
      </w:r>
      <w:r>
        <w:rPr>
          <w:rFonts w:ascii="Arial" w:cs="Arial" w:eastAsia="Arial" w:hAnsi="Arial"/>
          <w:sz w:val="14"/>
          <w:szCs w:val="14"/>
          <w:color w:val="1F1F1F"/>
        </w:rPr>
        <w:t>mpan</w:t>
      </w:r>
      <w:r>
        <w:rPr>
          <w:rFonts w:ascii="Arial" w:cs="Arial" w:eastAsia="Arial" w:hAnsi="Arial"/>
          <w:sz w:val="14"/>
          <w:szCs w:val="14"/>
          <w:color w:val="414141"/>
        </w:rPr>
        <w:t>y wi</w:t>
      </w:r>
      <w:r>
        <w:rPr>
          <w:rFonts w:ascii="Arial" w:cs="Arial" w:eastAsia="Arial" w:hAnsi="Arial"/>
          <w:sz w:val="14"/>
          <w:szCs w:val="14"/>
          <w:color w:val="1F1F1F"/>
        </w:rPr>
        <w:t>ll</w:t>
      </w:r>
      <w:r>
        <w:rPr>
          <w:rFonts w:ascii="Arial" w:cs="Arial" w:eastAsia="Arial" w:hAnsi="Arial"/>
          <w:sz w:val="14"/>
          <w:szCs w:val="14"/>
          <w:color w:val="414141"/>
        </w:rPr>
        <w:t xml:space="preserve"> </w:t>
      </w:r>
      <w:r>
        <w:rPr>
          <w:rFonts w:ascii="Arial" w:cs="Arial" w:eastAsia="Arial" w:hAnsi="Arial"/>
          <w:sz w:val="14"/>
          <w:szCs w:val="14"/>
          <w:color w:val="2F2F2F"/>
        </w:rPr>
        <w:t>regularly</w:t>
      </w:r>
      <w:r>
        <w:rPr>
          <w:rFonts w:ascii="Arial" w:cs="Arial" w:eastAsia="Arial" w:hAnsi="Arial"/>
          <w:sz w:val="14"/>
          <w:szCs w:val="14"/>
          <w:color w:val="414141"/>
        </w:rPr>
        <w:t xml:space="preserve"> </w:t>
      </w:r>
      <w:r>
        <w:rPr>
          <w:rFonts w:ascii="Arial" w:cs="Arial" w:eastAsia="Arial" w:hAnsi="Arial"/>
          <w:sz w:val="14"/>
          <w:szCs w:val="14"/>
          <w:color w:val="1F1F1F"/>
        </w:rPr>
        <w:t>r</w:t>
      </w:r>
      <w:r>
        <w:rPr>
          <w:rFonts w:ascii="Arial" w:cs="Arial" w:eastAsia="Arial" w:hAnsi="Arial"/>
          <w:sz w:val="14"/>
          <w:szCs w:val="14"/>
          <w:color w:val="414141"/>
        </w:rPr>
        <w:t xml:space="preserve">eport </w:t>
      </w:r>
      <w:r>
        <w:rPr>
          <w:rFonts w:ascii="Arial" w:cs="Arial" w:eastAsia="Arial" w:hAnsi="Arial"/>
          <w:sz w:val="14"/>
          <w:szCs w:val="14"/>
          <w:color w:val="2F2F2F"/>
        </w:rPr>
        <w:t>amounts</w:t>
      </w:r>
      <w:r>
        <w:rPr>
          <w:rFonts w:ascii="Arial" w:cs="Arial" w:eastAsia="Arial" w:hAnsi="Arial"/>
          <w:sz w:val="14"/>
          <w:szCs w:val="14"/>
          <w:color w:val="414141"/>
        </w:rPr>
        <w:t xml:space="preserve"> </w:t>
      </w:r>
      <w:r>
        <w:rPr>
          <w:rFonts w:ascii="Arial" w:cs="Arial" w:eastAsia="Arial" w:hAnsi="Arial"/>
          <w:sz w:val="14"/>
          <w:szCs w:val="14"/>
          <w:color w:val="1F1F1F"/>
        </w:rPr>
        <w:t>paid t</w:t>
      </w:r>
      <w:r>
        <w:rPr>
          <w:rFonts w:ascii="Arial" w:cs="Arial" w:eastAsia="Arial" w:hAnsi="Arial"/>
          <w:sz w:val="14"/>
          <w:szCs w:val="14"/>
          <w:color w:val="414141"/>
        </w:rPr>
        <w:t>o Co</w:t>
      </w:r>
      <w:r>
        <w:rPr>
          <w:rFonts w:ascii="Arial" w:cs="Arial" w:eastAsia="Arial" w:hAnsi="Arial"/>
          <w:sz w:val="14"/>
          <w:szCs w:val="14"/>
          <w:color w:val="1F1F1F"/>
        </w:rPr>
        <w:t>n</w:t>
      </w:r>
      <w:r>
        <w:rPr>
          <w:rFonts w:ascii="Arial" w:cs="Arial" w:eastAsia="Arial" w:hAnsi="Arial"/>
          <w:sz w:val="14"/>
          <w:szCs w:val="14"/>
          <w:color w:val="414141"/>
        </w:rPr>
        <w:t>s</w:t>
      </w:r>
      <w:r>
        <w:rPr>
          <w:rFonts w:ascii="Arial" w:cs="Arial" w:eastAsia="Arial" w:hAnsi="Arial"/>
          <w:sz w:val="14"/>
          <w:szCs w:val="14"/>
          <w:color w:val="1F1F1F"/>
        </w:rPr>
        <w:t>ultant</w:t>
      </w:r>
      <w:r>
        <w:rPr>
          <w:rFonts w:ascii="Arial" w:cs="Arial" w:eastAsia="Arial" w:hAnsi="Arial"/>
          <w:sz w:val="14"/>
          <w:szCs w:val="14"/>
          <w:color w:val="414141"/>
        </w:rPr>
        <w:t xml:space="preserve"> </w:t>
      </w:r>
      <w:r>
        <w:rPr>
          <w:rFonts w:ascii="Arial" w:cs="Arial" w:eastAsia="Arial" w:hAnsi="Arial"/>
          <w:sz w:val="14"/>
          <w:szCs w:val="14"/>
          <w:color w:val="2F2F2F"/>
        </w:rPr>
        <w:t>by</w:t>
      </w:r>
      <w:r>
        <w:rPr>
          <w:rFonts w:ascii="Arial" w:cs="Arial" w:eastAsia="Arial" w:hAnsi="Arial"/>
          <w:sz w:val="14"/>
          <w:szCs w:val="14"/>
          <w:color w:val="414141"/>
        </w:rPr>
        <w:t xml:space="preserve"> fil</w:t>
      </w:r>
      <w:r>
        <w:rPr>
          <w:rFonts w:ascii="Arial" w:cs="Arial" w:eastAsia="Arial" w:hAnsi="Arial"/>
          <w:sz w:val="14"/>
          <w:szCs w:val="14"/>
          <w:color w:val="1F1F1F"/>
        </w:rPr>
        <w:t>ing</w:t>
      </w:r>
      <w:r>
        <w:rPr>
          <w:rFonts w:ascii="Arial" w:cs="Arial" w:eastAsia="Arial" w:hAnsi="Arial"/>
          <w:sz w:val="14"/>
          <w:szCs w:val="14"/>
          <w:color w:val="414141"/>
        </w:rPr>
        <w:t xml:space="preserve"> a Form </w:t>
      </w:r>
      <w:r>
        <w:rPr>
          <w:rFonts w:ascii="Arial" w:cs="Arial" w:eastAsia="Arial" w:hAnsi="Arial"/>
          <w:sz w:val="14"/>
          <w:szCs w:val="14"/>
          <w:color w:val="1F1F1F"/>
        </w:rPr>
        <w:t>10</w:t>
      </w:r>
      <w:r>
        <w:rPr>
          <w:rFonts w:ascii="Arial" w:cs="Arial" w:eastAsia="Arial" w:hAnsi="Arial"/>
          <w:sz w:val="14"/>
          <w:szCs w:val="14"/>
          <w:color w:val="414141"/>
        </w:rPr>
        <w:t>99</w:t>
      </w:r>
      <w:r>
        <w:rPr>
          <w:rFonts w:ascii="Arial" w:cs="Arial" w:eastAsia="Arial" w:hAnsi="Arial"/>
          <w:sz w:val="14"/>
          <w:szCs w:val="14"/>
          <w:color w:val="1F1F1F"/>
        </w:rPr>
        <w:t>-MIS</w:t>
      </w:r>
      <w:r>
        <w:rPr>
          <w:rFonts w:ascii="Arial" w:cs="Arial" w:eastAsia="Arial" w:hAnsi="Arial"/>
          <w:sz w:val="14"/>
          <w:szCs w:val="14"/>
          <w:color w:val="414141"/>
        </w:rPr>
        <w:t xml:space="preserve">C </w:t>
      </w:r>
      <w:r>
        <w:rPr>
          <w:rFonts w:ascii="Arial" w:cs="Arial" w:eastAsia="Arial" w:hAnsi="Arial"/>
          <w:sz w:val="14"/>
          <w:szCs w:val="14"/>
          <w:color w:val="2F2F2F"/>
        </w:rPr>
        <w:t>with</w:t>
      </w:r>
      <w:r>
        <w:rPr>
          <w:rFonts w:ascii="Arial" w:cs="Arial" w:eastAsia="Arial" w:hAnsi="Arial"/>
          <w:sz w:val="14"/>
          <w:szCs w:val="14"/>
          <w:color w:val="414141"/>
        </w:rPr>
        <w:t xml:space="preserve"> </w:t>
      </w:r>
      <w:r>
        <w:rPr>
          <w:rFonts w:ascii="Arial" w:cs="Arial" w:eastAsia="Arial" w:hAnsi="Arial"/>
          <w:sz w:val="14"/>
          <w:szCs w:val="14"/>
          <w:color w:val="1F1F1F"/>
        </w:rPr>
        <w:t>th</w:t>
      </w:r>
      <w:r>
        <w:rPr>
          <w:rFonts w:ascii="Arial" w:cs="Arial" w:eastAsia="Arial" w:hAnsi="Arial"/>
          <w:sz w:val="14"/>
          <w:szCs w:val="14"/>
          <w:color w:val="414141"/>
        </w:rPr>
        <w:t xml:space="preserve">e </w:t>
      </w:r>
      <w:r>
        <w:rPr>
          <w:rFonts w:ascii="Arial" w:cs="Arial" w:eastAsia="Arial" w:hAnsi="Arial"/>
          <w:sz w:val="14"/>
          <w:szCs w:val="14"/>
          <w:color w:val="2F2F2F"/>
        </w:rPr>
        <w:t>Internal Revenue Service</w:t>
      </w:r>
      <w:r>
        <w:rPr>
          <w:rFonts w:ascii="Arial" w:cs="Arial" w:eastAsia="Arial" w:hAnsi="Arial"/>
          <w:sz w:val="14"/>
          <w:szCs w:val="14"/>
          <w:color w:val="414141"/>
        </w:rPr>
        <w:t xml:space="preserve"> as </w:t>
      </w:r>
      <w:r>
        <w:rPr>
          <w:rFonts w:ascii="Arial" w:cs="Arial" w:eastAsia="Arial" w:hAnsi="Arial"/>
          <w:sz w:val="14"/>
          <w:szCs w:val="14"/>
          <w:color w:val="2F2F2F"/>
        </w:rPr>
        <w:t xml:space="preserve">required </w:t>
      </w:r>
      <w:r>
        <w:rPr>
          <w:rFonts w:ascii="Arial" w:cs="Arial" w:eastAsia="Arial" w:hAnsi="Arial"/>
          <w:sz w:val="14"/>
          <w:szCs w:val="14"/>
          <w:color w:val="1F1F1F"/>
        </w:rPr>
        <w:t>b</w:t>
      </w:r>
      <w:r>
        <w:rPr>
          <w:rFonts w:ascii="Arial" w:cs="Arial" w:eastAsia="Arial" w:hAnsi="Arial"/>
          <w:sz w:val="14"/>
          <w:szCs w:val="14"/>
          <w:color w:val="414141"/>
        </w:rPr>
        <w:t>y</w:t>
      </w:r>
      <w:r>
        <w:rPr>
          <w:rFonts w:ascii="Arial" w:cs="Arial" w:eastAsia="Arial" w:hAnsi="Arial"/>
          <w:sz w:val="14"/>
          <w:szCs w:val="14"/>
          <w:color w:val="2F2F2F"/>
        </w:rPr>
        <w:t xml:space="preserve"> </w:t>
      </w:r>
      <w:r>
        <w:rPr>
          <w:rFonts w:ascii="Arial" w:cs="Arial" w:eastAsia="Arial" w:hAnsi="Arial"/>
          <w:sz w:val="14"/>
          <w:szCs w:val="14"/>
          <w:color w:val="1F1F1F"/>
        </w:rPr>
        <w:t>la</w:t>
      </w:r>
      <w:r>
        <w:rPr>
          <w:rFonts w:ascii="Arial" w:cs="Arial" w:eastAsia="Arial" w:hAnsi="Arial"/>
          <w:sz w:val="14"/>
          <w:szCs w:val="14"/>
          <w:color w:val="414141"/>
        </w:rPr>
        <w:t>w.</w:t>
      </w:r>
    </w:p>
    <w:p>
      <w:pPr>
        <w:spacing w:after="0" w:line="105" w:lineRule="exact"/>
        <w:rPr>
          <w:sz w:val="20"/>
          <w:szCs w:val="20"/>
          <w:color w:val="auto"/>
        </w:rPr>
      </w:pPr>
    </w:p>
    <w:p>
      <w:pPr>
        <w:jc w:val="both"/>
        <w:ind w:left="120" w:right="180" w:firstLine="1689"/>
        <w:spacing w:after="0" w:line="288" w:lineRule="auto"/>
        <w:rPr>
          <w:sz w:val="20"/>
          <w:szCs w:val="20"/>
          <w:color w:val="auto"/>
        </w:rPr>
      </w:pPr>
      <w:r>
        <w:rPr>
          <w:rFonts w:ascii="Arial" w:cs="Arial" w:eastAsia="Arial" w:hAnsi="Arial"/>
          <w:sz w:val="12"/>
          <w:szCs w:val="12"/>
          <w:color w:val="414141"/>
        </w:rPr>
        <w:t xml:space="preserve">3.1 </w:t>
      </w:r>
      <w:r>
        <w:rPr>
          <w:rFonts w:ascii="Arial" w:cs="Arial" w:eastAsia="Arial" w:hAnsi="Arial"/>
          <w:sz w:val="12"/>
          <w:szCs w:val="12"/>
          <w:u w:val="single" w:color="auto"/>
          <w:color w:val="2F2F2F"/>
        </w:rPr>
        <w:t>Method</w:t>
      </w:r>
      <w:r>
        <w:rPr>
          <w:rFonts w:ascii="Arial" w:cs="Arial" w:eastAsia="Arial" w:hAnsi="Arial"/>
          <w:sz w:val="12"/>
          <w:szCs w:val="12"/>
          <w:color w:val="414141"/>
        </w:rPr>
        <w:t xml:space="preserve"> </w:t>
      </w:r>
      <w:r>
        <w:rPr>
          <w:rFonts w:ascii="Arial" w:cs="Arial" w:eastAsia="Arial" w:hAnsi="Arial"/>
          <w:sz w:val="12"/>
          <w:szCs w:val="12"/>
          <w:u w:val="single" w:color="auto"/>
          <w:color w:val="414141"/>
        </w:rPr>
        <w:t>of Pe</w:t>
      </w:r>
      <w:r>
        <w:rPr>
          <w:rFonts w:ascii="Arial" w:cs="Arial" w:eastAsia="Arial" w:hAnsi="Arial"/>
          <w:sz w:val="12"/>
          <w:szCs w:val="12"/>
          <w:u w:val="single" w:color="auto"/>
          <w:color w:val="1F1F1F"/>
        </w:rPr>
        <w:t>rformin</w:t>
      </w:r>
      <w:r>
        <w:rPr>
          <w:rFonts w:ascii="Arial" w:cs="Arial" w:eastAsia="Arial" w:hAnsi="Arial"/>
          <w:sz w:val="12"/>
          <w:szCs w:val="12"/>
          <w:u w:val="single" w:color="auto"/>
          <w:color w:val="414141"/>
        </w:rPr>
        <w:t>g</w:t>
      </w:r>
      <w:r>
        <w:rPr>
          <w:rFonts w:ascii="Arial" w:cs="Arial" w:eastAsia="Arial" w:hAnsi="Arial"/>
          <w:sz w:val="12"/>
          <w:szCs w:val="12"/>
          <w:color w:val="414141"/>
        </w:rPr>
        <w:t xml:space="preserve"> </w:t>
      </w:r>
      <w:r>
        <w:rPr>
          <w:rFonts w:ascii="Arial" w:cs="Arial" w:eastAsia="Arial" w:hAnsi="Arial"/>
          <w:sz w:val="12"/>
          <w:szCs w:val="12"/>
          <w:u w:val="single" w:color="auto"/>
          <w:color w:val="2F2F2F"/>
        </w:rPr>
        <w:t>Service</w:t>
      </w:r>
      <w:r>
        <w:rPr>
          <w:rFonts w:ascii="Arial" w:cs="Arial" w:eastAsia="Arial" w:hAnsi="Arial"/>
          <w:sz w:val="12"/>
          <w:szCs w:val="12"/>
          <w:color w:val="414141"/>
        </w:rPr>
        <w:t xml:space="preserve"> </w:t>
      </w:r>
      <w:r>
        <w:rPr>
          <w:rFonts w:ascii="Arial" w:cs="Arial" w:eastAsia="Arial" w:hAnsi="Arial"/>
          <w:sz w:val="12"/>
          <w:szCs w:val="12"/>
          <w:u w:val="single" w:color="auto"/>
          <w:color w:val="565656"/>
        </w:rPr>
        <w:t>s</w:t>
      </w:r>
      <w:r>
        <w:rPr>
          <w:rFonts w:ascii="Arial" w:cs="Arial" w:eastAsia="Arial" w:hAnsi="Arial"/>
          <w:sz w:val="12"/>
          <w:szCs w:val="12"/>
          <w:u w:val="single" w:color="auto"/>
          <w:color w:val="2F2F2F"/>
        </w:rPr>
        <w:t>; Results</w:t>
      </w:r>
      <w:r>
        <w:rPr>
          <w:rFonts w:ascii="Arial" w:cs="Arial" w:eastAsia="Arial" w:hAnsi="Arial"/>
          <w:sz w:val="12"/>
          <w:szCs w:val="12"/>
          <w:color w:val="2F2F2F"/>
        </w:rPr>
        <w:t>. In</w:t>
      </w:r>
      <w:r>
        <w:rPr>
          <w:rFonts w:ascii="Arial" w:cs="Arial" w:eastAsia="Arial" w:hAnsi="Arial"/>
          <w:sz w:val="12"/>
          <w:szCs w:val="12"/>
          <w:color w:val="414141"/>
        </w:rPr>
        <w:t xml:space="preserve"> accordance with Company's o</w:t>
      </w:r>
      <w:r>
        <w:rPr>
          <w:rFonts w:ascii="Arial" w:cs="Arial" w:eastAsia="Arial" w:hAnsi="Arial"/>
          <w:sz w:val="12"/>
          <w:szCs w:val="12"/>
          <w:color w:val="1F1F1F"/>
        </w:rPr>
        <w:t>bj</w:t>
      </w:r>
      <w:r>
        <w:rPr>
          <w:rFonts w:ascii="Arial" w:cs="Arial" w:eastAsia="Arial" w:hAnsi="Arial"/>
          <w:sz w:val="12"/>
          <w:szCs w:val="12"/>
          <w:color w:val="414141"/>
        </w:rPr>
        <w:t xml:space="preserve">ectives, </w:t>
      </w:r>
      <w:r>
        <w:rPr>
          <w:rFonts w:ascii="Arial" w:cs="Arial" w:eastAsia="Arial" w:hAnsi="Arial"/>
          <w:sz w:val="12"/>
          <w:szCs w:val="12"/>
          <w:color w:val="2F2F2F"/>
        </w:rPr>
        <w:t>Consultant</w:t>
      </w:r>
      <w:r>
        <w:rPr>
          <w:rFonts w:ascii="Arial" w:cs="Arial" w:eastAsia="Arial" w:hAnsi="Arial"/>
          <w:sz w:val="12"/>
          <w:szCs w:val="12"/>
          <w:color w:val="414141"/>
        </w:rPr>
        <w:t xml:space="preserve"> w</w:t>
      </w:r>
      <w:r>
        <w:rPr>
          <w:rFonts w:ascii="Arial" w:cs="Arial" w:eastAsia="Arial" w:hAnsi="Arial"/>
          <w:sz w:val="12"/>
          <w:szCs w:val="12"/>
          <w:color w:val="1F1F1F"/>
        </w:rPr>
        <w:t>ill</w:t>
      </w:r>
      <w:r>
        <w:rPr>
          <w:rFonts w:ascii="Arial" w:cs="Arial" w:eastAsia="Arial" w:hAnsi="Arial"/>
          <w:sz w:val="12"/>
          <w:szCs w:val="12"/>
          <w:color w:val="414141"/>
        </w:rPr>
        <w:t xml:space="preserve"> </w:t>
      </w:r>
      <w:r>
        <w:rPr>
          <w:rFonts w:ascii="Arial" w:cs="Arial" w:eastAsia="Arial" w:hAnsi="Arial"/>
          <w:sz w:val="12"/>
          <w:szCs w:val="12"/>
          <w:color w:val="2F2F2F"/>
        </w:rPr>
        <w:t>determine the method</w:t>
      </w:r>
      <w:r>
        <w:rPr>
          <w:rFonts w:ascii="Arial" w:cs="Arial" w:eastAsia="Arial" w:hAnsi="Arial"/>
          <w:sz w:val="12"/>
          <w:szCs w:val="12"/>
          <w:color w:val="565656"/>
        </w:rPr>
        <w:t>,</w:t>
      </w:r>
      <w:r>
        <w:rPr>
          <w:rFonts w:ascii="Arial" w:cs="Arial" w:eastAsia="Arial" w:hAnsi="Arial"/>
          <w:sz w:val="12"/>
          <w:szCs w:val="12"/>
          <w:color w:val="414141"/>
        </w:rPr>
        <w:t xml:space="preserve"> </w:t>
      </w:r>
      <w:r>
        <w:rPr>
          <w:rFonts w:ascii="Arial" w:cs="Arial" w:eastAsia="Arial" w:hAnsi="Arial"/>
          <w:sz w:val="12"/>
          <w:szCs w:val="12"/>
          <w:color w:val="2F2F2F"/>
        </w:rPr>
        <w:t>detail</w:t>
      </w:r>
      <w:r>
        <w:rPr>
          <w:rFonts w:ascii="Arial" w:cs="Arial" w:eastAsia="Arial" w:hAnsi="Arial"/>
          <w:sz w:val="12"/>
          <w:szCs w:val="12"/>
          <w:color w:val="565656"/>
        </w:rPr>
        <w:t>s</w:t>
      </w:r>
      <w:r>
        <w:rPr>
          <w:rFonts w:ascii="Arial" w:cs="Arial" w:eastAsia="Arial" w:hAnsi="Arial"/>
          <w:sz w:val="12"/>
          <w:szCs w:val="12"/>
          <w:color w:val="414141"/>
        </w:rPr>
        <w:t xml:space="preserve"> </w:t>
      </w:r>
      <w:r>
        <w:rPr>
          <w:rFonts w:ascii="Arial" w:cs="Arial" w:eastAsia="Arial" w:hAnsi="Arial"/>
          <w:sz w:val="12"/>
          <w:szCs w:val="12"/>
          <w:color w:val="2F2F2F"/>
        </w:rPr>
        <w:t>and</w:t>
      </w:r>
      <w:r>
        <w:rPr>
          <w:rFonts w:ascii="Arial" w:cs="Arial" w:eastAsia="Arial" w:hAnsi="Arial"/>
          <w:sz w:val="12"/>
          <w:szCs w:val="12"/>
          <w:color w:val="414141"/>
        </w:rPr>
        <w:t xml:space="preserve"> </w:t>
      </w:r>
      <w:r>
        <w:rPr>
          <w:rFonts w:ascii="Arial" w:cs="Arial" w:eastAsia="Arial" w:hAnsi="Arial"/>
          <w:sz w:val="12"/>
          <w:szCs w:val="12"/>
          <w:color w:val="1F1F1F"/>
        </w:rPr>
        <w:t>m</w:t>
      </w:r>
      <w:r>
        <w:rPr>
          <w:rFonts w:ascii="Arial" w:cs="Arial" w:eastAsia="Arial" w:hAnsi="Arial"/>
          <w:sz w:val="12"/>
          <w:szCs w:val="12"/>
          <w:color w:val="414141"/>
        </w:rPr>
        <w:t xml:space="preserve">eans of </w:t>
      </w:r>
      <w:r>
        <w:rPr>
          <w:rFonts w:ascii="Arial" w:cs="Arial" w:eastAsia="Arial" w:hAnsi="Arial"/>
          <w:sz w:val="12"/>
          <w:szCs w:val="12"/>
          <w:color w:val="1F1F1F"/>
        </w:rPr>
        <w:t>performin</w:t>
      </w:r>
      <w:r>
        <w:rPr>
          <w:rFonts w:ascii="Arial" w:cs="Arial" w:eastAsia="Arial" w:hAnsi="Arial"/>
          <w:sz w:val="12"/>
          <w:szCs w:val="12"/>
          <w:color w:val="414141"/>
        </w:rPr>
        <w:t>g</w:t>
      </w:r>
      <w:r>
        <w:rPr>
          <w:rFonts w:ascii="Arial" w:cs="Arial" w:eastAsia="Arial" w:hAnsi="Arial"/>
          <w:sz w:val="12"/>
          <w:szCs w:val="12"/>
          <w:color w:val="1F1F1F"/>
        </w:rPr>
        <w:t xml:space="preserve"> </w:t>
      </w:r>
      <w:r>
        <w:rPr>
          <w:rFonts w:ascii="Arial" w:cs="Arial" w:eastAsia="Arial" w:hAnsi="Arial"/>
          <w:sz w:val="12"/>
          <w:szCs w:val="12"/>
          <w:color w:val="2F2F2F"/>
        </w:rPr>
        <w:t>the</w:t>
      </w:r>
      <w:r>
        <w:rPr>
          <w:rFonts w:ascii="Arial" w:cs="Arial" w:eastAsia="Arial" w:hAnsi="Arial"/>
          <w:sz w:val="12"/>
          <w:szCs w:val="12"/>
          <w:color w:val="1F1F1F"/>
        </w:rPr>
        <w:t xml:space="preserve"> </w:t>
      </w:r>
      <w:r>
        <w:rPr>
          <w:rFonts w:ascii="Arial" w:cs="Arial" w:eastAsia="Arial" w:hAnsi="Arial"/>
          <w:sz w:val="12"/>
          <w:szCs w:val="12"/>
          <w:color w:val="414141"/>
        </w:rPr>
        <w:t>serv</w:t>
      </w:r>
      <w:r>
        <w:rPr>
          <w:rFonts w:ascii="Arial" w:cs="Arial" w:eastAsia="Arial" w:hAnsi="Arial"/>
          <w:sz w:val="12"/>
          <w:szCs w:val="12"/>
          <w:color w:val="1F1F1F"/>
        </w:rPr>
        <w:t>i</w:t>
      </w:r>
      <w:r>
        <w:rPr>
          <w:rFonts w:ascii="Arial" w:cs="Arial" w:eastAsia="Arial" w:hAnsi="Arial"/>
          <w:sz w:val="12"/>
          <w:szCs w:val="12"/>
          <w:color w:val="414141"/>
        </w:rPr>
        <w:t>ces</w:t>
      </w:r>
      <w:r>
        <w:rPr>
          <w:rFonts w:ascii="Arial" w:cs="Arial" w:eastAsia="Arial" w:hAnsi="Arial"/>
          <w:sz w:val="12"/>
          <w:szCs w:val="12"/>
          <w:color w:val="1F1F1F"/>
        </w:rPr>
        <w:t xml:space="preserve"> r</w:t>
      </w:r>
      <w:r>
        <w:rPr>
          <w:rFonts w:ascii="Arial" w:cs="Arial" w:eastAsia="Arial" w:hAnsi="Arial"/>
          <w:sz w:val="12"/>
          <w:szCs w:val="12"/>
          <w:color w:val="414141"/>
        </w:rPr>
        <w:t>equired</w:t>
      </w:r>
      <w:r>
        <w:rPr>
          <w:rFonts w:ascii="Arial" w:cs="Arial" w:eastAsia="Arial" w:hAnsi="Arial"/>
          <w:sz w:val="12"/>
          <w:szCs w:val="12"/>
          <w:color w:val="1F1F1F"/>
        </w:rPr>
        <w:t xml:space="preserve"> b</w:t>
      </w:r>
      <w:r>
        <w:rPr>
          <w:rFonts w:ascii="Arial" w:cs="Arial" w:eastAsia="Arial" w:hAnsi="Arial"/>
          <w:sz w:val="12"/>
          <w:szCs w:val="12"/>
          <w:color w:val="414141"/>
        </w:rPr>
        <w:t>y</w:t>
      </w:r>
      <w:r>
        <w:rPr>
          <w:rFonts w:ascii="Arial" w:cs="Arial" w:eastAsia="Arial" w:hAnsi="Arial"/>
          <w:sz w:val="12"/>
          <w:szCs w:val="12"/>
          <w:color w:val="1F1F1F"/>
        </w:rPr>
        <w:t xml:space="preserve"> </w:t>
      </w:r>
      <w:r>
        <w:rPr>
          <w:rFonts w:ascii="Arial" w:cs="Arial" w:eastAsia="Arial" w:hAnsi="Arial"/>
          <w:sz w:val="12"/>
          <w:szCs w:val="12"/>
          <w:color w:val="2F2F2F"/>
        </w:rPr>
        <w:t>this</w:t>
      </w:r>
      <w:r>
        <w:rPr>
          <w:rFonts w:ascii="Arial" w:cs="Arial" w:eastAsia="Arial" w:hAnsi="Arial"/>
          <w:sz w:val="12"/>
          <w:szCs w:val="12"/>
          <w:color w:val="1F1F1F"/>
        </w:rPr>
        <w:t xml:space="preserve"> </w:t>
      </w:r>
      <w:r>
        <w:rPr>
          <w:rFonts w:ascii="Arial" w:cs="Arial" w:eastAsia="Arial" w:hAnsi="Arial"/>
          <w:sz w:val="12"/>
          <w:szCs w:val="12"/>
          <w:color w:val="414141"/>
        </w:rPr>
        <w:t>Ag</w:t>
      </w:r>
      <w:r>
        <w:rPr>
          <w:rFonts w:ascii="Arial" w:cs="Arial" w:eastAsia="Arial" w:hAnsi="Arial"/>
          <w:sz w:val="12"/>
          <w:szCs w:val="12"/>
          <w:color w:val="1F1F1F"/>
        </w:rPr>
        <w:t>re</w:t>
      </w:r>
      <w:r>
        <w:rPr>
          <w:rFonts w:ascii="Arial" w:cs="Arial" w:eastAsia="Arial" w:hAnsi="Arial"/>
          <w:sz w:val="12"/>
          <w:szCs w:val="12"/>
          <w:color w:val="414141"/>
        </w:rPr>
        <w:t>e</w:t>
      </w:r>
      <w:r>
        <w:rPr>
          <w:rFonts w:ascii="Arial" w:cs="Arial" w:eastAsia="Arial" w:hAnsi="Arial"/>
          <w:sz w:val="12"/>
          <w:szCs w:val="12"/>
          <w:color w:val="1F1F1F"/>
        </w:rPr>
        <w:t xml:space="preserve">ment. </w:t>
      </w:r>
      <w:r>
        <w:rPr>
          <w:rFonts w:ascii="Arial" w:cs="Arial" w:eastAsia="Arial" w:hAnsi="Arial"/>
          <w:sz w:val="12"/>
          <w:szCs w:val="12"/>
          <w:color w:val="414141"/>
        </w:rPr>
        <w:t>Com</w:t>
      </w:r>
      <w:r>
        <w:rPr>
          <w:rFonts w:ascii="Arial" w:cs="Arial" w:eastAsia="Arial" w:hAnsi="Arial"/>
          <w:sz w:val="12"/>
          <w:szCs w:val="12"/>
          <w:color w:val="1F1F1F"/>
        </w:rPr>
        <w:t>pan</w:t>
      </w:r>
      <w:r>
        <w:rPr>
          <w:rFonts w:ascii="Arial" w:cs="Arial" w:eastAsia="Arial" w:hAnsi="Arial"/>
          <w:sz w:val="12"/>
          <w:szCs w:val="12"/>
          <w:color w:val="414141"/>
        </w:rPr>
        <w:t>y s</w:t>
      </w:r>
      <w:r>
        <w:rPr>
          <w:rFonts w:ascii="Arial" w:cs="Arial" w:eastAsia="Arial" w:hAnsi="Arial"/>
          <w:sz w:val="12"/>
          <w:szCs w:val="12"/>
          <w:color w:val="1F1F1F"/>
        </w:rPr>
        <w:t>h</w:t>
      </w:r>
      <w:r>
        <w:rPr>
          <w:rFonts w:ascii="Arial" w:cs="Arial" w:eastAsia="Arial" w:hAnsi="Arial"/>
          <w:sz w:val="12"/>
          <w:szCs w:val="12"/>
          <w:color w:val="414141"/>
        </w:rPr>
        <w:t>a</w:t>
      </w:r>
      <w:r>
        <w:rPr>
          <w:rFonts w:ascii="Arial" w:cs="Arial" w:eastAsia="Arial" w:hAnsi="Arial"/>
          <w:sz w:val="12"/>
          <w:szCs w:val="12"/>
          <w:color w:val="1F1F1F"/>
        </w:rPr>
        <w:t>ll ha</w:t>
      </w:r>
      <w:r>
        <w:rPr>
          <w:rFonts w:ascii="Arial" w:cs="Arial" w:eastAsia="Arial" w:hAnsi="Arial"/>
          <w:sz w:val="12"/>
          <w:szCs w:val="12"/>
          <w:color w:val="414141"/>
        </w:rPr>
        <w:t>ve</w:t>
      </w:r>
      <w:r>
        <w:rPr>
          <w:rFonts w:ascii="Arial" w:cs="Arial" w:eastAsia="Arial" w:hAnsi="Arial"/>
          <w:sz w:val="12"/>
          <w:szCs w:val="12"/>
          <w:color w:val="1F1F1F"/>
        </w:rPr>
        <w:t xml:space="preserve"> no ri</w:t>
      </w:r>
      <w:r>
        <w:rPr>
          <w:rFonts w:ascii="Arial" w:cs="Arial" w:eastAsia="Arial" w:hAnsi="Arial"/>
          <w:sz w:val="12"/>
          <w:szCs w:val="12"/>
          <w:color w:val="414141"/>
        </w:rPr>
        <w:t>g</w:t>
      </w:r>
      <w:r>
        <w:rPr>
          <w:rFonts w:ascii="Arial" w:cs="Arial" w:eastAsia="Arial" w:hAnsi="Arial"/>
          <w:sz w:val="12"/>
          <w:szCs w:val="12"/>
          <w:color w:val="1F1F1F"/>
        </w:rPr>
        <w:t>ht to</w:t>
      </w:r>
      <w:r>
        <w:rPr>
          <w:rFonts w:ascii="Arial" w:cs="Arial" w:eastAsia="Arial" w:hAnsi="Arial"/>
          <w:sz w:val="12"/>
          <w:szCs w:val="12"/>
          <w:color w:val="414141"/>
        </w:rPr>
        <w:t>,</w:t>
      </w:r>
      <w:r>
        <w:rPr>
          <w:rFonts w:ascii="Arial" w:cs="Arial" w:eastAsia="Arial" w:hAnsi="Arial"/>
          <w:sz w:val="12"/>
          <w:szCs w:val="12"/>
          <w:color w:val="1F1F1F"/>
        </w:rPr>
        <w:t xml:space="preserve"> </w:t>
      </w:r>
      <w:r>
        <w:rPr>
          <w:rFonts w:ascii="Arial" w:cs="Arial" w:eastAsia="Arial" w:hAnsi="Arial"/>
          <w:sz w:val="12"/>
          <w:szCs w:val="12"/>
          <w:color w:val="2F2F2F"/>
        </w:rPr>
        <w:t>and</w:t>
      </w:r>
      <w:r>
        <w:rPr>
          <w:rFonts w:ascii="Arial" w:cs="Arial" w:eastAsia="Arial" w:hAnsi="Arial"/>
          <w:sz w:val="12"/>
          <w:szCs w:val="12"/>
          <w:color w:val="1F1F1F"/>
        </w:rPr>
        <w:t xml:space="preserve"> </w:t>
      </w:r>
      <w:r>
        <w:rPr>
          <w:rFonts w:ascii="Arial" w:cs="Arial" w:eastAsia="Arial" w:hAnsi="Arial"/>
          <w:sz w:val="12"/>
          <w:szCs w:val="12"/>
          <w:color w:val="414141"/>
        </w:rPr>
        <w:t>s</w:t>
      </w:r>
      <w:r>
        <w:rPr>
          <w:rFonts w:ascii="Arial" w:cs="Arial" w:eastAsia="Arial" w:hAnsi="Arial"/>
          <w:sz w:val="12"/>
          <w:szCs w:val="12"/>
          <w:color w:val="1F1F1F"/>
        </w:rPr>
        <w:t>h</w:t>
      </w:r>
      <w:r>
        <w:rPr>
          <w:rFonts w:ascii="Arial" w:cs="Arial" w:eastAsia="Arial" w:hAnsi="Arial"/>
          <w:sz w:val="12"/>
          <w:szCs w:val="12"/>
          <w:color w:val="414141"/>
        </w:rPr>
        <w:t>a</w:t>
      </w:r>
      <w:r>
        <w:rPr>
          <w:rFonts w:ascii="Arial" w:cs="Arial" w:eastAsia="Arial" w:hAnsi="Arial"/>
          <w:sz w:val="12"/>
          <w:szCs w:val="12"/>
          <w:color w:val="1F1F1F"/>
        </w:rPr>
        <w:t xml:space="preserve">ll </w:t>
      </w:r>
      <w:r>
        <w:rPr>
          <w:rFonts w:ascii="Arial" w:cs="Arial" w:eastAsia="Arial" w:hAnsi="Arial"/>
          <w:sz w:val="12"/>
          <w:szCs w:val="12"/>
          <w:color w:val="2F2F2F"/>
        </w:rPr>
        <w:t>not</w:t>
      </w:r>
      <w:r>
        <w:rPr>
          <w:rFonts w:ascii="Arial" w:cs="Arial" w:eastAsia="Arial" w:hAnsi="Arial"/>
          <w:sz w:val="12"/>
          <w:szCs w:val="12"/>
          <w:color w:val="565656"/>
        </w:rPr>
        <w:t>,</w:t>
      </w:r>
      <w:r>
        <w:rPr>
          <w:rFonts w:ascii="Arial" w:cs="Arial" w:eastAsia="Arial" w:hAnsi="Arial"/>
          <w:sz w:val="12"/>
          <w:szCs w:val="12"/>
          <w:color w:val="1F1F1F"/>
        </w:rPr>
        <w:t xml:space="preserve"> </w:t>
      </w:r>
      <w:r>
        <w:rPr>
          <w:rFonts w:ascii="Arial" w:cs="Arial" w:eastAsia="Arial" w:hAnsi="Arial"/>
          <w:sz w:val="12"/>
          <w:szCs w:val="12"/>
          <w:color w:val="2F2F2F"/>
        </w:rPr>
        <w:t>control the</w:t>
      </w:r>
      <w:r>
        <w:rPr>
          <w:rFonts w:ascii="Arial" w:cs="Arial" w:eastAsia="Arial" w:hAnsi="Arial"/>
          <w:sz w:val="12"/>
          <w:szCs w:val="12"/>
          <w:color w:val="1F1F1F"/>
        </w:rPr>
        <w:t xml:space="preserve"> m</w:t>
      </w:r>
      <w:r>
        <w:rPr>
          <w:rFonts w:ascii="Arial" w:cs="Arial" w:eastAsia="Arial" w:hAnsi="Arial"/>
          <w:sz w:val="12"/>
          <w:szCs w:val="12"/>
          <w:color w:val="414141"/>
        </w:rPr>
        <w:t>anner or</w:t>
      </w:r>
      <w:r>
        <w:rPr>
          <w:rFonts w:ascii="Arial" w:cs="Arial" w:eastAsia="Arial" w:hAnsi="Arial"/>
          <w:sz w:val="12"/>
          <w:szCs w:val="12"/>
          <w:color w:val="1F1F1F"/>
        </w:rPr>
        <w:t xml:space="preserve"> det</w:t>
      </w:r>
      <w:r>
        <w:rPr>
          <w:rFonts w:ascii="Arial" w:cs="Arial" w:eastAsia="Arial" w:hAnsi="Arial"/>
          <w:sz w:val="12"/>
          <w:szCs w:val="12"/>
          <w:color w:val="414141"/>
        </w:rPr>
        <w:t>ermine</w:t>
      </w:r>
      <w:r>
        <w:rPr>
          <w:rFonts w:ascii="Arial" w:cs="Arial" w:eastAsia="Arial" w:hAnsi="Arial"/>
          <w:sz w:val="12"/>
          <w:szCs w:val="12"/>
          <w:color w:val="1F1F1F"/>
        </w:rPr>
        <w:t xml:space="preserve"> th </w:t>
      </w:r>
      <w:r>
        <w:rPr>
          <w:rFonts w:ascii="Arial" w:cs="Arial" w:eastAsia="Arial" w:hAnsi="Arial"/>
          <w:sz w:val="12"/>
          <w:szCs w:val="12"/>
          <w:color w:val="414141"/>
        </w:rPr>
        <w:t>e</w:t>
      </w:r>
      <w:r>
        <w:rPr>
          <w:rFonts w:ascii="Arial" w:cs="Arial" w:eastAsia="Arial" w:hAnsi="Arial"/>
          <w:sz w:val="12"/>
          <w:szCs w:val="12"/>
          <w:color w:val="1F1F1F"/>
        </w:rPr>
        <w:t xml:space="preserve"> </w:t>
      </w:r>
      <w:r>
        <w:rPr>
          <w:rFonts w:ascii="Arial" w:cs="Arial" w:eastAsia="Arial" w:hAnsi="Arial"/>
          <w:sz w:val="12"/>
          <w:szCs w:val="12"/>
          <w:color w:val="2F2F2F"/>
        </w:rPr>
        <w:t>method of performing</w:t>
      </w:r>
      <w:r>
        <w:rPr>
          <w:rFonts w:ascii="Arial" w:cs="Arial" w:eastAsia="Arial" w:hAnsi="Arial"/>
          <w:sz w:val="12"/>
          <w:szCs w:val="12"/>
          <w:color w:val="1F1F1F"/>
        </w:rPr>
        <w:t xml:space="preserve"> </w:t>
      </w:r>
      <w:r>
        <w:rPr>
          <w:rFonts w:ascii="Arial" w:cs="Arial" w:eastAsia="Arial" w:hAnsi="Arial"/>
          <w:sz w:val="12"/>
          <w:szCs w:val="12"/>
          <w:color w:val="414141"/>
        </w:rPr>
        <w:t>Consu</w:t>
      </w:r>
      <w:r>
        <w:rPr>
          <w:rFonts w:ascii="Arial" w:cs="Arial" w:eastAsia="Arial" w:hAnsi="Arial"/>
          <w:sz w:val="12"/>
          <w:szCs w:val="12"/>
          <w:color w:val="1F1F1F"/>
        </w:rPr>
        <w:t>ltan</w:t>
      </w:r>
      <w:r>
        <w:rPr>
          <w:rFonts w:ascii="Arial" w:cs="Arial" w:eastAsia="Arial" w:hAnsi="Arial"/>
          <w:sz w:val="12"/>
          <w:szCs w:val="12"/>
          <w:color w:val="414141"/>
        </w:rPr>
        <w:t>t's</w:t>
      </w:r>
      <w:r>
        <w:rPr>
          <w:rFonts w:ascii="Arial" w:cs="Arial" w:eastAsia="Arial" w:hAnsi="Arial"/>
          <w:sz w:val="12"/>
          <w:szCs w:val="12"/>
          <w:color w:val="1F1F1F"/>
        </w:rPr>
        <w:t xml:space="preserve"> </w:t>
      </w:r>
      <w:r>
        <w:rPr>
          <w:rFonts w:ascii="Arial" w:cs="Arial" w:eastAsia="Arial" w:hAnsi="Arial"/>
          <w:sz w:val="12"/>
          <w:szCs w:val="12"/>
          <w:color w:val="565656"/>
        </w:rPr>
        <w:t>se</w:t>
      </w:r>
      <w:r>
        <w:rPr>
          <w:rFonts w:ascii="Arial" w:cs="Arial" w:eastAsia="Arial" w:hAnsi="Arial"/>
          <w:sz w:val="12"/>
          <w:szCs w:val="12"/>
          <w:color w:val="2F2F2F"/>
        </w:rPr>
        <w:t>rvice</w:t>
      </w:r>
      <w:r>
        <w:rPr>
          <w:rFonts w:ascii="Arial" w:cs="Arial" w:eastAsia="Arial" w:hAnsi="Arial"/>
          <w:sz w:val="12"/>
          <w:szCs w:val="12"/>
          <w:color w:val="565656"/>
        </w:rPr>
        <w:t>s.</w:t>
      </w:r>
      <w:r>
        <w:rPr>
          <w:rFonts w:ascii="Arial" w:cs="Arial" w:eastAsia="Arial" w:hAnsi="Arial"/>
          <w:sz w:val="12"/>
          <w:szCs w:val="12"/>
          <w:color w:val="1F1F1F"/>
        </w:rPr>
        <w:t xml:space="preserve"> </w:t>
      </w:r>
      <w:r>
        <w:rPr>
          <w:rFonts w:ascii="Arial" w:cs="Arial" w:eastAsia="Arial" w:hAnsi="Arial"/>
          <w:sz w:val="12"/>
          <w:szCs w:val="12"/>
          <w:color w:val="414141"/>
        </w:rPr>
        <w:t>Cons</w:t>
      </w:r>
      <w:r>
        <w:rPr>
          <w:rFonts w:ascii="Arial" w:cs="Arial" w:eastAsia="Arial" w:hAnsi="Arial"/>
          <w:sz w:val="12"/>
          <w:szCs w:val="12"/>
          <w:color w:val="1F1F1F"/>
        </w:rPr>
        <w:t>ult</w:t>
      </w:r>
      <w:r>
        <w:rPr>
          <w:rFonts w:ascii="Arial" w:cs="Arial" w:eastAsia="Arial" w:hAnsi="Arial"/>
          <w:sz w:val="12"/>
          <w:szCs w:val="12"/>
          <w:color w:val="414141"/>
        </w:rPr>
        <w:t>ant</w:t>
      </w:r>
      <w:r>
        <w:rPr>
          <w:rFonts w:ascii="Arial" w:cs="Arial" w:eastAsia="Arial" w:hAnsi="Arial"/>
          <w:sz w:val="12"/>
          <w:szCs w:val="12"/>
          <w:color w:val="1F1F1F"/>
        </w:rPr>
        <w:t xml:space="preserve"> </w:t>
      </w:r>
      <w:r>
        <w:rPr>
          <w:rFonts w:ascii="Arial" w:cs="Arial" w:eastAsia="Arial" w:hAnsi="Arial"/>
          <w:sz w:val="12"/>
          <w:szCs w:val="12"/>
          <w:color w:val="565656"/>
        </w:rPr>
        <w:t>s</w:t>
      </w:r>
      <w:r>
        <w:rPr>
          <w:rFonts w:ascii="Arial" w:cs="Arial" w:eastAsia="Arial" w:hAnsi="Arial"/>
          <w:sz w:val="12"/>
          <w:szCs w:val="12"/>
          <w:color w:val="1F1F1F"/>
        </w:rPr>
        <w:t>h</w:t>
      </w:r>
      <w:r>
        <w:rPr>
          <w:rFonts w:ascii="Arial" w:cs="Arial" w:eastAsia="Arial" w:hAnsi="Arial"/>
          <w:sz w:val="12"/>
          <w:szCs w:val="12"/>
          <w:color w:val="414141"/>
        </w:rPr>
        <w:t>a</w:t>
      </w:r>
      <w:r>
        <w:rPr>
          <w:rFonts w:ascii="Arial" w:cs="Arial" w:eastAsia="Arial" w:hAnsi="Arial"/>
          <w:sz w:val="12"/>
          <w:szCs w:val="12"/>
          <w:color w:val="1F1F1F"/>
        </w:rPr>
        <w:t xml:space="preserve">ll </w:t>
      </w:r>
      <w:r>
        <w:rPr>
          <w:rFonts w:ascii="Arial" w:cs="Arial" w:eastAsia="Arial" w:hAnsi="Arial"/>
          <w:sz w:val="12"/>
          <w:szCs w:val="12"/>
          <w:color w:val="2F2F2F"/>
        </w:rPr>
        <w:t>provide</w:t>
      </w:r>
      <w:r>
        <w:rPr>
          <w:rFonts w:ascii="Arial" w:cs="Arial" w:eastAsia="Arial" w:hAnsi="Arial"/>
          <w:sz w:val="12"/>
          <w:szCs w:val="12"/>
          <w:color w:val="1F1F1F"/>
        </w:rPr>
        <w:t xml:space="preserve"> </w:t>
      </w:r>
      <w:r>
        <w:rPr>
          <w:rFonts w:ascii="Arial" w:cs="Arial" w:eastAsia="Arial" w:hAnsi="Arial"/>
          <w:sz w:val="12"/>
          <w:szCs w:val="12"/>
          <w:color w:val="2F2F2F"/>
        </w:rPr>
        <w:t xml:space="preserve">the </w:t>
      </w:r>
      <w:r>
        <w:rPr>
          <w:rFonts w:ascii="Arial" w:cs="Arial" w:eastAsia="Arial" w:hAnsi="Arial"/>
          <w:sz w:val="12"/>
          <w:szCs w:val="12"/>
          <w:color w:val="414141"/>
        </w:rPr>
        <w:t>services</w:t>
      </w:r>
      <w:r>
        <w:rPr>
          <w:rFonts w:ascii="Arial" w:cs="Arial" w:eastAsia="Arial" w:hAnsi="Arial"/>
          <w:sz w:val="12"/>
          <w:szCs w:val="12"/>
          <w:color w:val="2F2F2F"/>
        </w:rPr>
        <w:t xml:space="preserve"> for </w:t>
      </w:r>
      <w:r>
        <w:rPr>
          <w:rFonts w:ascii="Arial" w:cs="Arial" w:eastAsia="Arial" w:hAnsi="Arial"/>
          <w:sz w:val="12"/>
          <w:szCs w:val="12"/>
          <w:color w:val="414141"/>
        </w:rPr>
        <w:t>w</w:t>
      </w:r>
      <w:r>
        <w:rPr>
          <w:rFonts w:ascii="Arial" w:cs="Arial" w:eastAsia="Arial" w:hAnsi="Arial"/>
          <w:sz w:val="12"/>
          <w:szCs w:val="12"/>
          <w:color w:val="1F1F1F"/>
        </w:rPr>
        <w:t>hi</w:t>
      </w:r>
      <w:r>
        <w:rPr>
          <w:rFonts w:ascii="Arial" w:cs="Arial" w:eastAsia="Arial" w:hAnsi="Arial"/>
          <w:sz w:val="12"/>
          <w:szCs w:val="12"/>
          <w:color w:val="414141"/>
        </w:rPr>
        <w:t>c</w:t>
      </w:r>
      <w:r>
        <w:rPr>
          <w:rFonts w:ascii="Arial" w:cs="Arial" w:eastAsia="Arial" w:hAnsi="Arial"/>
          <w:sz w:val="12"/>
          <w:szCs w:val="12"/>
          <w:color w:val="1F1F1F"/>
        </w:rPr>
        <w:t>h</w:t>
      </w:r>
      <w:r>
        <w:rPr>
          <w:rFonts w:ascii="Arial" w:cs="Arial" w:eastAsia="Arial" w:hAnsi="Arial"/>
          <w:sz w:val="12"/>
          <w:szCs w:val="12"/>
          <w:color w:val="2F2F2F"/>
        </w:rPr>
        <w:t xml:space="preserve"> </w:t>
      </w:r>
      <w:r>
        <w:rPr>
          <w:rFonts w:ascii="Arial" w:cs="Arial" w:eastAsia="Arial" w:hAnsi="Arial"/>
          <w:sz w:val="12"/>
          <w:szCs w:val="12"/>
          <w:color w:val="414141"/>
        </w:rPr>
        <w:t>Cons</w:t>
      </w:r>
      <w:r>
        <w:rPr>
          <w:rFonts w:ascii="Arial" w:cs="Arial" w:eastAsia="Arial" w:hAnsi="Arial"/>
          <w:sz w:val="12"/>
          <w:szCs w:val="12"/>
          <w:color w:val="1F1F1F"/>
        </w:rPr>
        <w:t>ul</w:t>
      </w:r>
      <w:r>
        <w:rPr>
          <w:rFonts w:ascii="Arial" w:cs="Arial" w:eastAsia="Arial" w:hAnsi="Arial"/>
          <w:sz w:val="12"/>
          <w:szCs w:val="12"/>
          <w:color w:val="414141"/>
        </w:rPr>
        <w:t>tant</w:t>
      </w:r>
      <w:r>
        <w:rPr>
          <w:rFonts w:ascii="Arial" w:cs="Arial" w:eastAsia="Arial" w:hAnsi="Arial"/>
          <w:sz w:val="12"/>
          <w:szCs w:val="12"/>
          <w:color w:val="2F2F2F"/>
        </w:rPr>
        <w:t xml:space="preserve"> </w:t>
      </w:r>
      <w:r>
        <w:rPr>
          <w:rFonts w:ascii="Arial" w:cs="Arial" w:eastAsia="Arial" w:hAnsi="Arial"/>
          <w:sz w:val="12"/>
          <w:szCs w:val="12"/>
          <w:color w:val="1F1F1F"/>
        </w:rPr>
        <w:t>i</w:t>
      </w:r>
      <w:r>
        <w:rPr>
          <w:rFonts w:ascii="Arial" w:cs="Arial" w:eastAsia="Arial" w:hAnsi="Arial"/>
          <w:sz w:val="12"/>
          <w:szCs w:val="12"/>
          <w:color w:val="414141"/>
        </w:rPr>
        <w:t>s</w:t>
      </w:r>
      <w:r>
        <w:rPr>
          <w:rFonts w:ascii="Arial" w:cs="Arial" w:eastAsia="Arial" w:hAnsi="Arial"/>
          <w:sz w:val="12"/>
          <w:szCs w:val="12"/>
          <w:color w:val="2F2F2F"/>
        </w:rPr>
        <w:t xml:space="preserve"> engag</w:t>
      </w:r>
      <w:r>
        <w:rPr>
          <w:rFonts w:ascii="Arial" w:cs="Arial" w:eastAsia="Arial" w:hAnsi="Arial"/>
          <w:sz w:val="12"/>
          <w:szCs w:val="12"/>
          <w:color w:val="565656"/>
        </w:rPr>
        <w:t>e</w:t>
      </w:r>
      <w:r>
        <w:rPr>
          <w:rFonts w:ascii="Arial" w:cs="Arial" w:eastAsia="Arial" w:hAnsi="Arial"/>
          <w:sz w:val="12"/>
          <w:szCs w:val="12"/>
          <w:color w:val="2F2F2F"/>
        </w:rPr>
        <w:t xml:space="preserve">d to </w:t>
      </w:r>
      <w:r>
        <w:rPr>
          <w:rFonts w:ascii="Arial" w:cs="Arial" w:eastAsia="Arial" w:hAnsi="Arial"/>
          <w:sz w:val="12"/>
          <w:szCs w:val="12"/>
          <w:color w:val="1F1F1F"/>
        </w:rPr>
        <w:t>th</w:t>
      </w:r>
      <w:r>
        <w:rPr>
          <w:rFonts w:ascii="Arial" w:cs="Arial" w:eastAsia="Arial" w:hAnsi="Arial"/>
          <w:sz w:val="12"/>
          <w:szCs w:val="12"/>
          <w:color w:val="414141"/>
        </w:rPr>
        <w:t>e</w:t>
      </w:r>
      <w:r>
        <w:rPr>
          <w:rFonts w:ascii="Arial" w:cs="Arial" w:eastAsia="Arial" w:hAnsi="Arial"/>
          <w:sz w:val="12"/>
          <w:szCs w:val="12"/>
          <w:color w:val="2F2F2F"/>
        </w:rPr>
        <w:t xml:space="preserve"> </w:t>
      </w:r>
      <w:r>
        <w:rPr>
          <w:rFonts w:ascii="Arial" w:cs="Arial" w:eastAsia="Arial" w:hAnsi="Arial"/>
          <w:sz w:val="12"/>
          <w:szCs w:val="12"/>
          <w:color w:val="1F1F1F"/>
        </w:rPr>
        <w:t>r</w:t>
      </w:r>
      <w:r>
        <w:rPr>
          <w:rFonts w:ascii="Arial" w:cs="Arial" w:eastAsia="Arial" w:hAnsi="Arial"/>
          <w:sz w:val="12"/>
          <w:szCs w:val="12"/>
          <w:color w:val="414141"/>
        </w:rPr>
        <w:t>easona</w:t>
      </w:r>
      <w:r>
        <w:rPr>
          <w:rFonts w:ascii="Arial" w:cs="Arial" w:eastAsia="Arial" w:hAnsi="Arial"/>
          <w:sz w:val="12"/>
          <w:szCs w:val="12"/>
          <w:color w:val="1F1F1F"/>
        </w:rPr>
        <w:t>bl</w:t>
      </w:r>
      <w:r>
        <w:rPr>
          <w:rFonts w:ascii="Arial" w:cs="Arial" w:eastAsia="Arial" w:hAnsi="Arial"/>
          <w:sz w:val="12"/>
          <w:szCs w:val="12"/>
          <w:color w:val="414141"/>
        </w:rPr>
        <w:t>e satisfac</w:t>
      </w:r>
      <w:r>
        <w:rPr>
          <w:rFonts w:ascii="Arial" w:cs="Arial" w:eastAsia="Arial" w:hAnsi="Arial"/>
          <w:sz w:val="12"/>
          <w:szCs w:val="12"/>
          <w:color w:val="1F1F1F"/>
        </w:rPr>
        <w:t>tion</w:t>
      </w:r>
      <w:r>
        <w:rPr>
          <w:rFonts w:ascii="Arial" w:cs="Arial" w:eastAsia="Arial" w:hAnsi="Arial"/>
          <w:sz w:val="12"/>
          <w:szCs w:val="12"/>
          <w:color w:val="2F2F2F"/>
        </w:rPr>
        <w:t xml:space="preserve"> of </w:t>
      </w:r>
      <w:r>
        <w:rPr>
          <w:rFonts w:ascii="Arial" w:cs="Arial" w:eastAsia="Arial" w:hAnsi="Arial"/>
          <w:sz w:val="12"/>
          <w:szCs w:val="12"/>
          <w:color w:val="414141"/>
        </w:rPr>
        <w:t>Company. Company</w:t>
      </w:r>
      <w:r>
        <w:rPr>
          <w:rFonts w:ascii="Arial" w:cs="Arial" w:eastAsia="Arial" w:hAnsi="Arial"/>
          <w:sz w:val="12"/>
          <w:szCs w:val="12"/>
          <w:color w:val="2F2F2F"/>
        </w:rPr>
        <w:t xml:space="preserve"> </w:t>
      </w:r>
      <w:r>
        <w:rPr>
          <w:rFonts w:ascii="Arial" w:cs="Arial" w:eastAsia="Arial" w:hAnsi="Arial"/>
          <w:sz w:val="12"/>
          <w:szCs w:val="12"/>
          <w:color w:val="1F1F1F"/>
        </w:rPr>
        <w:t>ma</w:t>
      </w:r>
      <w:r>
        <w:rPr>
          <w:rFonts w:ascii="Arial" w:cs="Arial" w:eastAsia="Arial" w:hAnsi="Arial"/>
          <w:sz w:val="12"/>
          <w:szCs w:val="12"/>
          <w:color w:val="414141"/>
        </w:rPr>
        <w:t>y suggest</w:t>
      </w:r>
      <w:r>
        <w:rPr>
          <w:rFonts w:ascii="Arial" w:cs="Arial" w:eastAsia="Arial" w:hAnsi="Arial"/>
          <w:sz w:val="12"/>
          <w:szCs w:val="12"/>
          <w:color w:val="2F2F2F"/>
        </w:rPr>
        <w:t xml:space="preserve"> to </w:t>
      </w:r>
      <w:r>
        <w:rPr>
          <w:rFonts w:ascii="Arial" w:cs="Arial" w:eastAsia="Arial" w:hAnsi="Arial"/>
          <w:sz w:val="12"/>
          <w:szCs w:val="12"/>
          <w:color w:val="414141"/>
        </w:rPr>
        <w:t>Cons</w:t>
      </w:r>
      <w:r>
        <w:rPr>
          <w:rFonts w:ascii="Arial" w:cs="Arial" w:eastAsia="Arial" w:hAnsi="Arial"/>
          <w:sz w:val="12"/>
          <w:szCs w:val="12"/>
          <w:color w:val="1F1F1F"/>
        </w:rPr>
        <w:t>ultant</w:t>
      </w:r>
      <w:r>
        <w:rPr>
          <w:rFonts w:ascii="Arial" w:cs="Arial" w:eastAsia="Arial" w:hAnsi="Arial"/>
          <w:sz w:val="12"/>
          <w:szCs w:val="12"/>
          <w:color w:val="565656"/>
        </w:rPr>
        <w:t>,</w:t>
      </w:r>
      <w:r>
        <w:rPr>
          <w:rFonts w:ascii="Arial" w:cs="Arial" w:eastAsia="Arial" w:hAnsi="Arial"/>
          <w:sz w:val="12"/>
          <w:szCs w:val="12"/>
          <w:color w:val="2F2F2F"/>
        </w:rPr>
        <w:t xml:space="preserve"> </w:t>
      </w:r>
      <w:r>
        <w:rPr>
          <w:rFonts w:ascii="Arial" w:cs="Arial" w:eastAsia="Arial" w:hAnsi="Arial"/>
          <w:sz w:val="12"/>
          <w:szCs w:val="12"/>
          <w:color w:val="414141"/>
        </w:rPr>
        <w:t>from time</w:t>
      </w:r>
      <w:r>
        <w:rPr>
          <w:rFonts w:ascii="Arial" w:cs="Arial" w:eastAsia="Arial" w:hAnsi="Arial"/>
          <w:sz w:val="12"/>
          <w:szCs w:val="12"/>
          <w:color w:val="2F2F2F"/>
        </w:rPr>
        <w:t xml:space="preserve"> to time</w:t>
      </w:r>
      <w:r>
        <w:rPr>
          <w:rFonts w:ascii="Arial" w:cs="Arial" w:eastAsia="Arial" w:hAnsi="Arial"/>
          <w:sz w:val="12"/>
          <w:szCs w:val="12"/>
          <w:color w:val="565656"/>
        </w:rPr>
        <w:t>,</w:t>
      </w:r>
      <w:r>
        <w:rPr>
          <w:rFonts w:ascii="Arial" w:cs="Arial" w:eastAsia="Arial" w:hAnsi="Arial"/>
          <w:sz w:val="12"/>
          <w:szCs w:val="12"/>
          <w:color w:val="2F2F2F"/>
        </w:rPr>
        <w:t xml:space="preserve"> methods </w:t>
      </w:r>
      <w:r>
        <w:rPr>
          <w:rFonts w:ascii="Arial" w:cs="Arial" w:eastAsia="Arial" w:hAnsi="Arial"/>
          <w:sz w:val="12"/>
          <w:szCs w:val="12"/>
          <w:color w:val="414141"/>
        </w:rPr>
        <w:t>or strateg</w:t>
      </w:r>
      <w:r>
        <w:rPr>
          <w:rFonts w:ascii="Arial" w:cs="Arial" w:eastAsia="Arial" w:hAnsi="Arial"/>
          <w:sz w:val="12"/>
          <w:szCs w:val="12"/>
          <w:color w:val="1F1F1F"/>
        </w:rPr>
        <w:t>i</w:t>
      </w:r>
      <w:r>
        <w:rPr>
          <w:rFonts w:ascii="Arial" w:cs="Arial" w:eastAsia="Arial" w:hAnsi="Arial"/>
          <w:sz w:val="12"/>
          <w:szCs w:val="12"/>
          <w:color w:val="414141"/>
        </w:rPr>
        <w:t>es Com</w:t>
      </w:r>
      <w:r>
        <w:rPr>
          <w:rFonts w:ascii="Arial" w:cs="Arial" w:eastAsia="Arial" w:hAnsi="Arial"/>
          <w:sz w:val="12"/>
          <w:szCs w:val="12"/>
          <w:color w:val="1F1F1F"/>
        </w:rPr>
        <w:t>pan</w:t>
      </w:r>
      <w:r>
        <w:rPr>
          <w:rFonts w:ascii="Arial" w:cs="Arial" w:eastAsia="Arial" w:hAnsi="Arial"/>
          <w:sz w:val="12"/>
          <w:szCs w:val="12"/>
          <w:color w:val="414141"/>
        </w:rPr>
        <w:t>y</w:t>
      </w:r>
      <w:r>
        <w:rPr>
          <w:rFonts w:ascii="Arial" w:cs="Arial" w:eastAsia="Arial" w:hAnsi="Arial"/>
          <w:sz w:val="12"/>
          <w:szCs w:val="12"/>
          <w:color w:val="2F2F2F"/>
        </w:rPr>
        <w:t xml:space="preserve"> </w:t>
      </w:r>
      <w:r>
        <w:rPr>
          <w:rFonts w:ascii="Arial" w:cs="Arial" w:eastAsia="Arial" w:hAnsi="Arial"/>
          <w:sz w:val="12"/>
          <w:szCs w:val="12"/>
          <w:color w:val="1F1F1F"/>
        </w:rPr>
        <w:t>b</w:t>
      </w:r>
      <w:r>
        <w:rPr>
          <w:rFonts w:ascii="Arial" w:cs="Arial" w:eastAsia="Arial" w:hAnsi="Arial"/>
          <w:sz w:val="12"/>
          <w:szCs w:val="12"/>
          <w:color w:val="414141"/>
        </w:rPr>
        <w:t>e</w:t>
      </w:r>
      <w:r>
        <w:rPr>
          <w:rFonts w:ascii="Arial" w:cs="Arial" w:eastAsia="Arial" w:hAnsi="Arial"/>
          <w:sz w:val="12"/>
          <w:szCs w:val="12"/>
          <w:color w:val="1F1F1F"/>
        </w:rPr>
        <w:t>li</w:t>
      </w:r>
      <w:r>
        <w:rPr>
          <w:rFonts w:ascii="Arial" w:cs="Arial" w:eastAsia="Arial" w:hAnsi="Arial"/>
          <w:sz w:val="12"/>
          <w:szCs w:val="12"/>
          <w:color w:val="414141"/>
        </w:rPr>
        <w:t>eves</w:t>
      </w:r>
      <w:r>
        <w:rPr>
          <w:rFonts w:ascii="Arial" w:cs="Arial" w:eastAsia="Arial" w:hAnsi="Arial"/>
          <w:sz w:val="12"/>
          <w:szCs w:val="12"/>
          <w:color w:val="2F2F2F"/>
        </w:rPr>
        <w:t xml:space="preserve"> may </w:t>
      </w:r>
      <w:r>
        <w:rPr>
          <w:rFonts w:ascii="Arial" w:cs="Arial" w:eastAsia="Arial" w:hAnsi="Arial"/>
          <w:sz w:val="12"/>
          <w:szCs w:val="12"/>
          <w:color w:val="414141"/>
        </w:rPr>
        <w:t>assist Cons</w:t>
      </w:r>
      <w:r>
        <w:rPr>
          <w:rFonts w:ascii="Arial" w:cs="Arial" w:eastAsia="Arial" w:hAnsi="Arial"/>
          <w:sz w:val="12"/>
          <w:szCs w:val="12"/>
          <w:color w:val="1F1F1F"/>
        </w:rPr>
        <w:t>ult</w:t>
      </w:r>
      <w:r>
        <w:rPr>
          <w:rFonts w:ascii="Arial" w:cs="Arial" w:eastAsia="Arial" w:hAnsi="Arial"/>
          <w:sz w:val="12"/>
          <w:szCs w:val="12"/>
          <w:color w:val="414141"/>
        </w:rPr>
        <w:t>ant</w:t>
      </w:r>
    </w:p>
    <w:tbl>
      <w:tblPr>
        <w:tblLayout w:type="fixed"/>
        <w:tblInd w:w="120" w:type="dxa"/>
        <w:tblCellMar>
          <w:top w:w="0" w:type="dxa"/>
          <w:left w:w="0" w:type="dxa"/>
          <w:bottom w:w="0" w:type="dxa"/>
          <w:right w:w="0" w:type="dxa"/>
        </w:tblCellMar>
      </w:tblPr>
      <w:tr>
        <w:trPr>
          <w:trHeight w:val="152"/>
        </w:trPr>
        <w:tc>
          <w:tcPr>
            <w:tcW w:w="6080" w:type="dxa"/>
            <w:vAlign w:val="bottom"/>
            <w:gridSpan w:val="9"/>
          </w:tcPr>
          <w:p>
            <w:pPr>
              <w:spacing w:after="0" w:line="152" w:lineRule="exact"/>
              <w:rPr>
                <w:sz w:val="20"/>
                <w:szCs w:val="20"/>
                <w:color w:val="auto"/>
              </w:rPr>
            </w:pPr>
            <w:r>
              <w:rPr>
                <w:rFonts w:ascii="Arial" w:cs="Arial" w:eastAsia="Arial" w:hAnsi="Arial"/>
                <w:sz w:val="14"/>
                <w:szCs w:val="14"/>
                <w:color w:val="1F1F1F"/>
                <w:w w:val="89"/>
              </w:rPr>
              <w:t xml:space="preserve">in </w:t>
            </w:r>
            <w:r>
              <w:rPr>
                <w:rFonts w:ascii="Arial" w:cs="Arial" w:eastAsia="Arial" w:hAnsi="Arial"/>
                <w:sz w:val="14"/>
                <w:szCs w:val="14"/>
                <w:color w:val="2F2F2F"/>
                <w:w w:val="89"/>
              </w:rPr>
              <w:t>the performance</w:t>
            </w:r>
            <w:r>
              <w:rPr>
                <w:rFonts w:ascii="Arial" w:cs="Arial" w:eastAsia="Arial" w:hAnsi="Arial"/>
                <w:sz w:val="14"/>
                <w:szCs w:val="14"/>
                <w:color w:val="1F1F1F"/>
                <w:w w:val="89"/>
              </w:rPr>
              <w:t xml:space="preserve"> </w:t>
            </w:r>
            <w:r>
              <w:rPr>
                <w:rFonts w:ascii="Arial" w:cs="Arial" w:eastAsia="Arial" w:hAnsi="Arial"/>
                <w:sz w:val="14"/>
                <w:szCs w:val="14"/>
                <w:color w:val="414141"/>
                <w:w w:val="89"/>
              </w:rPr>
              <w:t>o</w:t>
            </w:r>
            <w:r>
              <w:rPr>
                <w:rFonts w:ascii="Arial" w:cs="Arial" w:eastAsia="Arial" w:hAnsi="Arial"/>
                <w:sz w:val="14"/>
                <w:szCs w:val="14"/>
                <w:color w:val="1F1F1F"/>
                <w:w w:val="89"/>
              </w:rPr>
              <w:t xml:space="preserve">f </w:t>
            </w:r>
            <w:r>
              <w:rPr>
                <w:rFonts w:ascii="Arial" w:cs="Arial" w:eastAsia="Arial" w:hAnsi="Arial"/>
                <w:sz w:val="14"/>
                <w:szCs w:val="14"/>
                <w:color w:val="2F2F2F"/>
                <w:w w:val="89"/>
              </w:rPr>
              <w:t>Consultant's</w:t>
            </w:r>
            <w:r>
              <w:rPr>
                <w:rFonts w:ascii="Arial" w:cs="Arial" w:eastAsia="Arial" w:hAnsi="Arial"/>
                <w:sz w:val="14"/>
                <w:szCs w:val="14"/>
                <w:color w:val="1F1F1F"/>
                <w:w w:val="89"/>
              </w:rPr>
              <w:t xml:space="preserve"> </w:t>
            </w:r>
            <w:r>
              <w:rPr>
                <w:rFonts w:ascii="Arial" w:cs="Arial" w:eastAsia="Arial" w:hAnsi="Arial"/>
                <w:sz w:val="14"/>
                <w:szCs w:val="14"/>
                <w:color w:val="414141"/>
                <w:w w:val="89"/>
              </w:rPr>
              <w:t>se</w:t>
            </w:r>
            <w:r>
              <w:rPr>
                <w:rFonts w:ascii="Arial" w:cs="Arial" w:eastAsia="Arial" w:hAnsi="Arial"/>
                <w:sz w:val="14"/>
                <w:szCs w:val="14"/>
                <w:color w:val="1F1F1F"/>
                <w:w w:val="89"/>
              </w:rPr>
              <w:t>r</w:t>
            </w:r>
            <w:r>
              <w:rPr>
                <w:rFonts w:ascii="Arial" w:cs="Arial" w:eastAsia="Arial" w:hAnsi="Arial"/>
                <w:sz w:val="14"/>
                <w:szCs w:val="14"/>
                <w:color w:val="414141"/>
                <w:w w:val="89"/>
              </w:rPr>
              <w:t>v</w:t>
            </w:r>
            <w:r>
              <w:rPr>
                <w:rFonts w:ascii="Arial" w:cs="Arial" w:eastAsia="Arial" w:hAnsi="Arial"/>
                <w:sz w:val="14"/>
                <w:szCs w:val="14"/>
                <w:color w:val="1F1F1F"/>
                <w:w w:val="89"/>
              </w:rPr>
              <w:t>i</w:t>
            </w:r>
            <w:r>
              <w:rPr>
                <w:rFonts w:ascii="Arial" w:cs="Arial" w:eastAsia="Arial" w:hAnsi="Arial"/>
                <w:sz w:val="14"/>
                <w:szCs w:val="14"/>
                <w:color w:val="414141"/>
                <w:w w:val="89"/>
              </w:rPr>
              <w:t>ces</w:t>
            </w:r>
            <w:r>
              <w:rPr>
                <w:rFonts w:ascii="Arial" w:cs="Arial" w:eastAsia="Arial" w:hAnsi="Arial"/>
                <w:sz w:val="14"/>
                <w:szCs w:val="14"/>
                <w:color w:val="1F1F1F"/>
                <w:w w:val="89"/>
              </w:rPr>
              <w:t xml:space="preserve"> </w:t>
            </w:r>
            <w:r>
              <w:rPr>
                <w:rFonts w:ascii="Arial" w:cs="Arial" w:eastAsia="Arial" w:hAnsi="Arial"/>
                <w:sz w:val="14"/>
                <w:szCs w:val="14"/>
                <w:color w:val="2F2F2F"/>
                <w:w w:val="89"/>
              </w:rPr>
              <w:t>under</w:t>
            </w:r>
            <w:r>
              <w:rPr>
                <w:rFonts w:ascii="Arial" w:cs="Arial" w:eastAsia="Arial" w:hAnsi="Arial"/>
                <w:sz w:val="14"/>
                <w:szCs w:val="14"/>
                <w:color w:val="1F1F1F"/>
                <w:w w:val="89"/>
              </w:rPr>
              <w:t xml:space="preserve"> thi</w:t>
            </w:r>
            <w:r>
              <w:rPr>
                <w:rFonts w:ascii="Arial" w:cs="Arial" w:eastAsia="Arial" w:hAnsi="Arial"/>
                <w:sz w:val="14"/>
                <w:szCs w:val="14"/>
                <w:color w:val="414141"/>
                <w:w w:val="89"/>
              </w:rPr>
              <w:t>s Ag</w:t>
            </w:r>
            <w:r>
              <w:rPr>
                <w:rFonts w:ascii="Arial" w:cs="Arial" w:eastAsia="Arial" w:hAnsi="Arial"/>
                <w:sz w:val="14"/>
                <w:szCs w:val="14"/>
                <w:color w:val="1F1F1F"/>
                <w:w w:val="89"/>
              </w:rPr>
              <w:t>r</w:t>
            </w:r>
            <w:r>
              <w:rPr>
                <w:rFonts w:ascii="Arial" w:cs="Arial" w:eastAsia="Arial" w:hAnsi="Arial"/>
                <w:sz w:val="14"/>
                <w:szCs w:val="14"/>
                <w:color w:val="414141"/>
                <w:w w:val="89"/>
              </w:rPr>
              <w:t>ee</w:t>
            </w:r>
            <w:r>
              <w:rPr>
                <w:rFonts w:ascii="Arial" w:cs="Arial" w:eastAsia="Arial" w:hAnsi="Arial"/>
                <w:sz w:val="14"/>
                <w:szCs w:val="14"/>
                <w:color w:val="1F1F1F"/>
                <w:w w:val="89"/>
              </w:rPr>
              <w:t xml:space="preserve">ment. </w:t>
            </w:r>
            <w:r>
              <w:rPr>
                <w:rFonts w:ascii="Arial" w:cs="Arial" w:eastAsia="Arial" w:hAnsi="Arial"/>
                <w:sz w:val="14"/>
                <w:szCs w:val="14"/>
                <w:color w:val="414141"/>
                <w:w w:val="89"/>
              </w:rPr>
              <w:t>Co</w:t>
            </w:r>
            <w:r>
              <w:rPr>
                <w:rFonts w:ascii="Arial" w:cs="Arial" w:eastAsia="Arial" w:hAnsi="Arial"/>
                <w:sz w:val="14"/>
                <w:szCs w:val="14"/>
                <w:color w:val="1F1F1F"/>
                <w:w w:val="89"/>
              </w:rPr>
              <w:t>n</w:t>
            </w:r>
            <w:r>
              <w:rPr>
                <w:rFonts w:ascii="Arial" w:cs="Arial" w:eastAsia="Arial" w:hAnsi="Arial"/>
                <w:sz w:val="14"/>
                <w:szCs w:val="14"/>
                <w:color w:val="414141"/>
                <w:w w:val="89"/>
              </w:rPr>
              <w:t>s</w:t>
            </w:r>
            <w:r>
              <w:rPr>
                <w:rFonts w:ascii="Arial" w:cs="Arial" w:eastAsia="Arial" w:hAnsi="Arial"/>
                <w:sz w:val="14"/>
                <w:szCs w:val="14"/>
                <w:color w:val="1F1F1F"/>
                <w:w w:val="89"/>
              </w:rPr>
              <w:t>i</w:t>
            </w:r>
            <w:r>
              <w:rPr>
                <w:rFonts w:ascii="Arial" w:cs="Arial" w:eastAsia="Arial" w:hAnsi="Arial"/>
                <w:sz w:val="14"/>
                <w:szCs w:val="14"/>
                <w:color w:val="414141"/>
                <w:w w:val="89"/>
              </w:rPr>
              <w:t>s</w:t>
            </w:r>
            <w:r>
              <w:rPr>
                <w:rFonts w:ascii="Arial" w:cs="Arial" w:eastAsia="Arial" w:hAnsi="Arial"/>
                <w:sz w:val="14"/>
                <w:szCs w:val="14"/>
                <w:color w:val="1F1F1F"/>
                <w:w w:val="89"/>
              </w:rPr>
              <w:t>t</w:t>
            </w:r>
            <w:r>
              <w:rPr>
                <w:rFonts w:ascii="Arial" w:cs="Arial" w:eastAsia="Arial" w:hAnsi="Arial"/>
                <w:sz w:val="14"/>
                <w:szCs w:val="14"/>
                <w:color w:val="414141"/>
                <w:w w:val="89"/>
              </w:rPr>
              <w:t>e</w:t>
            </w:r>
            <w:r>
              <w:rPr>
                <w:rFonts w:ascii="Arial" w:cs="Arial" w:eastAsia="Arial" w:hAnsi="Arial"/>
                <w:sz w:val="14"/>
                <w:szCs w:val="14"/>
                <w:color w:val="1F1F1F"/>
                <w:w w:val="89"/>
              </w:rPr>
              <w:t xml:space="preserve">nt </w:t>
            </w:r>
            <w:r>
              <w:rPr>
                <w:rFonts w:ascii="Arial" w:cs="Arial" w:eastAsia="Arial" w:hAnsi="Arial"/>
                <w:sz w:val="14"/>
                <w:szCs w:val="14"/>
                <w:color w:val="414141"/>
                <w:w w:val="89"/>
              </w:rPr>
              <w:t>w</w:t>
            </w:r>
            <w:r>
              <w:rPr>
                <w:rFonts w:ascii="Arial" w:cs="Arial" w:eastAsia="Arial" w:hAnsi="Arial"/>
                <w:sz w:val="14"/>
                <w:szCs w:val="14"/>
                <w:color w:val="1F1F1F"/>
                <w:w w:val="89"/>
              </w:rPr>
              <w:t xml:space="preserve">ith </w:t>
            </w:r>
            <w:r>
              <w:rPr>
                <w:rFonts w:ascii="Arial" w:cs="Arial" w:eastAsia="Arial" w:hAnsi="Arial"/>
                <w:sz w:val="14"/>
                <w:szCs w:val="14"/>
                <w:color w:val="414141"/>
                <w:w w:val="89"/>
              </w:rPr>
              <w:t>Co</w:t>
            </w:r>
            <w:r>
              <w:rPr>
                <w:rFonts w:ascii="Arial" w:cs="Arial" w:eastAsia="Arial" w:hAnsi="Arial"/>
                <w:sz w:val="14"/>
                <w:szCs w:val="14"/>
                <w:color w:val="1F1F1F"/>
                <w:w w:val="89"/>
              </w:rPr>
              <w:t>n</w:t>
            </w:r>
            <w:r>
              <w:rPr>
                <w:rFonts w:ascii="Arial" w:cs="Arial" w:eastAsia="Arial" w:hAnsi="Arial"/>
                <w:sz w:val="14"/>
                <w:szCs w:val="14"/>
                <w:color w:val="414141"/>
                <w:w w:val="89"/>
              </w:rPr>
              <w:t>su</w:t>
            </w:r>
            <w:r>
              <w:rPr>
                <w:rFonts w:ascii="Arial" w:cs="Arial" w:eastAsia="Arial" w:hAnsi="Arial"/>
                <w:sz w:val="14"/>
                <w:szCs w:val="14"/>
                <w:color w:val="1F1F1F"/>
                <w:w w:val="89"/>
              </w:rPr>
              <w:t xml:space="preserve">ltant' </w:t>
            </w:r>
            <w:r>
              <w:rPr>
                <w:rFonts w:ascii="Arial" w:cs="Arial" w:eastAsia="Arial" w:hAnsi="Arial"/>
                <w:sz w:val="14"/>
                <w:szCs w:val="14"/>
                <w:color w:val="414141"/>
                <w:w w:val="89"/>
              </w:rPr>
              <w:t>s</w:t>
            </w:r>
            <w:r>
              <w:rPr>
                <w:rFonts w:ascii="Arial" w:cs="Arial" w:eastAsia="Arial" w:hAnsi="Arial"/>
                <w:sz w:val="14"/>
                <w:szCs w:val="14"/>
                <w:color w:val="1F1F1F"/>
                <w:w w:val="89"/>
              </w:rPr>
              <w:t xml:space="preserve"> </w:t>
            </w:r>
            <w:r>
              <w:rPr>
                <w:rFonts w:ascii="Arial" w:cs="Arial" w:eastAsia="Arial" w:hAnsi="Arial"/>
                <w:sz w:val="14"/>
                <w:szCs w:val="14"/>
                <w:color w:val="2F2F2F"/>
                <w:w w:val="89"/>
              </w:rPr>
              <w:t>independent</w:t>
            </w:r>
          </w:p>
        </w:tc>
        <w:tc>
          <w:tcPr>
            <w:tcW w:w="5120" w:type="dxa"/>
            <w:vAlign w:val="bottom"/>
          </w:tcPr>
          <w:p>
            <w:pPr>
              <w:jc w:val="right"/>
              <w:spacing w:after="0" w:line="152" w:lineRule="exact"/>
              <w:rPr>
                <w:sz w:val="20"/>
                <w:szCs w:val="20"/>
                <w:color w:val="auto"/>
              </w:rPr>
            </w:pPr>
            <w:r>
              <w:rPr>
                <w:rFonts w:ascii="Arial" w:cs="Arial" w:eastAsia="Arial" w:hAnsi="Arial"/>
                <w:sz w:val="14"/>
                <w:szCs w:val="14"/>
                <w:color w:val="414141"/>
                <w:w w:val="93"/>
              </w:rPr>
              <w:t>contracto</w:t>
            </w:r>
            <w:r>
              <w:rPr>
                <w:rFonts w:ascii="Arial" w:cs="Arial" w:eastAsia="Arial" w:hAnsi="Arial"/>
                <w:sz w:val="14"/>
                <w:szCs w:val="14"/>
                <w:color w:val="1F1F1F"/>
                <w:w w:val="93"/>
              </w:rPr>
              <w:t>r</w:t>
            </w:r>
            <w:r>
              <w:rPr>
                <w:rFonts w:ascii="Arial" w:cs="Arial" w:eastAsia="Arial" w:hAnsi="Arial"/>
                <w:sz w:val="14"/>
                <w:szCs w:val="14"/>
                <w:color w:val="414141"/>
                <w:w w:val="93"/>
              </w:rPr>
              <w:t xml:space="preserve"> status</w:t>
            </w:r>
            <w:r>
              <w:rPr>
                <w:rFonts w:ascii="Arial" w:cs="Arial" w:eastAsia="Arial" w:hAnsi="Arial"/>
                <w:sz w:val="14"/>
                <w:szCs w:val="14"/>
                <w:color w:val="696969"/>
                <w:w w:val="93"/>
              </w:rPr>
              <w:t>,</w:t>
            </w:r>
            <w:r>
              <w:rPr>
                <w:rFonts w:ascii="Arial" w:cs="Arial" w:eastAsia="Arial" w:hAnsi="Arial"/>
                <w:sz w:val="14"/>
                <w:szCs w:val="14"/>
                <w:color w:val="414141"/>
                <w:w w:val="93"/>
              </w:rPr>
              <w:t xml:space="preserve"> </w:t>
            </w:r>
            <w:r>
              <w:rPr>
                <w:rFonts w:ascii="Arial" w:cs="Arial" w:eastAsia="Arial" w:hAnsi="Arial"/>
                <w:sz w:val="14"/>
                <w:szCs w:val="14"/>
                <w:color w:val="1F1F1F"/>
                <w:w w:val="93"/>
              </w:rPr>
              <w:t>h</w:t>
            </w:r>
            <w:r>
              <w:rPr>
                <w:rFonts w:ascii="Arial" w:cs="Arial" w:eastAsia="Arial" w:hAnsi="Arial"/>
                <w:sz w:val="14"/>
                <w:szCs w:val="14"/>
                <w:color w:val="414141"/>
                <w:w w:val="93"/>
              </w:rPr>
              <w:t>owever, Cons</w:t>
            </w:r>
            <w:r>
              <w:rPr>
                <w:rFonts w:ascii="Arial" w:cs="Arial" w:eastAsia="Arial" w:hAnsi="Arial"/>
                <w:sz w:val="14"/>
                <w:szCs w:val="14"/>
                <w:color w:val="1F1F1F"/>
                <w:w w:val="93"/>
              </w:rPr>
              <w:t>ult</w:t>
            </w:r>
            <w:r>
              <w:rPr>
                <w:rFonts w:ascii="Arial" w:cs="Arial" w:eastAsia="Arial" w:hAnsi="Arial"/>
                <w:sz w:val="14"/>
                <w:szCs w:val="14"/>
                <w:color w:val="414141"/>
                <w:w w:val="93"/>
              </w:rPr>
              <w:t xml:space="preserve">ant </w:t>
            </w:r>
            <w:r>
              <w:rPr>
                <w:rFonts w:ascii="Arial" w:cs="Arial" w:eastAsia="Arial" w:hAnsi="Arial"/>
                <w:sz w:val="14"/>
                <w:szCs w:val="14"/>
                <w:color w:val="565656"/>
                <w:w w:val="93"/>
              </w:rPr>
              <w:t>s</w:t>
            </w:r>
            <w:r>
              <w:rPr>
                <w:rFonts w:ascii="Arial" w:cs="Arial" w:eastAsia="Arial" w:hAnsi="Arial"/>
                <w:sz w:val="14"/>
                <w:szCs w:val="14"/>
                <w:color w:val="2F2F2F"/>
                <w:w w:val="93"/>
              </w:rPr>
              <w:t>hall exercise</w:t>
            </w:r>
            <w:r>
              <w:rPr>
                <w:rFonts w:ascii="Arial" w:cs="Arial" w:eastAsia="Arial" w:hAnsi="Arial"/>
                <w:sz w:val="14"/>
                <w:szCs w:val="14"/>
                <w:color w:val="414141"/>
                <w:w w:val="93"/>
              </w:rPr>
              <w:t xml:space="preserve"> Consu</w:t>
            </w:r>
            <w:r>
              <w:rPr>
                <w:rFonts w:ascii="Arial" w:cs="Arial" w:eastAsia="Arial" w:hAnsi="Arial"/>
                <w:sz w:val="14"/>
                <w:szCs w:val="14"/>
                <w:color w:val="1F1F1F"/>
                <w:w w:val="93"/>
              </w:rPr>
              <w:t>lt</w:t>
            </w:r>
            <w:r>
              <w:rPr>
                <w:rFonts w:ascii="Arial" w:cs="Arial" w:eastAsia="Arial" w:hAnsi="Arial"/>
                <w:sz w:val="14"/>
                <w:szCs w:val="14"/>
                <w:color w:val="414141"/>
                <w:w w:val="93"/>
              </w:rPr>
              <w:t xml:space="preserve">ant's </w:t>
            </w:r>
            <w:r>
              <w:rPr>
                <w:rFonts w:ascii="Arial" w:cs="Arial" w:eastAsia="Arial" w:hAnsi="Arial"/>
                <w:sz w:val="14"/>
                <w:szCs w:val="14"/>
                <w:color w:val="2F2F2F"/>
                <w:w w:val="93"/>
              </w:rPr>
              <w:t>independent</w:t>
            </w:r>
            <w:r>
              <w:rPr>
                <w:rFonts w:ascii="Arial" w:cs="Arial" w:eastAsia="Arial" w:hAnsi="Arial"/>
                <w:sz w:val="14"/>
                <w:szCs w:val="14"/>
                <w:color w:val="414141"/>
                <w:w w:val="93"/>
              </w:rPr>
              <w:t xml:space="preserve"> </w:t>
            </w:r>
            <w:r>
              <w:rPr>
                <w:rFonts w:ascii="Arial" w:cs="Arial" w:eastAsia="Arial" w:hAnsi="Arial"/>
                <w:sz w:val="14"/>
                <w:szCs w:val="14"/>
                <w:color w:val="1F1F1F"/>
                <w:w w:val="93"/>
              </w:rPr>
              <w:t>bu</w:t>
            </w:r>
            <w:r>
              <w:rPr>
                <w:rFonts w:ascii="Arial" w:cs="Arial" w:eastAsia="Arial" w:hAnsi="Arial"/>
                <w:sz w:val="14"/>
                <w:szCs w:val="14"/>
                <w:color w:val="414141"/>
                <w:w w:val="93"/>
              </w:rPr>
              <w:t>siness</w:t>
            </w:r>
          </w:p>
        </w:tc>
      </w:tr>
      <w:tr>
        <w:trPr>
          <w:trHeight w:val="175"/>
        </w:trPr>
        <w:tc>
          <w:tcPr>
            <w:tcW w:w="6080" w:type="dxa"/>
            <w:vAlign w:val="bottom"/>
            <w:gridSpan w:val="9"/>
          </w:tcPr>
          <w:p>
            <w:pPr>
              <w:spacing w:after="0"/>
              <w:rPr>
                <w:sz w:val="20"/>
                <w:szCs w:val="20"/>
                <w:color w:val="auto"/>
              </w:rPr>
            </w:pPr>
            <w:r>
              <w:rPr>
                <w:rFonts w:ascii="Arial" w:cs="Arial" w:eastAsia="Arial" w:hAnsi="Arial"/>
                <w:sz w:val="14"/>
                <w:szCs w:val="14"/>
                <w:color w:val="2F2F2F"/>
              </w:rPr>
              <w:t xml:space="preserve">discretion </w:t>
            </w:r>
            <w:r>
              <w:rPr>
                <w:rFonts w:ascii="Arial" w:cs="Arial" w:eastAsia="Arial" w:hAnsi="Arial"/>
                <w:sz w:val="14"/>
                <w:szCs w:val="14"/>
                <w:color w:val="1F1F1F"/>
              </w:rPr>
              <w:t>in de</w:t>
            </w:r>
            <w:r>
              <w:rPr>
                <w:rFonts w:ascii="Arial" w:cs="Arial" w:eastAsia="Arial" w:hAnsi="Arial"/>
                <w:sz w:val="14"/>
                <w:szCs w:val="14"/>
                <w:color w:val="414141"/>
              </w:rPr>
              <w:t>termining w</w:t>
            </w:r>
            <w:r>
              <w:rPr>
                <w:rFonts w:ascii="Arial" w:cs="Arial" w:eastAsia="Arial" w:hAnsi="Arial"/>
                <w:sz w:val="14"/>
                <w:szCs w:val="14"/>
                <w:color w:val="1F1F1F"/>
              </w:rPr>
              <w:t>heth</w:t>
            </w:r>
            <w:r>
              <w:rPr>
                <w:rFonts w:ascii="Arial" w:cs="Arial" w:eastAsia="Arial" w:hAnsi="Arial"/>
                <w:sz w:val="14"/>
                <w:szCs w:val="14"/>
                <w:color w:val="414141"/>
              </w:rPr>
              <w:t>er or</w:t>
            </w:r>
            <w:r>
              <w:rPr>
                <w:rFonts w:ascii="Arial" w:cs="Arial" w:eastAsia="Arial" w:hAnsi="Arial"/>
                <w:sz w:val="14"/>
                <w:szCs w:val="14"/>
                <w:color w:val="2F2F2F"/>
              </w:rPr>
              <w:t xml:space="preserve"> </w:t>
            </w:r>
            <w:r>
              <w:rPr>
                <w:rFonts w:ascii="Arial" w:cs="Arial" w:eastAsia="Arial" w:hAnsi="Arial"/>
                <w:sz w:val="14"/>
                <w:szCs w:val="14"/>
                <w:color w:val="1F1F1F"/>
              </w:rPr>
              <w:t>not to</w:t>
            </w:r>
            <w:r>
              <w:rPr>
                <w:rFonts w:ascii="Arial" w:cs="Arial" w:eastAsia="Arial" w:hAnsi="Arial"/>
                <w:sz w:val="14"/>
                <w:szCs w:val="14"/>
                <w:color w:val="2F2F2F"/>
              </w:rPr>
              <w:t xml:space="preserve"> follow </w:t>
            </w:r>
            <w:r>
              <w:rPr>
                <w:rFonts w:ascii="Arial" w:cs="Arial" w:eastAsia="Arial" w:hAnsi="Arial"/>
                <w:sz w:val="14"/>
                <w:szCs w:val="14"/>
                <w:color w:val="414141"/>
              </w:rPr>
              <w:t>Co</w:t>
            </w:r>
            <w:r>
              <w:rPr>
                <w:rFonts w:ascii="Arial" w:cs="Arial" w:eastAsia="Arial" w:hAnsi="Arial"/>
                <w:sz w:val="14"/>
                <w:szCs w:val="14"/>
                <w:color w:val="1F1F1F"/>
              </w:rPr>
              <w:t>mp</w:t>
            </w:r>
            <w:r>
              <w:rPr>
                <w:rFonts w:ascii="Arial" w:cs="Arial" w:eastAsia="Arial" w:hAnsi="Arial"/>
                <w:sz w:val="14"/>
                <w:szCs w:val="14"/>
                <w:color w:val="414141"/>
              </w:rPr>
              <w:t>any</w:t>
            </w:r>
            <w:r>
              <w:rPr>
                <w:rFonts w:ascii="Arial" w:cs="Arial" w:eastAsia="Arial" w:hAnsi="Arial"/>
                <w:sz w:val="14"/>
                <w:szCs w:val="14"/>
                <w:color w:val="696969"/>
              </w:rPr>
              <w:t>'</w:t>
            </w:r>
            <w:r>
              <w:rPr>
                <w:rFonts w:ascii="Arial" w:cs="Arial" w:eastAsia="Arial" w:hAnsi="Arial"/>
                <w:sz w:val="14"/>
                <w:szCs w:val="14"/>
                <w:color w:val="414141"/>
              </w:rPr>
              <w:t>s suggestions.</w:t>
            </w:r>
          </w:p>
        </w:tc>
        <w:tc>
          <w:tcPr>
            <w:tcW w:w="5120" w:type="dxa"/>
            <w:vAlign w:val="bottom"/>
          </w:tcPr>
          <w:p>
            <w:pPr>
              <w:spacing w:after="0"/>
              <w:rPr>
                <w:sz w:val="15"/>
                <w:szCs w:val="15"/>
                <w:color w:val="auto"/>
              </w:rPr>
            </w:pPr>
          </w:p>
        </w:tc>
      </w:tr>
      <w:tr>
        <w:trPr>
          <w:trHeight w:val="266"/>
        </w:trPr>
        <w:tc>
          <w:tcPr>
            <w:tcW w:w="3200" w:type="dxa"/>
            <w:vAlign w:val="bottom"/>
          </w:tcPr>
          <w:p>
            <w:pPr>
              <w:jc w:val="right"/>
              <w:ind w:right="1272"/>
              <w:spacing w:after="0"/>
              <w:rPr>
                <w:sz w:val="20"/>
                <w:szCs w:val="20"/>
                <w:color w:val="auto"/>
              </w:rPr>
            </w:pPr>
            <w:r>
              <w:rPr>
                <w:rFonts w:ascii="Arial" w:cs="Arial" w:eastAsia="Arial" w:hAnsi="Arial"/>
                <w:sz w:val="13"/>
                <w:szCs w:val="13"/>
                <w:color w:val="414141"/>
              </w:rPr>
              <w:t>3.2</w:t>
            </w:r>
          </w:p>
        </w:tc>
        <w:tc>
          <w:tcPr>
            <w:tcW w:w="2880" w:type="dxa"/>
            <w:vAlign w:val="bottom"/>
            <w:gridSpan w:val="8"/>
          </w:tcPr>
          <w:p>
            <w:pPr>
              <w:spacing w:after="0"/>
              <w:rPr>
                <w:sz w:val="20"/>
                <w:szCs w:val="20"/>
                <w:color w:val="auto"/>
              </w:rPr>
            </w:pPr>
            <w:r>
              <w:rPr>
                <w:rFonts w:ascii="Arial" w:cs="Arial" w:eastAsia="Arial" w:hAnsi="Arial"/>
                <w:sz w:val="14"/>
                <w:szCs w:val="14"/>
                <w:color w:val="2F2F2F"/>
              </w:rPr>
              <w:t xml:space="preserve">Workplace, Hour </w:t>
            </w:r>
            <w:r>
              <w:rPr>
                <w:rFonts w:ascii="Arial" w:cs="Arial" w:eastAsia="Arial" w:hAnsi="Arial"/>
                <w:sz w:val="14"/>
                <w:szCs w:val="14"/>
                <w:color w:val="565656"/>
              </w:rPr>
              <w:t>s</w:t>
            </w:r>
            <w:r>
              <w:rPr>
                <w:rFonts w:ascii="Arial" w:cs="Arial" w:eastAsia="Arial" w:hAnsi="Arial"/>
                <w:sz w:val="14"/>
                <w:szCs w:val="14"/>
                <w:color w:val="2F2F2F"/>
              </w:rPr>
              <w:t xml:space="preserve"> </w:t>
            </w:r>
            <w:r>
              <w:rPr>
                <w:rFonts w:ascii="Arial" w:cs="Arial" w:eastAsia="Arial" w:hAnsi="Arial"/>
                <w:sz w:val="14"/>
                <w:szCs w:val="14"/>
                <w:color w:val="414141"/>
              </w:rPr>
              <w:t>and</w:t>
            </w:r>
            <w:r>
              <w:rPr>
                <w:rFonts w:ascii="Arial" w:cs="Arial" w:eastAsia="Arial" w:hAnsi="Arial"/>
                <w:sz w:val="14"/>
                <w:szCs w:val="14"/>
                <w:color w:val="2F2F2F"/>
              </w:rPr>
              <w:t xml:space="preserve"> </w:t>
            </w:r>
            <w:r>
              <w:rPr>
                <w:rFonts w:ascii="Arial" w:cs="Arial" w:eastAsia="Arial" w:hAnsi="Arial"/>
                <w:sz w:val="14"/>
                <w:szCs w:val="14"/>
                <w:color w:val="1F1F1F"/>
              </w:rPr>
              <w:t>In</w:t>
            </w:r>
            <w:r>
              <w:rPr>
                <w:rFonts w:ascii="Arial" w:cs="Arial" w:eastAsia="Arial" w:hAnsi="Arial"/>
                <w:sz w:val="14"/>
                <w:szCs w:val="14"/>
                <w:color w:val="414141"/>
              </w:rPr>
              <w:t>strumenta</w:t>
            </w:r>
            <w:r>
              <w:rPr>
                <w:rFonts w:ascii="Arial" w:cs="Arial" w:eastAsia="Arial" w:hAnsi="Arial"/>
                <w:sz w:val="14"/>
                <w:szCs w:val="14"/>
                <w:color w:val="1F1F1F"/>
              </w:rPr>
              <w:t>litie</w:t>
            </w:r>
            <w:r>
              <w:rPr>
                <w:rFonts w:ascii="Arial" w:cs="Arial" w:eastAsia="Arial" w:hAnsi="Arial"/>
                <w:sz w:val="14"/>
                <w:szCs w:val="14"/>
                <w:color w:val="414141"/>
              </w:rPr>
              <w:t>s.</w:t>
            </w:r>
          </w:p>
        </w:tc>
        <w:tc>
          <w:tcPr>
            <w:tcW w:w="5120" w:type="dxa"/>
            <w:vAlign w:val="bottom"/>
          </w:tcPr>
          <w:p>
            <w:pPr>
              <w:jc w:val="right"/>
              <w:spacing w:after="0"/>
              <w:rPr>
                <w:sz w:val="20"/>
                <w:szCs w:val="20"/>
                <w:color w:val="auto"/>
              </w:rPr>
            </w:pPr>
            <w:r>
              <w:rPr>
                <w:rFonts w:ascii="Arial" w:cs="Arial" w:eastAsia="Arial" w:hAnsi="Arial"/>
                <w:sz w:val="14"/>
                <w:szCs w:val="14"/>
                <w:color w:val="565656"/>
              </w:rPr>
              <w:t>Co</w:t>
            </w:r>
            <w:r>
              <w:rPr>
                <w:rFonts w:ascii="Arial" w:cs="Arial" w:eastAsia="Arial" w:hAnsi="Arial"/>
                <w:sz w:val="14"/>
                <w:szCs w:val="14"/>
                <w:color w:val="2F2F2F"/>
              </w:rPr>
              <w:t>nsultant may</w:t>
            </w:r>
            <w:r>
              <w:rPr>
                <w:rFonts w:ascii="Arial" w:cs="Arial" w:eastAsia="Arial" w:hAnsi="Arial"/>
                <w:sz w:val="14"/>
                <w:szCs w:val="14"/>
                <w:color w:val="565656"/>
              </w:rPr>
              <w:t xml:space="preserve"> </w:t>
            </w:r>
            <w:r>
              <w:rPr>
                <w:rFonts w:ascii="Arial" w:cs="Arial" w:eastAsia="Arial" w:hAnsi="Arial"/>
                <w:sz w:val="14"/>
                <w:szCs w:val="14"/>
                <w:color w:val="1F1F1F"/>
              </w:rPr>
              <w:t>p</w:t>
            </w:r>
            <w:r>
              <w:rPr>
                <w:rFonts w:ascii="Arial" w:cs="Arial" w:eastAsia="Arial" w:hAnsi="Arial"/>
                <w:sz w:val="14"/>
                <w:szCs w:val="14"/>
                <w:color w:val="414141"/>
              </w:rPr>
              <w:t>erform</w:t>
            </w:r>
            <w:r>
              <w:rPr>
                <w:rFonts w:ascii="Arial" w:cs="Arial" w:eastAsia="Arial" w:hAnsi="Arial"/>
                <w:sz w:val="14"/>
                <w:szCs w:val="14"/>
                <w:color w:val="565656"/>
              </w:rPr>
              <w:t xml:space="preserve"> </w:t>
            </w:r>
            <w:r>
              <w:rPr>
                <w:rFonts w:ascii="Arial" w:cs="Arial" w:eastAsia="Arial" w:hAnsi="Arial"/>
                <w:sz w:val="14"/>
                <w:szCs w:val="14"/>
                <w:color w:val="2F2F2F"/>
              </w:rPr>
              <w:t>the</w:t>
            </w:r>
            <w:r>
              <w:rPr>
                <w:rFonts w:ascii="Arial" w:cs="Arial" w:eastAsia="Arial" w:hAnsi="Arial"/>
                <w:sz w:val="14"/>
                <w:szCs w:val="14"/>
                <w:color w:val="565656"/>
              </w:rPr>
              <w:t xml:space="preserve"> </w:t>
            </w:r>
            <w:r>
              <w:rPr>
                <w:rFonts w:ascii="Arial" w:cs="Arial" w:eastAsia="Arial" w:hAnsi="Arial"/>
                <w:sz w:val="14"/>
                <w:szCs w:val="14"/>
                <w:color w:val="414141"/>
              </w:rPr>
              <w:t>serv</w:t>
            </w:r>
            <w:r>
              <w:rPr>
                <w:rFonts w:ascii="Arial" w:cs="Arial" w:eastAsia="Arial" w:hAnsi="Arial"/>
                <w:sz w:val="14"/>
                <w:szCs w:val="14"/>
                <w:color w:val="1F1F1F"/>
              </w:rPr>
              <w:t>i</w:t>
            </w:r>
            <w:r>
              <w:rPr>
                <w:rFonts w:ascii="Arial" w:cs="Arial" w:eastAsia="Arial" w:hAnsi="Arial"/>
                <w:sz w:val="14"/>
                <w:szCs w:val="14"/>
                <w:color w:val="414141"/>
              </w:rPr>
              <w:t>ces</w:t>
            </w:r>
            <w:r>
              <w:rPr>
                <w:rFonts w:ascii="Arial" w:cs="Arial" w:eastAsia="Arial" w:hAnsi="Arial"/>
                <w:sz w:val="14"/>
                <w:szCs w:val="14"/>
                <w:color w:val="565656"/>
              </w:rPr>
              <w:t xml:space="preserve"> </w:t>
            </w:r>
            <w:r>
              <w:rPr>
                <w:rFonts w:ascii="Arial" w:cs="Arial" w:eastAsia="Arial" w:hAnsi="Arial"/>
                <w:sz w:val="14"/>
                <w:szCs w:val="14"/>
                <w:color w:val="1F1F1F"/>
              </w:rPr>
              <w:t>r</w:t>
            </w:r>
            <w:r>
              <w:rPr>
                <w:rFonts w:ascii="Arial" w:cs="Arial" w:eastAsia="Arial" w:hAnsi="Arial"/>
                <w:sz w:val="14"/>
                <w:szCs w:val="14"/>
                <w:color w:val="414141"/>
              </w:rPr>
              <w:t>equ</w:t>
            </w:r>
            <w:r>
              <w:rPr>
                <w:rFonts w:ascii="Arial" w:cs="Arial" w:eastAsia="Arial" w:hAnsi="Arial"/>
                <w:sz w:val="14"/>
                <w:szCs w:val="14"/>
                <w:color w:val="1F1F1F"/>
              </w:rPr>
              <w:t>ir</w:t>
            </w:r>
            <w:r>
              <w:rPr>
                <w:rFonts w:ascii="Arial" w:cs="Arial" w:eastAsia="Arial" w:hAnsi="Arial"/>
                <w:sz w:val="14"/>
                <w:szCs w:val="14"/>
                <w:color w:val="414141"/>
              </w:rPr>
              <w:t>ed by t</w:t>
            </w:r>
            <w:r>
              <w:rPr>
                <w:rFonts w:ascii="Arial" w:cs="Arial" w:eastAsia="Arial" w:hAnsi="Arial"/>
                <w:sz w:val="14"/>
                <w:szCs w:val="14"/>
                <w:color w:val="1F1F1F"/>
              </w:rPr>
              <w:t>hi</w:t>
            </w:r>
            <w:r>
              <w:rPr>
                <w:rFonts w:ascii="Arial" w:cs="Arial" w:eastAsia="Arial" w:hAnsi="Arial"/>
                <w:sz w:val="14"/>
                <w:szCs w:val="14"/>
                <w:color w:val="414141"/>
              </w:rPr>
              <w:t>s</w:t>
            </w:r>
            <w:r>
              <w:rPr>
                <w:rFonts w:ascii="Arial" w:cs="Arial" w:eastAsia="Arial" w:hAnsi="Arial"/>
                <w:sz w:val="14"/>
                <w:szCs w:val="14"/>
                <w:color w:val="565656"/>
              </w:rPr>
              <w:t xml:space="preserve"> </w:t>
            </w:r>
            <w:r>
              <w:rPr>
                <w:rFonts w:ascii="Arial" w:cs="Arial" w:eastAsia="Arial" w:hAnsi="Arial"/>
                <w:sz w:val="14"/>
                <w:szCs w:val="14"/>
                <w:color w:val="2F2F2F"/>
              </w:rPr>
              <w:t>Agreement at any</w:t>
            </w:r>
            <w:r>
              <w:rPr>
                <w:rFonts w:ascii="Arial" w:cs="Arial" w:eastAsia="Arial" w:hAnsi="Arial"/>
                <w:sz w:val="14"/>
                <w:szCs w:val="14"/>
                <w:color w:val="565656"/>
              </w:rPr>
              <w:t xml:space="preserve"> </w:t>
            </w:r>
            <w:r>
              <w:rPr>
                <w:rFonts w:ascii="Arial" w:cs="Arial" w:eastAsia="Arial" w:hAnsi="Arial"/>
                <w:sz w:val="14"/>
                <w:szCs w:val="14"/>
                <w:color w:val="414141"/>
              </w:rPr>
              <w:t>p</w:t>
            </w:r>
            <w:r>
              <w:rPr>
                <w:rFonts w:ascii="Arial" w:cs="Arial" w:eastAsia="Arial" w:hAnsi="Arial"/>
                <w:sz w:val="14"/>
                <w:szCs w:val="14"/>
                <w:color w:val="1F1F1F"/>
              </w:rPr>
              <w:t>l</w:t>
            </w:r>
            <w:r>
              <w:rPr>
                <w:rFonts w:ascii="Arial" w:cs="Arial" w:eastAsia="Arial" w:hAnsi="Arial"/>
                <w:sz w:val="14"/>
                <w:szCs w:val="14"/>
                <w:color w:val="414141"/>
              </w:rPr>
              <w:t>ace</w:t>
            </w:r>
          </w:p>
        </w:tc>
      </w:tr>
      <w:tr>
        <w:trPr>
          <w:trHeight w:val="20"/>
        </w:trPr>
        <w:tc>
          <w:tcPr>
            <w:tcW w:w="3200" w:type="dxa"/>
            <w:vAlign w:val="bottom"/>
          </w:tcPr>
          <w:p>
            <w:pPr>
              <w:spacing w:after="0" w:line="20" w:lineRule="exact"/>
              <w:rPr>
                <w:sz w:val="1"/>
                <w:szCs w:val="1"/>
                <w:color w:val="auto"/>
              </w:rPr>
            </w:pPr>
          </w:p>
        </w:tc>
        <w:tc>
          <w:tcPr>
            <w:tcW w:w="980" w:type="dxa"/>
            <w:vAlign w:val="bottom"/>
            <w:shd w:val="clear" w:color="auto" w:fill="2F2F2F"/>
          </w:tcPr>
          <w:p>
            <w:pPr>
              <w:spacing w:after="0" w:line="20" w:lineRule="exact"/>
              <w:rPr>
                <w:sz w:val="1"/>
                <w:szCs w:val="1"/>
                <w:color w:val="auto"/>
              </w:rPr>
            </w:pPr>
          </w:p>
        </w:tc>
        <w:tc>
          <w:tcPr>
            <w:tcW w:w="100" w:type="dxa"/>
            <w:vAlign w:val="bottom"/>
            <w:shd w:val="clear" w:color="auto" w:fill="565656"/>
          </w:tcPr>
          <w:p>
            <w:pPr>
              <w:spacing w:after="0" w:line="20" w:lineRule="exact"/>
              <w:rPr>
                <w:sz w:val="1"/>
                <w:szCs w:val="1"/>
                <w:color w:val="auto"/>
              </w:rPr>
            </w:pPr>
          </w:p>
        </w:tc>
        <w:tc>
          <w:tcPr>
            <w:tcW w:w="260" w:type="dxa"/>
            <w:vAlign w:val="bottom"/>
            <w:shd w:val="clear" w:color="auto" w:fill="414141"/>
          </w:tcPr>
          <w:p>
            <w:pPr>
              <w:spacing w:after="0" w:line="20" w:lineRule="exact"/>
              <w:rPr>
                <w:sz w:val="1"/>
                <w:szCs w:val="1"/>
                <w:color w:val="auto"/>
              </w:rPr>
            </w:pPr>
          </w:p>
        </w:tc>
        <w:tc>
          <w:tcPr>
            <w:tcW w:w="120" w:type="dxa"/>
            <w:vAlign w:val="bottom"/>
            <w:shd w:val="clear" w:color="auto" w:fill="1F1F1F"/>
          </w:tcPr>
          <w:p>
            <w:pPr>
              <w:spacing w:after="0" w:line="20" w:lineRule="exact"/>
              <w:rPr>
                <w:sz w:val="1"/>
                <w:szCs w:val="1"/>
                <w:color w:val="auto"/>
              </w:rPr>
            </w:pPr>
          </w:p>
        </w:tc>
        <w:tc>
          <w:tcPr>
            <w:tcW w:w="540" w:type="dxa"/>
            <w:vAlign w:val="bottom"/>
            <w:shd w:val="clear" w:color="auto" w:fill="414141"/>
          </w:tcPr>
          <w:p>
            <w:pPr>
              <w:spacing w:after="0" w:line="20" w:lineRule="exact"/>
              <w:rPr>
                <w:sz w:val="1"/>
                <w:szCs w:val="1"/>
                <w:color w:val="auto"/>
              </w:rPr>
            </w:pPr>
          </w:p>
        </w:tc>
        <w:tc>
          <w:tcPr>
            <w:tcW w:w="220" w:type="dxa"/>
            <w:vAlign w:val="bottom"/>
            <w:shd w:val="clear" w:color="auto" w:fill="1F1F1F"/>
          </w:tcPr>
          <w:p>
            <w:pPr>
              <w:spacing w:after="0" w:line="20" w:lineRule="exact"/>
              <w:rPr>
                <w:sz w:val="1"/>
                <w:szCs w:val="1"/>
                <w:color w:val="auto"/>
              </w:rPr>
            </w:pPr>
          </w:p>
        </w:tc>
        <w:tc>
          <w:tcPr>
            <w:tcW w:w="80" w:type="dxa"/>
            <w:vAlign w:val="bottom"/>
            <w:shd w:val="clear" w:color="auto" w:fill="41414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120" w:right="180"/>
        <w:spacing w:after="0" w:line="252" w:lineRule="auto"/>
        <w:rPr>
          <w:sz w:val="20"/>
          <w:szCs w:val="20"/>
          <w:color w:val="auto"/>
        </w:rPr>
      </w:pPr>
      <w:r>
        <w:rPr>
          <w:rFonts w:ascii="Arial" w:cs="Arial" w:eastAsia="Arial" w:hAnsi="Arial"/>
          <w:sz w:val="14"/>
          <w:szCs w:val="14"/>
          <w:color w:val="414141"/>
        </w:rPr>
        <w:t xml:space="preserve">or </w:t>
      </w:r>
      <w:r>
        <w:rPr>
          <w:rFonts w:ascii="Arial" w:cs="Arial" w:eastAsia="Arial" w:hAnsi="Arial"/>
          <w:sz w:val="14"/>
          <w:szCs w:val="14"/>
          <w:color w:val="2F2F2F"/>
        </w:rPr>
        <w:t>location and at</w:t>
      </w:r>
      <w:r>
        <w:rPr>
          <w:rFonts w:ascii="Arial" w:cs="Arial" w:eastAsia="Arial" w:hAnsi="Arial"/>
          <w:sz w:val="14"/>
          <w:szCs w:val="14"/>
          <w:color w:val="414141"/>
        </w:rPr>
        <w:t xml:space="preserve"> suc</w:t>
      </w:r>
      <w:r>
        <w:rPr>
          <w:rFonts w:ascii="Arial" w:cs="Arial" w:eastAsia="Arial" w:hAnsi="Arial"/>
          <w:sz w:val="14"/>
          <w:szCs w:val="14"/>
          <w:color w:val="1F1F1F"/>
        </w:rPr>
        <w:t>h time</w:t>
      </w:r>
      <w:r>
        <w:rPr>
          <w:rFonts w:ascii="Arial" w:cs="Arial" w:eastAsia="Arial" w:hAnsi="Arial"/>
          <w:sz w:val="14"/>
          <w:szCs w:val="14"/>
          <w:color w:val="414141"/>
        </w:rPr>
        <w:t>s as Co</w:t>
      </w:r>
      <w:r>
        <w:rPr>
          <w:rFonts w:ascii="Arial" w:cs="Arial" w:eastAsia="Arial" w:hAnsi="Arial"/>
          <w:sz w:val="14"/>
          <w:szCs w:val="14"/>
          <w:color w:val="1F1F1F"/>
        </w:rPr>
        <w:t>n</w:t>
      </w:r>
      <w:r>
        <w:rPr>
          <w:rFonts w:ascii="Arial" w:cs="Arial" w:eastAsia="Arial" w:hAnsi="Arial"/>
          <w:sz w:val="14"/>
          <w:szCs w:val="14"/>
          <w:color w:val="414141"/>
        </w:rPr>
        <w:t>s</w:t>
      </w:r>
      <w:r>
        <w:rPr>
          <w:rFonts w:ascii="Arial" w:cs="Arial" w:eastAsia="Arial" w:hAnsi="Arial"/>
          <w:sz w:val="14"/>
          <w:szCs w:val="14"/>
          <w:color w:val="1F1F1F"/>
        </w:rPr>
        <w:t>ultant</w:t>
      </w:r>
      <w:r>
        <w:rPr>
          <w:rFonts w:ascii="Arial" w:cs="Arial" w:eastAsia="Arial" w:hAnsi="Arial"/>
          <w:sz w:val="14"/>
          <w:szCs w:val="14"/>
          <w:color w:val="414141"/>
        </w:rPr>
        <w:t xml:space="preserve"> </w:t>
      </w:r>
      <w:r>
        <w:rPr>
          <w:rFonts w:ascii="Arial" w:cs="Arial" w:eastAsia="Arial" w:hAnsi="Arial"/>
          <w:sz w:val="14"/>
          <w:szCs w:val="14"/>
          <w:color w:val="565656"/>
        </w:rPr>
        <w:t>s</w:t>
      </w:r>
      <w:r>
        <w:rPr>
          <w:rFonts w:ascii="Arial" w:cs="Arial" w:eastAsia="Arial" w:hAnsi="Arial"/>
          <w:sz w:val="14"/>
          <w:szCs w:val="14"/>
          <w:color w:val="1F1F1F"/>
        </w:rPr>
        <w:t>h</w:t>
      </w:r>
      <w:r>
        <w:rPr>
          <w:rFonts w:ascii="Arial" w:cs="Arial" w:eastAsia="Arial" w:hAnsi="Arial"/>
          <w:sz w:val="14"/>
          <w:szCs w:val="14"/>
          <w:color w:val="414141"/>
        </w:rPr>
        <w:t>a</w:t>
      </w:r>
      <w:r>
        <w:rPr>
          <w:rFonts w:ascii="Arial" w:cs="Arial" w:eastAsia="Arial" w:hAnsi="Arial"/>
          <w:sz w:val="14"/>
          <w:szCs w:val="14"/>
          <w:color w:val="1F1F1F"/>
        </w:rPr>
        <w:t>ll</w:t>
      </w:r>
      <w:r>
        <w:rPr>
          <w:rFonts w:ascii="Arial" w:cs="Arial" w:eastAsia="Arial" w:hAnsi="Arial"/>
          <w:sz w:val="14"/>
          <w:szCs w:val="14"/>
          <w:color w:val="414141"/>
        </w:rPr>
        <w:t xml:space="preserve"> </w:t>
      </w:r>
      <w:r>
        <w:rPr>
          <w:rFonts w:ascii="Arial" w:cs="Arial" w:eastAsia="Arial" w:hAnsi="Arial"/>
          <w:sz w:val="14"/>
          <w:szCs w:val="14"/>
          <w:color w:val="2F2F2F"/>
        </w:rPr>
        <w:t>determine.</w:t>
      </w:r>
      <w:r>
        <w:rPr>
          <w:rFonts w:ascii="Arial" w:cs="Arial" w:eastAsia="Arial" w:hAnsi="Arial"/>
          <w:sz w:val="14"/>
          <w:szCs w:val="14"/>
          <w:color w:val="414141"/>
        </w:rPr>
        <w:t xml:space="preserve"> Consultant </w:t>
      </w:r>
      <w:r>
        <w:rPr>
          <w:rFonts w:ascii="Arial" w:cs="Arial" w:eastAsia="Arial" w:hAnsi="Arial"/>
          <w:sz w:val="14"/>
          <w:szCs w:val="14"/>
          <w:color w:val="2F2F2F"/>
        </w:rPr>
        <w:t>agree</w:t>
      </w:r>
      <w:r>
        <w:rPr>
          <w:rFonts w:ascii="Arial" w:cs="Arial" w:eastAsia="Arial" w:hAnsi="Arial"/>
          <w:sz w:val="14"/>
          <w:szCs w:val="14"/>
          <w:color w:val="565656"/>
        </w:rPr>
        <w:t>s</w:t>
      </w:r>
      <w:r>
        <w:rPr>
          <w:rFonts w:ascii="Arial" w:cs="Arial" w:eastAsia="Arial" w:hAnsi="Arial"/>
          <w:sz w:val="14"/>
          <w:szCs w:val="14"/>
          <w:color w:val="414141"/>
        </w:rPr>
        <w:t xml:space="preserve"> </w:t>
      </w:r>
      <w:r>
        <w:rPr>
          <w:rFonts w:ascii="Arial" w:cs="Arial" w:eastAsia="Arial" w:hAnsi="Arial"/>
          <w:sz w:val="14"/>
          <w:szCs w:val="14"/>
          <w:color w:val="2F2F2F"/>
        </w:rPr>
        <w:t>to provide</w:t>
      </w:r>
      <w:r>
        <w:rPr>
          <w:rFonts w:ascii="Arial" w:cs="Arial" w:eastAsia="Arial" w:hAnsi="Arial"/>
          <w:sz w:val="14"/>
          <w:szCs w:val="14"/>
          <w:color w:val="414141"/>
        </w:rPr>
        <w:t xml:space="preserve"> a</w:t>
      </w:r>
      <w:r>
        <w:rPr>
          <w:rFonts w:ascii="Arial" w:cs="Arial" w:eastAsia="Arial" w:hAnsi="Arial"/>
          <w:sz w:val="14"/>
          <w:szCs w:val="14"/>
          <w:color w:val="1F1F1F"/>
        </w:rPr>
        <w:t>ll</w:t>
      </w:r>
      <w:r>
        <w:rPr>
          <w:rFonts w:ascii="Arial" w:cs="Arial" w:eastAsia="Arial" w:hAnsi="Arial"/>
          <w:sz w:val="14"/>
          <w:szCs w:val="14"/>
          <w:color w:val="414141"/>
        </w:rPr>
        <w:t xml:space="preserve"> </w:t>
      </w:r>
      <w:r>
        <w:rPr>
          <w:rFonts w:ascii="Arial" w:cs="Arial" w:eastAsia="Arial" w:hAnsi="Arial"/>
          <w:sz w:val="14"/>
          <w:szCs w:val="14"/>
          <w:color w:val="2F2F2F"/>
        </w:rPr>
        <w:t>tools and in</w:t>
      </w:r>
      <w:r>
        <w:rPr>
          <w:rFonts w:ascii="Arial" w:cs="Arial" w:eastAsia="Arial" w:hAnsi="Arial"/>
          <w:sz w:val="14"/>
          <w:szCs w:val="14"/>
          <w:color w:val="565656"/>
        </w:rPr>
        <w:t>st</w:t>
      </w:r>
      <w:r>
        <w:rPr>
          <w:rFonts w:ascii="Arial" w:cs="Arial" w:eastAsia="Arial" w:hAnsi="Arial"/>
          <w:sz w:val="14"/>
          <w:szCs w:val="14"/>
          <w:color w:val="2F2F2F"/>
        </w:rPr>
        <w:t>rumentalitie</w:t>
      </w:r>
      <w:r>
        <w:rPr>
          <w:rFonts w:ascii="Arial" w:cs="Arial" w:eastAsia="Arial" w:hAnsi="Arial"/>
          <w:sz w:val="14"/>
          <w:szCs w:val="14"/>
          <w:color w:val="565656"/>
        </w:rPr>
        <w:t>s,</w:t>
      </w:r>
      <w:r>
        <w:rPr>
          <w:rFonts w:ascii="Arial" w:cs="Arial" w:eastAsia="Arial" w:hAnsi="Arial"/>
          <w:sz w:val="14"/>
          <w:szCs w:val="14"/>
          <w:color w:val="414141"/>
        </w:rPr>
        <w:t xml:space="preserve"> </w:t>
      </w:r>
      <w:r>
        <w:rPr>
          <w:rFonts w:ascii="Arial" w:cs="Arial" w:eastAsia="Arial" w:hAnsi="Arial"/>
          <w:sz w:val="14"/>
          <w:szCs w:val="14"/>
          <w:color w:val="1F1F1F"/>
        </w:rPr>
        <w:t>if</w:t>
      </w:r>
      <w:r>
        <w:rPr>
          <w:rFonts w:ascii="Arial" w:cs="Arial" w:eastAsia="Arial" w:hAnsi="Arial"/>
          <w:sz w:val="14"/>
          <w:szCs w:val="14"/>
          <w:color w:val="414141"/>
        </w:rPr>
        <w:t xml:space="preserve"> any, required </w:t>
      </w:r>
      <w:r>
        <w:rPr>
          <w:rFonts w:ascii="Arial" w:cs="Arial" w:eastAsia="Arial" w:hAnsi="Arial"/>
          <w:sz w:val="14"/>
          <w:szCs w:val="14"/>
          <w:color w:val="2F2F2F"/>
        </w:rPr>
        <w:t>to</w:t>
      </w:r>
      <w:r>
        <w:rPr>
          <w:rFonts w:ascii="Arial" w:cs="Arial" w:eastAsia="Arial" w:hAnsi="Arial"/>
          <w:sz w:val="14"/>
          <w:szCs w:val="14"/>
          <w:color w:val="414141"/>
        </w:rPr>
        <w:t xml:space="preserve"> perform </w:t>
      </w:r>
      <w:r>
        <w:rPr>
          <w:rFonts w:ascii="Arial" w:cs="Arial" w:eastAsia="Arial" w:hAnsi="Arial"/>
          <w:sz w:val="14"/>
          <w:szCs w:val="14"/>
          <w:color w:val="2F2F2F"/>
        </w:rPr>
        <w:t>th</w:t>
      </w:r>
      <w:r>
        <w:rPr>
          <w:rFonts w:ascii="Arial" w:cs="Arial" w:eastAsia="Arial" w:hAnsi="Arial"/>
          <w:sz w:val="14"/>
          <w:szCs w:val="14"/>
          <w:color w:val="565656"/>
        </w:rPr>
        <w:t>e serv</w:t>
      </w:r>
      <w:r>
        <w:rPr>
          <w:rFonts w:ascii="Arial" w:cs="Arial" w:eastAsia="Arial" w:hAnsi="Arial"/>
          <w:sz w:val="14"/>
          <w:szCs w:val="14"/>
          <w:color w:val="2F2F2F"/>
        </w:rPr>
        <w:t>ices</w:t>
      </w:r>
      <w:r>
        <w:rPr>
          <w:rFonts w:ascii="Arial" w:cs="Arial" w:eastAsia="Arial" w:hAnsi="Arial"/>
          <w:sz w:val="14"/>
          <w:szCs w:val="14"/>
          <w:color w:val="414141"/>
        </w:rPr>
        <w:t xml:space="preserve"> under this Agreement; </w:t>
      </w:r>
      <w:r>
        <w:rPr>
          <w:rFonts w:ascii="Arial" w:cs="Arial" w:eastAsia="Arial" w:hAnsi="Arial"/>
          <w:sz w:val="14"/>
          <w:szCs w:val="14"/>
          <w:color w:val="2F2F2F"/>
        </w:rPr>
        <w:t>howe</w:t>
      </w:r>
      <w:r>
        <w:rPr>
          <w:rFonts w:ascii="Arial" w:cs="Arial" w:eastAsia="Arial" w:hAnsi="Arial"/>
          <w:sz w:val="14"/>
          <w:szCs w:val="14"/>
          <w:color w:val="565656"/>
        </w:rPr>
        <w:t>ver, Co</w:t>
      </w:r>
      <w:r>
        <w:rPr>
          <w:rFonts w:ascii="Arial" w:cs="Arial" w:eastAsia="Arial" w:hAnsi="Arial"/>
          <w:sz w:val="14"/>
          <w:szCs w:val="14"/>
          <w:color w:val="2F2F2F"/>
        </w:rPr>
        <w:t>mpan</w:t>
      </w:r>
      <w:r>
        <w:rPr>
          <w:rFonts w:ascii="Arial" w:cs="Arial" w:eastAsia="Arial" w:hAnsi="Arial"/>
          <w:sz w:val="14"/>
          <w:szCs w:val="14"/>
          <w:color w:val="565656"/>
        </w:rPr>
        <w:t>y wi</w:t>
      </w:r>
      <w:r>
        <w:rPr>
          <w:rFonts w:ascii="Arial" w:cs="Arial" w:eastAsia="Arial" w:hAnsi="Arial"/>
          <w:sz w:val="14"/>
          <w:szCs w:val="14"/>
          <w:color w:val="414141"/>
        </w:rPr>
        <w:t xml:space="preserve"> </w:t>
      </w:r>
      <w:r>
        <w:rPr>
          <w:rFonts w:ascii="Arial" w:cs="Arial" w:eastAsia="Arial" w:hAnsi="Arial"/>
          <w:sz w:val="14"/>
          <w:szCs w:val="14"/>
          <w:color w:val="2F2F2F"/>
        </w:rPr>
        <w:t>ll</w:t>
      </w:r>
      <w:r>
        <w:rPr>
          <w:rFonts w:ascii="Arial" w:cs="Arial" w:eastAsia="Arial" w:hAnsi="Arial"/>
          <w:sz w:val="14"/>
          <w:szCs w:val="14"/>
          <w:color w:val="7B7B7B"/>
        </w:rPr>
        <w:t>/</w:t>
      </w:r>
      <w:r>
        <w:rPr>
          <w:rFonts w:ascii="Arial" w:cs="Arial" w:eastAsia="Arial" w:hAnsi="Arial"/>
          <w:sz w:val="14"/>
          <w:szCs w:val="14"/>
          <w:color w:val="414141"/>
        </w:rPr>
        <w:t>may at its convenience make ava</w:t>
      </w:r>
      <w:r>
        <w:rPr>
          <w:rFonts w:ascii="Arial" w:cs="Arial" w:eastAsia="Arial" w:hAnsi="Arial"/>
          <w:sz w:val="14"/>
          <w:szCs w:val="14"/>
          <w:color w:val="1F1F1F"/>
        </w:rPr>
        <w:t>il</w:t>
      </w:r>
      <w:r>
        <w:rPr>
          <w:rFonts w:ascii="Arial" w:cs="Arial" w:eastAsia="Arial" w:hAnsi="Arial"/>
          <w:sz w:val="14"/>
          <w:szCs w:val="14"/>
          <w:color w:val="414141"/>
        </w:rPr>
        <w:t>able</w:t>
      </w:r>
      <w:r>
        <w:rPr>
          <w:rFonts w:ascii="Arial" w:cs="Arial" w:eastAsia="Arial" w:hAnsi="Arial"/>
          <w:sz w:val="14"/>
          <w:szCs w:val="14"/>
          <w:color w:val="2F2F2F"/>
        </w:rPr>
        <w:t xml:space="preserve"> to </w:t>
      </w:r>
      <w:r>
        <w:rPr>
          <w:rFonts w:ascii="Arial" w:cs="Arial" w:eastAsia="Arial" w:hAnsi="Arial"/>
          <w:sz w:val="14"/>
          <w:szCs w:val="14"/>
          <w:color w:val="565656"/>
        </w:rPr>
        <w:t>Consu</w:t>
      </w:r>
      <w:r>
        <w:rPr>
          <w:rFonts w:ascii="Arial" w:cs="Arial" w:eastAsia="Arial" w:hAnsi="Arial"/>
          <w:sz w:val="14"/>
          <w:szCs w:val="14"/>
          <w:color w:val="2F2F2F"/>
        </w:rPr>
        <w:t xml:space="preserve">ltant </w:t>
      </w:r>
      <w:r>
        <w:rPr>
          <w:rFonts w:ascii="Arial" w:cs="Arial" w:eastAsia="Arial" w:hAnsi="Arial"/>
          <w:sz w:val="14"/>
          <w:szCs w:val="14"/>
          <w:color w:val="565656"/>
        </w:rPr>
        <w:t>suitab</w:t>
      </w:r>
      <w:r>
        <w:rPr>
          <w:rFonts w:ascii="Arial" w:cs="Arial" w:eastAsia="Arial" w:hAnsi="Arial"/>
          <w:sz w:val="14"/>
          <w:szCs w:val="14"/>
          <w:color w:val="2F2F2F"/>
        </w:rPr>
        <w:t xml:space="preserve">le </w:t>
      </w:r>
      <w:r>
        <w:rPr>
          <w:rFonts w:ascii="Arial" w:cs="Arial" w:eastAsia="Arial" w:hAnsi="Arial"/>
          <w:sz w:val="14"/>
          <w:szCs w:val="14"/>
          <w:color w:val="414141"/>
        </w:rPr>
        <w:t>office</w:t>
      </w:r>
      <w:r>
        <w:rPr>
          <w:rFonts w:ascii="Arial" w:cs="Arial" w:eastAsia="Arial" w:hAnsi="Arial"/>
          <w:sz w:val="14"/>
          <w:szCs w:val="14"/>
          <w:color w:val="2F2F2F"/>
        </w:rPr>
        <w:t xml:space="preserve"> </w:t>
      </w:r>
      <w:r>
        <w:rPr>
          <w:rFonts w:ascii="Arial" w:cs="Arial" w:eastAsia="Arial" w:hAnsi="Arial"/>
          <w:sz w:val="14"/>
          <w:szCs w:val="14"/>
          <w:color w:val="565656"/>
        </w:rPr>
        <w:t>space,</w:t>
      </w:r>
      <w:r>
        <w:rPr>
          <w:rFonts w:ascii="Arial" w:cs="Arial" w:eastAsia="Arial" w:hAnsi="Arial"/>
          <w:sz w:val="14"/>
          <w:szCs w:val="14"/>
          <w:color w:val="2F2F2F"/>
        </w:rPr>
        <w:t xml:space="preserve"> </w:t>
      </w:r>
      <w:r>
        <w:rPr>
          <w:rFonts w:ascii="Arial" w:cs="Arial" w:eastAsia="Arial" w:hAnsi="Arial"/>
          <w:sz w:val="14"/>
          <w:szCs w:val="14"/>
          <w:color w:val="414141"/>
        </w:rPr>
        <w:t>computer equipment, and</w:t>
      </w:r>
      <w:r>
        <w:rPr>
          <w:rFonts w:ascii="Arial" w:cs="Arial" w:eastAsia="Arial" w:hAnsi="Arial"/>
          <w:sz w:val="14"/>
          <w:szCs w:val="14"/>
          <w:color w:val="2F2F2F"/>
        </w:rPr>
        <w:t xml:space="preserve"> the </w:t>
      </w:r>
      <w:r>
        <w:rPr>
          <w:rFonts w:ascii="Arial" w:cs="Arial" w:eastAsia="Arial" w:hAnsi="Arial"/>
          <w:sz w:val="14"/>
          <w:szCs w:val="14"/>
          <w:color w:val="414141"/>
        </w:rPr>
        <w:t>like, to</w:t>
      </w:r>
      <w:r>
        <w:rPr>
          <w:rFonts w:ascii="Arial" w:cs="Arial" w:eastAsia="Arial" w:hAnsi="Arial"/>
          <w:sz w:val="14"/>
          <w:szCs w:val="14"/>
          <w:color w:val="2F2F2F"/>
        </w:rPr>
        <w:t xml:space="preserve"> fa</w:t>
      </w:r>
      <w:r>
        <w:rPr>
          <w:rFonts w:ascii="Arial" w:cs="Arial" w:eastAsia="Arial" w:hAnsi="Arial"/>
          <w:sz w:val="14"/>
          <w:szCs w:val="14"/>
          <w:color w:val="565656"/>
        </w:rPr>
        <w:t>c</w:t>
      </w:r>
      <w:r>
        <w:rPr>
          <w:rFonts w:ascii="Arial" w:cs="Arial" w:eastAsia="Arial" w:hAnsi="Arial"/>
          <w:sz w:val="14"/>
          <w:szCs w:val="14"/>
          <w:color w:val="1F1F1F"/>
        </w:rPr>
        <w:t>ili</w:t>
      </w:r>
      <w:r>
        <w:rPr>
          <w:rFonts w:ascii="Arial" w:cs="Arial" w:eastAsia="Arial" w:hAnsi="Arial"/>
          <w:sz w:val="14"/>
          <w:szCs w:val="14"/>
          <w:color w:val="414141"/>
        </w:rPr>
        <w:t>tate the efficient re</w:t>
      </w:r>
      <w:r>
        <w:rPr>
          <w:rFonts w:ascii="Arial" w:cs="Arial" w:eastAsia="Arial" w:hAnsi="Arial"/>
          <w:sz w:val="14"/>
          <w:szCs w:val="14"/>
          <w:color w:val="1F1F1F"/>
        </w:rPr>
        <w:t>n</w:t>
      </w:r>
      <w:r>
        <w:rPr>
          <w:rFonts w:ascii="Arial" w:cs="Arial" w:eastAsia="Arial" w:hAnsi="Arial"/>
          <w:sz w:val="14"/>
          <w:szCs w:val="14"/>
          <w:color w:val="414141"/>
        </w:rPr>
        <w:t>deri</w:t>
      </w:r>
      <w:r>
        <w:rPr>
          <w:rFonts w:ascii="Arial" w:cs="Arial" w:eastAsia="Arial" w:hAnsi="Arial"/>
          <w:sz w:val="14"/>
          <w:szCs w:val="14"/>
          <w:color w:val="1F1F1F"/>
        </w:rPr>
        <w:t>n</w:t>
      </w:r>
      <w:r>
        <w:rPr>
          <w:rFonts w:ascii="Arial" w:cs="Arial" w:eastAsia="Arial" w:hAnsi="Arial"/>
          <w:sz w:val="14"/>
          <w:szCs w:val="14"/>
          <w:color w:val="414141"/>
        </w:rPr>
        <w:t>g</w:t>
      </w:r>
      <w:r>
        <w:rPr>
          <w:rFonts w:ascii="Arial" w:cs="Arial" w:eastAsia="Arial" w:hAnsi="Arial"/>
          <w:sz w:val="14"/>
          <w:szCs w:val="14"/>
          <w:color w:val="2F2F2F"/>
        </w:rPr>
        <w:t xml:space="preserve"> of </w:t>
      </w:r>
      <w:r>
        <w:rPr>
          <w:rFonts w:ascii="Arial" w:cs="Arial" w:eastAsia="Arial" w:hAnsi="Arial"/>
          <w:sz w:val="14"/>
          <w:szCs w:val="14"/>
          <w:color w:val="414141"/>
        </w:rPr>
        <w:t>Consu</w:t>
      </w:r>
      <w:r>
        <w:rPr>
          <w:rFonts w:ascii="Arial" w:cs="Arial" w:eastAsia="Arial" w:hAnsi="Arial"/>
          <w:sz w:val="14"/>
          <w:szCs w:val="14"/>
          <w:color w:val="1F1F1F"/>
        </w:rPr>
        <w:t>l</w:t>
      </w:r>
      <w:r>
        <w:rPr>
          <w:rFonts w:ascii="Arial" w:cs="Arial" w:eastAsia="Arial" w:hAnsi="Arial"/>
          <w:sz w:val="14"/>
          <w:szCs w:val="14"/>
          <w:color w:val="414141"/>
        </w:rPr>
        <w:t>ta</w:t>
      </w:r>
      <w:r>
        <w:rPr>
          <w:rFonts w:ascii="Arial" w:cs="Arial" w:eastAsia="Arial" w:hAnsi="Arial"/>
          <w:sz w:val="14"/>
          <w:szCs w:val="14"/>
          <w:color w:val="1F1F1F"/>
        </w:rPr>
        <w:t>nt</w:t>
      </w:r>
      <w:r>
        <w:rPr>
          <w:rFonts w:ascii="Arial" w:cs="Arial" w:eastAsia="Arial" w:hAnsi="Arial"/>
          <w:sz w:val="14"/>
          <w:szCs w:val="14"/>
          <w:color w:val="565656"/>
        </w:rPr>
        <w:t>'s serv</w:t>
      </w:r>
      <w:r>
        <w:rPr>
          <w:rFonts w:ascii="Arial" w:cs="Arial" w:eastAsia="Arial" w:hAnsi="Arial"/>
          <w:sz w:val="14"/>
          <w:szCs w:val="14"/>
          <w:color w:val="1F1F1F"/>
        </w:rPr>
        <w:t>i</w:t>
      </w:r>
      <w:r>
        <w:rPr>
          <w:rFonts w:ascii="Arial" w:cs="Arial" w:eastAsia="Arial" w:hAnsi="Arial"/>
          <w:sz w:val="14"/>
          <w:szCs w:val="14"/>
          <w:color w:val="414141"/>
        </w:rPr>
        <w:t>ces</w:t>
      </w:r>
      <w:r>
        <w:rPr>
          <w:rFonts w:ascii="Arial" w:cs="Arial" w:eastAsia="Arial" w:hAnsi="Arial"/>
          <w:sz w:val="14"/>
          <w:szCs w:val="14"/>
          <w:color w:val="2F2F2F"/>
        </w:rPr>
        <w:t xml:space="preserve"> to </w:t>
      </w:r>
      <w:r>
        <w:rPr>
          <w:rFonts w:ascii="Arial" w:cs="Arial" w:eastAsia="Arial" w:hAnsi="Arial"/>
          <w:sz w:val="14"/>
          <w:szCs w:val="14"/>
          <w:color w:val="414141"/>
        </w:rPr>
        <w:t>Company.</w:t>
      </w:r>
      <w:r>
        <w:rPr>
          <w:rFonts w:ascii="Arial" w:cs="Arial" w:eastAsia="Arial" w:hAnsi="Arial"/>
          <w:sz w:val="14"/>
          <w:szCs w:val="14"/>
          <w:color w:val="2F2F2F"/>
        </w:rPr>
        <w:t xml:space="preserve"> Such </w:t>
      </w:r>
      <w:r>
        <w:rPr>
          <w:rFonts w:ascii="Arial" w:cs="Arial" w:eastAsia="Arial" w:hAnsi="Arial"/>
          <w:sz w:val="14"/>
          <w:szCs w:val="14"/>
          <w:color w:val="414141"/>
        </w:rPr>
        <w:t>fac</w:t>
      </w:r>
      <w:r>
        <w:rPr>
          <w:rFonts w:ascii="Arial" w:cs="Arial" w:eastAsia="Arial" w:hAnsi="Arial"/>
          <w:sz w:val="14"/>
          <w:szCs w:val="14"/>
          <w:color w:val="1F1F1F"/>
        </w:rPr>
        <w:t>iliti</w:t>
      </w:r>
      <w:r>
        <w:rPr>
          <w:rFonts w:ascii="Arial" w:cs="Arial" w:eastAsia="Arial" w:hAnsi="Arial"/>
          <w:sz w:val="14"/>
          <w:szCs w:val="14"/>
          <w:color w:val="414141"/>
        </w:rPr>
        <w:t>es s</w:t>
      </w:r>
      <w:r>
        <w:rPr>
          <w:rFonts w:ascii="Arial" w:cs="Arial" w:eastAsia="Arial" w:hAnsi="Arial"/>
          <w:sz w:val="14"/>
          <w:szCs w:val="14"/>
          <w:color w:val="1F1F1F"/>
        </w:rPr>
        <w:t>h</w:t>
      </w:r>
      <w:r>
        <w:rPr>
          <w:rFonts w:ascii="Arial" w:cs="Arial" w:eastAsia="Arial" w:hAnsi="Arial"/>
          <w:sz w:val="14"/>
          <w:szCs w:val="14"/>
          <w:color w:val="414141"/>
        </w:rPr>
        <w:t>a</w:t>
      </w:r>
      <w:r>
        <w:rPr>
          <w:rFonts w:ascii="Arial" w:cs="Arial" w:eastAsia="Arial" w:hAnsi="Arial"/>
          <w:sz w:val="14"/>
          <w:szCs w:val="14"/>
          <w:color w:val="1F1F1F"/>
        </w:rPr>
        <w:t>ll</w:t>
      </w:r>
      <w:r>
        <w:rPr>
          <w:rFonts w:ascii="Arial" w:cs="Arial" w:eastAsia="Arial" w:hAnsi="Arial"/>
          <w:sz w:val="14"/>
          <w:szCs w:val="14"/>
          <w:color w:val="2F2F2F"/>
        </w:rPr>
        <w:t xml:space="preserve"> be used by </w:t>
      </w:r>
      <w:r>
        <w:rPr>
          <w:rFonts w:ascii="Arial" w:cs="Arial" w:eastAsia="Arial" w:hAnsi="Arial"/>
          <w:sz w:val="14"/>
          <w:szCs w:val="14"/>
          <w:color w:val="565656"/>
        </w:rPr>
        <w:t>Co</w:t>
      </w:r>
      <w:r>
        <w:rPr>
          <w:rFonts w:ascii="Arial" w:cs="Arial" w:eastAsia="Arial" w:hAnsi="Arial"/>
          <w:sz w:val="14"/>
          <w:szCs w:val="14"/>
          <w:color w:val="2F2F2F"/>
        </w:rPr>
        <w:t>nsultant</w:t>
      </w:r>
      <w:r>
        <w:rPr>
          <w:rFonts w:ascii="Arial" w:cs="Arial" w:eastAsia="Arial" w:hAnsi="Arial"/>
          <w:sz w:val="14"/>
          <w:szCs w:val="14"/>
          <w:color w:val="7B7B7B"/>
        </w:rPr>
        <w:t>,</w:t>
      </w:r>
      <w:r>
        <w:rPr>
          <w:rFonts w:ascii="Arial" w:cs="Arial" w:eastAsia="Arial" w:hAnsi="Arial"/>
          <w:sz w:val="14"/>
          <w:szCs w:val="14"/>
          <w:color w:val="2F2F2F"/>
        </w:rPr>
        <w:t xml:space="preserve"> if </w:t>
      </w:r>
      <w:r>
        <w:rPr>
          <w:rFonts w:ascii="Arial" w:cs="Arial" w:eastAsia="Arial" w:hAnsi="Arial"/>
          <w:sz w:val="14"/>
          <w:szCs w:val="14"/>
          <w:color w:val="414141"/>
        </w:rPr>
        <w:t>at all</w:t>
      </w:r>
      <w:r>
        <w:rPr>
          <w:rFonts w:ascii="Arial" w:cs="Arial" w:eastAsia="Arial" w:hAnsi="Arial"/>
          <w:sz w:val="14"/>
          <w:szCs w:val="14"/>
          <w:color w:val="696969"/>
        </w:rPr>
        <w:t>,</w:t>
      </w:r>
      <w:r>
        <w:rPr>
          <w:rFonts w:ascii="Arial" w:cs="Arial" w:eastAsia="Arial" w:hAnsi="Arial"/>
          <w:sz w:val="14"/>
          <w:szCs w:val="14"/>
          <w:color w:val="2F2F2F"/>
        </w:rPr>
        <w:t xml:space="preserve"> </w:t>
      </w:r>
      <w:r>
        <w:rPr>
          <w:rFonts w:ascii="Arial" w:cs="Arial" w:eastAsia="Arial" w:hAnsi="Arial"/>
          <w:sz w:val="14"/>
          <w:szCs w:val="14"/>
          <w:color w:val="565656"/>
        </w:rPr>
        <w:t>at</w:t>
      </w:r>
      <w:r>
        <w:rPr>
          <w:rFonts w:ascii="Arial" w:cs="Arial" w:eastAsia="Arial" w:hAnsi="Arial"/>
          <w:sz w:val="14"/>
          <w:szCs w:val="14"/>
          <w:color w:val="2F2F2F"/>
        </w:rPr>
        <w:t xml:space="preserve"> </w:t>
      </w:r>
      <w:r>
        <w:rPr>
          <w:rFonts w:ascii="Arial" w:cs="Arial" w:eastAsia="Arial" w:hAnsi="Arial"/>
          <w:sz w:val="14"/>
          <w:szCs w:val="14"/>
          <w:color w:val="414141"/>
        </w:rPr>
        <w:t>Consultant</w:t>
      </w:r>
      <w:r>
        <w:rPr>
          <w:rFonts w:ascii="Arial" w:cs="Arial" w:eastAsia="Arial" w:hAnsi="Arial"/>
          <w:sz w:val="14"/>
          <w:szCs w:val="14"/>
          <w:color w:val="2F2F2F"/>
        </w:rPr>
        <w:t xml:space="preserve"> </w:t>
      </w:r>
      <w:r>
        <w:rPr>
          <w:rFonts w:ascii="Arial" w:cs="Arial" w:eastAsia="Arial" w:hAnsi="Arial"/>
          <w:sz w:val="14"/>
          <w:szCs w:val="14"/>
          <w:color w:val="696969"/>
        </w:rPr>
        <w:t>'s</w:t>
      </w:r>
      <w:r>
        <w:rPr>
          <w:rFonts w:ascii="Arial" w:cs="Arial" w:eastAsia="Arial" w:hAnsi="Arial"/>
          <w:sz w:val="14"/>
          <w:szCs w:val="14"/>
          <w:color w:val="2F2F2F"/>
        </w:rPr>
        <w:t xml:space="preserve"> </w:t>
      </w:r>
      <w:r>
        <w:rPr>
          <w:rFonts w:ascii="Arial" w:cs="Arial" w:eastAsia="Arial" w:hAnsi="Arial"/>
          <w:sz w:val="14"/>
          <w:szCs w:val="14"/>
          <w:color w:val="414141"/>
        </w:rPr>
        <w:t>d</w:t>
      </w:r>
      <w:r>
        <w:rPr>
          <w:rFonts w:ascii="Arial" w:cs="Arial" w:eastAsia="Arial" w:hAnsi="Arial"/>
          <w:sz w:val="14"/>
          <w:szCs w:val="14"/>
          <w:color w:val="1F1F1F"/>
        </w:rPr>
        <w:t>i</w:t>
      </w:r>
      <w:r>
        <w:rPr>
          <w:rFonts w:ascii="Arial" w:cs="Arial" w:eastAsia="Arial" w:hAnsi="Arial"/>
          <w:sz w:val="14"/>
          <w:szCs w:val="14"/>
          <w:color w:val="414141"/>
        </w:rPr>
        <w:t>scretion.</w:t>
      </w:r>
    </w:p>
    <w:p>
      <w:pPr>
        <w:spacing w:after="0" w:line="119" w:lineRule="exact"/>
        <w:rPr>
          <w:sz w:val="20"/>
          <w:szCs w:val="20"/>
          <w:color w:val="auto"/>
        </w:rPr>
      </w:pPr>
    </w:p>
    <w:p>
      <w:pPr>
        <w:ind w:left="1840" w:hanging="857"/>
        <w:spacing w:after="0"/>
        <w:tabs>
          <w:tab w:leader="none" w:pos="1840" w:val="left"/>
        </w:tabs>
        <w:numPr>
          <w:ilvl w:val="0"/>
          <w:numId w:val="65"/>
        </w:numPr>
        <w:rPr>
          <w:rFonts w:ascii="Arial" w:cs="Arial" w:eastAsia="Arial" w:hAnsi="Arial"/>
          <w:sz w:val="13"/>
          <w:szCs w:val="13"/>
          <w:color w:val="414141"/>
        </w:rPr>
      </w:pPr>
      <w:r>
        <w:rPr>
          <w:rFonts w:ascii="Arial" w:cs="Arial" w:eastAsia="Arial" w:hAnsi="Arial"/>
          <w:sz w:val="14"/>
          <w:szCs w:val="14"/>
          <w:b w:val="1"/>
          <w:bCs w:val="1"/>
          <w:color w:val="414141"/>
        </w:rPr>
        <w:t>Intellect</w:t>
      </w:r>
      <w:r>
        <w:rPr>
          <w:rFonts w:ascii="Arial" w:cs="Arial" w:eastAsia="Arial" w:hAnsi="Arial"/>
          <w:sz w:val="14"/>
          <w:szCs w:val="14"/>
          <w:b w:val="1"/>
          <w:bCs w:val="1"/>
          <w:color w:val="1F1F1F"/>
        </w:rPr>
        <w:t>u</w:t>
      </w:r>
      <w:r>
        <w:rPr>
          <w:rFonts w:ascii="Arial" w:cs="Arial" w:eastAsia="Arial" w:hAnsi="Arial"/>
          <w:sz w:val="14"/>
          <w:szCs w:val="14"/>
          <w:b w:val="1"/>
          <w:bCs w:val="1"/>
          <w:color w:val="414141"/>
        </w:rPr>
        <w:t xml:space="preserve">al Property </w:t>
      </w:r>
      <w:r>
        <w:rPr>
          <w:rFonts w:ascii="Arial" w:cs="Arial" w:eastAsia="Arial" w:hAnsi="Arial"/>
          <w:sz w:val="14"/>
          <w:szCs w:val="14"/>
          <w:b w:val="1"/>
          <w:bCs w:val="1"/>
          <w:color w:val="2F2F2F"/>
        </w:rPr>
        <w:t>Rights</w:t>
      </w:r>
      <w:r>
        <w:rPr>
          <w:rFonts w:ascii="Arial" w:cs="Arial" w:eastAsia="Arial" w:hAnsi="Arial"/>
          <w:sz w:val="14"/>
          <w:szCs w:val="14"/>
          <w:b w:val="1"/>
          <w:bCs w:val="1"/>
          <w:color w:val="565656"/>
        </w:rPr>
        <w:t>.</w:t>
      </w:r>
    </w:p>
    <w:p>
      <w:pPr>
        <w:spacing w:after="0" w:line="149" w:lineRule="exact"/>
        <w:rPr>
          <w:rFonts w:ascii="Arial" w:cs="Arial" w:eastAsia="Arial" w:hAnsi="Arial"/>
          <w:sz w:val="13"/>
          <w:szCs w:val="13"/>
          <w:color w:val="414141"/>
        </w:rPr>
      </w:pPr>
    </w:p>
    <w:p>
      <w:pPr>
        <w:ind w:left="1840"/>
        <w:spacing w:after="0"/>
        <w:rPr>
          <w:rFonts w:ascii="Arial" w:cs="Arial" w:eastAsia="Arial" w:hAnsi="Arial"/>
          <w:sz w:val="13"/>
          <w:szCs w:val="13"/>
          <w:color w:val="414141"/>
        </w:rPr>
      </w:pPr>
      <w:r>
        <w:rPr>
          <w:rFonts w:ascii="Arial" w:cs="Arial" w:eastAsia="Arial" w:hAnsi="Arial"/>
          <w:sz w:val="12"/>
          <w:szCs w:val="12"/>
          <w:color w:val="414141"/>
        </w:rPr>
        <w:t xml:space="preserve">4.   </w:t>
      </w:r>
      <w:r>
        <w:rPr>
          <w:rFonts w:ascii="Arial" w:cs="Arial" w:eastAsia="Arial" w:hAnsi="Arial"/>
          <w:sz w:val="12"/>
          <w:szCs w:val="12"/>
          <w:color w:val="1F1F1F"/>
        </w:rPr>
        <w:t>1</w:t>
      </w:r>
      <w:r>
        <w:rPr>
          <w:rFonts w:ascii="Arial" w:cs="Arial" w:eastAsia="Arial" w:hAnsi="Arial"/>
          <w:sz w:val="13"/>
          <w:szCs w:val="13"/>
          <w:u w:val="single" w:color="auto"/>
          <w:color w:val="2F2F2F"/>
        </w:rPr>
        <w:t>Di</w:t>
      </w:r>
      <w:r>
        <w:rPr>
          <w:rFonts w:ascii="Arial" w:cs="Arial" w:eastAsia="Arial" w:hAnsi="Arial"/>
          <w:sz w:val="13"/>
          <w:szCs w:val="13"/>
          <w:u w:val="single" w:color="auto"/>
          <w:color w:val="565656"/>
        </w:rPr>
        <w:t>s</w:t>
      </w:r>
      <w:r>
        <w:rPr>
          <w:rFonts w:ascii="Arial" w:cs="Arial" w:eastAsia="Arial" w:hAnsi="Arial"/>
          <w:sz w:val="13"/>
          <w:szCs w:val="13"/>
          <w:u w:val="single" w:color="auto"/>
          <w:color w:val="2F2F2F"/>
        </w:rPr>
        <w:t>clo</w:t>
      </w:r>
      <w:r>
        <w:rPr>
          <w:rFonts w:ascii="Arial" w:cs="Arial" w:eastAsia="Arial" w:hAnsi="Arial"/>
          <w:sz w:val="13"/>
          <w:szCs w:val="13"/>
          <w:u w:val="single" w:color="auto"/>
          <w:color w:val="565656"/>
        </w:rPr>
        <w:t>s</w:t>
      </w:r>
      <w:r>
        <w:rPr>
          <w:rFonts w:ascii="Arial" w:cs="Arial" w:eastAsia="Arial" w:hAnsi="Arial"/>
          <w:sz w:val="13"/>
          <w:szCs w:val="13"/>
          <w:u w:val="single" w:color="auto"/>
          <w:color w:val="2F2F2F"/>
        </w:rPr>
        <w:t>ure and</w:t>
      </w:r>
      <w:r>
        <w:rPr>
          <w:rFonts w:ascii="Arial" w:cs="Arial" w:eastAsia="Arial" w:hAnsi="Arial"/>
          <w:sz w:val="12"/>
          <w:szCs w:val="12"/>
          <w:color w:val="414141"/>
        </w:rPr>
        <w:t xml:space="preserve"> </w:t>
      </w:r>
      <w:r>
        <w:rPr>
          <w:rFonts w:ascii="Arial" w:cs="Arial" w:eastAsia="Arial" w:hAnsi="Arial"/>
          <w:sz w:val="13"/>
          <w:szCs w:val="13"/>
          <w:u w:val="single" w:color="auto"/>
          <w:color w:val="414141"/>
        </w:rPr>
        <w:t>Assignment of</w:t>
      </w:r>
      <w:r>
        <w:rPr>
          <w:rFonts w:ascii="Arial" w:cs="Arial" w:eastAsia="Arial" w:hAnsi="Arial"/>
          <w:sz w:val="12"/>
          <w:szCs w:val="12"/>
          <w:color w:val="414141"/>
        </w:rPr>
        <w:t xml:space="preserve"> </w:t>
      </w:r>
      <w:r>
        <w:rPr>
          <w:rFonts w:ascii="Arial" w:cs="Arial" w:eastAsia="Arial" w:hAnsi="Arial"/>
          <w:sz w:val="13"/>
          <w:szCs w:val="13"/>
          <w:u w:val="single" w:color="auto"/>
          <w:color w:val="2F2F2F"/>
        </w:rPr>
        <w:t>Innovation</w:t>
      </w:r>
      <w:r>
        <w:rPr>
          <w:rFonts w:ascii="Arial" w:cs="Arial" w:eastAsia="Arial" w:hAnsi="Arial"/>
          <w:sz w:val="13"/>
          <w:szCs w:val="13"/>
          <w:u w:val="single" w:color="auto"/>
          <w:color w:val="565656"/>
        </w:rPr>
        <w:t>s.</w:t>
      </w:r>
    </w:p>
    <w:p>
      <w:pPr>
        <w:spacing w:after="0" w:line="153" w:lineRule="exact"/>
        <w:rPr>
          <w:sz w:val="20"/>
          <w:szCs w:val="20"/>
          <w:color w:val="auto"/>
        </w:rPr>
      </w:pPr>
    </w:p>
    <w:p>
      <w:pPr>
        <w:jc w:val="both"/>
        <w:ind w:left="140" w:right="140" w:firstLine="2529"/>
        <w:spacing w:after="0" w:line="266" w:lineRule="auto"/>
        <w:rPr>
          <w:sz w:val="20"/>
          <w:szCs w:val="20"/>
          <w:color w:val="auto"/>
        </w:rPr>
      </w:pPr>
      <w:r>
        <w:rPr>
          <w:rFonts w:ascii="Arial" w:cs="Arial" w:eastAsia="Arial" w:hAnsi="Arial"/>
          <w:sz w:val="13"/>
          <w:szCs w:val="13"/>
          <w:color w:val="414141"/>
        </w:rPr>
        <w:t xml:space="preserve">(a) </w:t>
      </w:r>
      <w:r>
        <w:rPr>
          <w:rFonts w:ascii="Arial" w:cs="Arial" w:eastAsia="Arial" w:hAnsi="Arial"/>
          <w:sz w:val="13"/>
          <w:szCs w:val="13"/>
          <w:u w:val="single" w:color="auto"/>
          <w:color w:val="2F2F2F"/>
        </w:rPr>
        <w:t>Innovation</w:t>
      </w:r>
      <w:r>
        <w:rPr>
          <w:rFonts w:ascii="Arial" w:cs="Arial" w:eastAsia="Arial" w:hAnsi="Arial"/>
          <w:sz w:val="13"/>
          <w:szCs w:val="13"/>
          <w:u w:val="single" w:color="auto"/>
          <w:color w:val="565656"/>
        </w:rPr>
        <w:t>s;</w:t>
      </w:r>
      <w:r>
        <w:rPr>
          <w:rFonts w:ascii="Arial" w:cs="Arial" w:eastAsia="Arial" w:hAnsi="Arial"/>
          <w:sz w:val="13"/>
          <w:szCs w:val="13"/>
          <w:color w:val="414141"/>
        </w:rPr>
        <w:t xml:space="preserve"> </w:t>
      </w:r>
      <w:r>
        <w:rPr>
          <w:rFonts w:ascii="Arial" w:cs="Arial" w:eastAsia="Arial" w:hAnsi="Arial"/>
          <w:sz w:val="13"/>
          <w:szCs w:val="13"/>
          <w:u w:val="single" w:color="auto"/>
          <w:color w:val="414141"/>
        </w:rPr>
        <w:t>Company</w:t>
      </w:r>
      <w:r>
        <w:rPr>
          <w:rFonts w:ascii="Arial" w:cs="Arial" w:eastAsia="Arial" w:hAnsi="Arial"/>
          <w:sz w:val="13"/>
          <w:szCs w:val="13"/>
          <w:color w:val="414141"/>
        </w:rPr>
        <w:t xml:space="preserve"> </w:t>
      </w:r>
      <w:r>
        <w:rPr>
          <w:rFonts w:ascii="Arial" w:cs="Arial" w:eastAsia="Arial" w:hAnsi="Arial"/>
          <w:sz w:val="13"/>
          <w:szCs w:val="13"/>
          <w:u w:val="single" w:color="auto"/>
          <w:color w:val="2F2F2F"/>
        </w:rPr>
        <w:t>Inno</w:t>
      </w:r>
      <w:r>
        <w:rPr>
          <w:rFonts w:ascii="Arial" w:cs="Arial" w:eastAsia="Arial" w:hAnsi="Arial"/>
          <w:sz w:val="13"/>
          <w:szCs w:val="13"/>
          <w:u w:val="single" w:color="auto"/>
          <w:color w:val="565656"/>
        </w:rPr>
        <w:t>va</w:t>
      </w:r>
      <w:r>
        <w:rPr>
          <w:rFonts w:ascii="Arial" w:cs="Arial" w:eastAsia="Arial" w:hAnsi="Arial"/>
          <w:sz w:val="13"/>
          <w:szCs w:val="13"/>
          <w:u w:val="single" w:color="auto"/>
          <w:color w:val="2F2F2F"/>
        </w:rPr>
        <w:t>tion</w:t>
      </w:r>
      <w:r>
        <w:rPr>
          <w:rFonts w:ascii="Arial" w:cs="Arial" w:eastAsia="Arial" w:hAnsi="Arial"/>
          <w:sz w:val="13"/>
          <w:szCs w:val="13"/>
          <w:u w:val="single" w:color="auto"/>
          <w:color w:val="565656"/>
        </w:rPr>
        <w:t>s.</w:t>
      </w:r>
      <w:r>
        <w:rPr>
          <w:rFonts w:ascii="Arial" w:cs="Arial" w:eastAsia="Arial" w:hAnsi="Arial"/>
          <w:sz w:val="13"/>
          <w:szCs w:val="13"/>
          <w:color w:val="414141"/>
        </w:rPr>
        <w:t xml:space="preserve"> </w:t>
      </w:r>
      <w:r>
        <w:rPr>
          <w:rFonts w:ascii="Arial" w:cs="Arial" w:eastAsia="Arial" w:hAnsi="Arial"/>
          <w:sz w:val="13"/>
          <w:szCs w:val="13"/>
          <w:b w:val="1"/>
          <w:bCs w:val="1"/>
          <w:color w:val="414141"/>
        </w:rPr>
        <w:t>"Innovations</w:t>
      </w:r>
      <w:r>
        <w:rPr>
          <w:rFonts w:ascii="Arial" w:cs="Arial" w:eastAsia="Arial" w:hAnsi="Arial"/>
          <w:sz w:val="13"/>
          <w:szCs w:val="13"/>
          <w:b w:val="1"/>
          <w:bCs w:val="1"/>
          <w:color w:val="696969"/>
        </w:rPr>
        <w:t>"</w:t>
      </w:r>
      <w:r>
        <w:rPr>
          <w:rFonts w:ascii="Arial" w:cs="Arial" w:eastAsia="Arial" w:hAnsi="Arial"/>
          <w:sz w:val="13"/>
          <w:szCs w:val="13"/>
          <w:color w:val="414141"/>
        </w:rPr>
        <w:t xml:space="preserve"> includes </w:t>
      </w:r>
      <w:r>
        <w:rPr>
          <w:rFonts w:ascii="Arial" w:cs="Arial" w:eastAsia="Arial" w:hAnsi="Arial"/>
          <w:sz w:val="13"/>
          <w:szCs w:val="13"/>
          <w:color w:val="2F2F2F"/>
        </w:rPr>
        <w:t>proce</w:t>
      </w:r>
      <w:r>
        <w:rPr>
          <w:rFonts w:ascii="Arial" w:cs="Arial" w:eastAsia="Arial" w:hAnsi="Arial"/>
          <w:sz w:val="13"/>
          <w:szCs w:val="13"/>
          <w:color w:val="565656"/>
        </w:rPr>
        <w:t>sses,</w:t>
      </w:r>
      <w:r>
        <w:rPr>
          <w:rFonts w:ascii="Arial" w:cs="Arial" w:eastAsia="Arial" w:hAnsi="Arial"/>
          <w:sz w:val="13"/>
          <w:szCs w:val="13"/>
          <w:color w:val="414141"/>
        </w:rPr>
        <w:t xml:space="preserve"> </w:t>
      </w:r>
      <w:r>
        <w:rPr>
          <w:rFonts w:ascii="Arial" w:cs="Arial" w:eastAsia="Arial" w:hAnsi="Arial"/>
          <w:sz w:val="13"/>
          <w:szCs w:val="13"/>
          <w:color w:val="2F2F2F"/>
        </w:rPr>
        <w:t>machine</w:t>
      </w:r>
      <w:r>
        <w:rPr>
          <w:rFonts w:ascii="Arial" w:cs="Arial" w:eastAsia="Arial" w:hAnsi="Arial"/>
          <w:sz w:val="13"/>
          <w:szCs w:val="13"/>
          <w:color w:val="414141"/>
        </w:rPr>
        <w:t xml:space="preserve"> </w:t>
      </w:r>
      <w:r>
        <w:rPr>
          <w:rFonts w:ascii="Arial" w:cs="Arial" w:eastAsia="Arial" w:hAnsi="Arial"/>
          <w:sz w:val="13"/>
          <w:szCs w:val="13"/>
          <w:color w:val="565656"/>
        </w:rPr>
        <w:t>s,</w:t>
      </w:r>
      <w:r>
        <w:rPr>
          <w:rFonts w:ascii="Arial" w:cs="Arial" w:eastAsia="Arial" w:hAnsi="Arial"/>
          <w:sz w:val="13"/>
          <w:szCs w:val="13"/>
          <w:color w:val="414141"/>
        </w:rPr>
        <w:t xml:space="preserve"> compos</w:t>
      </w:r>
      <w:r>
        <w:rPr>
          <w:rFonts w:ascii="Arial" w:cs="Arial" w:eastAsia="Arial" w:hAnsi="Arial"/>
          <w:sz w:val="13"/>
          <w:szCs w:val="13"/>
          <w:color w:val="1F1F1F"/>
        </w:rPr>
        <w:t>ition</w:t>
      </w:r>
      <w:r>
        <w:rPr>
          <w:rFonts w:ascii="Arial" w:cs="Arial" w:eastAsia="Arial" w:hAnsi="Arial"/>
          <w:sz w:val="13"/>
          <w:szCs w:val="13"/>
          <w:color w:val="414141"/>
        </w:rPr>
        <w:t xml:space="preserve">s </w:t>
      </w:r>
      <w:r>
        <w:rPr>
          <w:rFonts w:ascii="Arial" w:cs="Arial" w:eastAsia="Arial" w:hAnsi="Arial"/>
          <w:sz w:val="13"/>
          <w:szCs w:val="13"/>
          <w:color w:val="2F2F2F"/>
        </w:rPr>
        <w:t>of matter</w:t>
      </w:r>
      <w:r>
        <w:rPr>
          <w:rFonts w:ascii="Arial" w:cs="Arial" w:eastAsia="Arial" w:hAnsi="Arial"/>
          <w:sz w:val="13"/>
          <w:szCs w:val="13"/>
          <w:color w:val="565656"/>
        </w:rPr>
        <w:t>,</w:t>
      </w:r>
      <w:r>
        <w:rPr>
          <w:rFonts w:ascii="Arial" w:cs="Arial" w:eastAsia="Arial" w:hAnsi="Arial"/>
          <w:sz w:val="13"/>
          <w:szCs w:val="13"/>
          <w:color w:val="414141"/>
        </w:rPr>
        <w:t xml:space="preserve"> </w:t>
      </w:r>
      <w:r>
        <w:rPr>
          <w:rFonts w:ascii="Arial" w:cs="Arial" w:eastAsia="Arial" w:hAnsi="Arial"/>
          <w:sz w:val="13"/>
          <w:szCs w:val="13"/>
          <w:color w:val="2F2F2F"/>
        </w:rPr>
        <w:t>improv</w:t>
      </w:r>
      <w:r>
        <w:rPr>
          <w:rFonts w:ascii="Arial" w:cs="Arial" w:eastAsia="Arial" w:hAnsi="Arial"/>
          <w:sz w:val="13"/>
          <w:szCs w:val="13"/>
          <w:color w:val="565656"/>
        </w:rPr>
        <w:t>e</w:t>
      </w:r>
      <w:r>
        <w:rPr>
          <w:rFonts w:ascii="Arial" w:cs="Arial" w:eastAsia="Arial" w:hAnsi="Arial"/>
          <w:sz w:val="13"/>
          <w:szCs w:val="13"/>
          <w:color w:val="2F2F2F"/>
        </w:rPr>
        <w:t>ments, invention</w:t>
      </w:r>
      <w:r>
        <w:rPr>
          <w:rFonts w:ascii="Arial" w:cs="Arial" w:eastAsia="Arial" w:hAnsi="Arial"/>
          <w:sz w:val="13"/>
          <w:szCs w:val="13"/>
          <w:color w:val="565656"/>
        </w:rPr>
        <w:t>s</w:t>
      </w:r>
      <w:r>
        <w:rPr>
          <w:rFonts w:ascii="Arial" w:cs="Arial" w:eastAsia="Arial" w:hAnsi="Arial"/>
          <w:sz w:val="13"/>
          <w:szCs w:val="13"/>
          <w:color w:val="2F2F2F"/>
        </w:rPr>
        <w:t xml:space="preserve"> </w:t>
      </w:r>
      <w:r>
        <w:rPr>
          <w:rFonts w:ascii="Arial" w:cs="Arial" w:eastAsia="Arial" w:hAnsi="Arial"/>
          <w:sz w:val="13"/>
          <w:szCs w:val="13"/>
          <w:color w:val="414141"/>
        </w:rPr>
        <w:t>(w</w:t>
      </w:r>
      <w:r>
        <w:rPr>
          <w:rFonts w:ascii="Arial" w:cs="Arial" w:eastAsia="Arial" w:hAnsi="Arial"/>
          <w:sz w:val="13"/>
          <w:szCs w:val="13"/>
          <w:color w:val="1F1F1F"/>
        </w:rPr>
        <w:t>heth</w:t>
      </w:r>
      <w:r>
        <w:rPr>
          <w:rFonts w:ascii="Arial" w:cs="Arial" w:eastAsia="Arial" w:hAnsi="Arial"/>
          <w:sz w:val="13"/>
          <w:szCs w:val="13"/>
          <w:color w:val="414141"/>
        </w:rPr>
        <w:t>e</w:t>
      </w:r>
      <w:r>
        <w:rPr>
          <w:rFonts w:ascii="Arial" w:cs="Arial" w:eastAsia="Arial" w:hAnsi="Arial"/>
          <w:sz w:val="13"/>
          <w:szCs w:val="13"/>
          <w:color w:val="1F1F1F"/>
        </w:rPr>
        <w:t>r</w:t>
      </w:r>
      <w:r>
        <w:rPr>
          <w:rFonts w:ascii="Arial" w:cs="Arial" w:eastAsia="Arial" w:hAnsi="Arial"/>
          <w:sz w:val="13"/>
          <w:szCs w:val="13"/>
          <w:color w:val="2F2F2F"/>
        </w:rPr>
        <w:t xml:space="preserve"> </w:t>
      </w:r>
      <w:r>
        <w:rPr>
          <w:rFonts w:ascii="Arial" w:cs="Arial" w:eastAsia="Arial" w:hAnsi="Arial"/>
          <w:sz w:val="13"/>
          <w:szCs w:val="13"/>
          <w:color w:val="414141"/>
        </w:rPr>
        <w:t>or</w:t>
      </w:r>
      <w:r>
        <w:rPr>
          <w:rFonts w:ascii="Arial" w:cs="Arial" w:eastAsia="Arial" w:hAnsi="Arial"/>
          <w:sz w:val="13"/>
          <w:szCs w:val="13"/>
          <w:color w:val="2F2F2F"/>
        </w:rPr>
        <w:t xml:space="preserve"> not protectable </w:t>
      </w:r>
      <w:r>
        <w:rPr>
          <w:rFonts w:ascii="Arial" w:cs="Arial" w:eastAsia="Arial" w:hAnsi="Arial"/>
          <w:sz w:val="13"/>
          <w:szCs w:val="13"/>
          <w:color w:val="1F1F1F"/>
        </w:rPr>
        <w:t>und</w:t>
      </w:r>
      <w:r>
        <w:rPr>
          <w:rFonts w:ascii="Arial" w:cs="Arial" w:eastAsia="Arial" w:hAnsi="Arial"/>
          <w:sz w:val="13"/>
          <w:szCs w:val="13"/>
          <w:color w:val="414141"/>
        </w:rPr>
        <w:t>er</w:t>
      </w:r>
      <w:r>
        <w:rPr>
          <w:rFonts w:ascii="Arial" w:cs="Arial" w:eastAsia="Arial" w:hAnsi="Arial"/>
          <w:sz w:val="13"/>
          <w:szCs w:val="13"/>
          <w:color w:val="2F2F2F"/>
        </w:rPr>
        <w:t xml:space="preserve"> </w:t>
      </w:r>
      <w:r>
        <w:rPr>
          <w:rFonts w:ascii="Arial" w:cs="Arial" w:eastAsia="Arial" w:hAnsi="Arial"/>
          <w:sz w:val="13"/>
          <w:szCs w:val="13"/>
          <w:color w:val="1F1F1F"/>
        </w:rPr>
        <w:t>p</w:t>
      </w:r>
      <w:r>
        <w:rPr>
          <w:rFonts w:ascii="Arial" w:cs="Arial" w:eastAsia="Arial" w:hAnsi="Arial"/>
          <w:sz w:val="13"/>
          <w:szCs w:val="13"/>
          <w:color w:val="414141"/>
        </w:rPr>
        <w:t>ate</w:t>
      </w:r>
      <w:r>
        <w:rPr>
          <w:rFonts w:ascii="Arial" w:cs="Arial" w:eastAsia="Arial" w:hAnsi="Arial"/>
          <w:sz w:val="13"/>
          <w:szCs w:val="13"/>
          <w:color w:val="1F1F1F"/>
        </w:rPr>
        <w:t>nt l</w:t>
      </w:r>
      <w:r>
        <w:rPr>
          <w:rFonts w:ascii="Arial" w:cs="Arial" w:eastAsia="Arial" w:hAnsi="Arial"/>
          <w:sz w:val="13"/>
          <w:szCs w:val="13"/>
          <w:color w:val="414141"/>
        </w:rPr>
        <w:t>aws),</w:t>
      </w:r>
      <w:r>
        <w:rPr>
          <w:rFonts w:ascii="Arial" w:cs="Arial" w:eastAsia="Arial" w:hAnsi="Arial"/>
          <w:sz w:val="13"/>
          <w:szCs w:val="13"/>
          <w:color w:val="2F2F2F"/>
        </w:rPr>
        <w:t xml:space="preserve"> work </w:t>
      </w:r>
      <w:r>
        <w:rPr>
          <w:rFonts w:ascii="Arial" w:cs="Arial" w:eastAsia="Arial" w:hAnsi="Arial"/>
          <w:sz w:val="13"/>
          <w:szCs w:val="13"/>
          <w:color w:val="565656"/>
        </w:rPr>
        <w:t>s</w:t>
      </w:r>
      <w:r>
        <w:rPr>
          <w:rFonts w:ascii="Arial" w:cs="Arial" w:eastAsia="Arial" w:hAnsi="Arial"/>
          <w:sz w:val="13"/>
          <w:szCs w:val="13"/>
          <w:color w:val="2F2F2F"/>
        </w:rPr>
        <w:t xml:space="preserve"> of </w:t>
      </w:r>
      <w:r>
        <w:rPr>
          <w:rFonts w:ascii="Arial" w:cs="Arial" w:eastAsia="Arial" w:hAnsi="Arial"/>
          <w:sz w:val="13"/>
          <w:szCs w:val="13"/>
          <w:color w:val="414141"/>
        </w:rPr>
        <w:t>a</w:t>
      </w:r>
      <w:r>
        <w:rPr>
          <w:rFonts w:ascii="Arial" w:cs="Arial" w:eastAsia="Arial" w:hAnsi="Arial"/>
          <w:sz w:val="13"/>
          <w:szCs w:val="13"/>
          <w:color w:val="1F1F1F"/>
        </w:rPr>
        <w:t>uth</w:t>
      </w:r>
      <w:r>
        <w:rPr>
          <w:rFonts w:ascii="Arial" w:cs="Arial" w:eastAsia="Arial" w:hAnsi="Arial"/>
          <w:sz w:val="13"/>
          <w:szCs w:val="13"/>
          <w:color w:val="414141"/>
        </w:rPr>
        <w:t>o</w:t>
      </w:r>
      <w:r>
        <w:rPr>
          <w:rFonts w:ascii="Arial" w:cs="Arial" w:eastAsia="Arial" w:hAnsi="Arial"/>
          <w:sz w:val="13"/>
          <w:szCs w:val="13"/>
          <w:color w:val="1F1F1F"/>
        </w:rPr>
        <w:t>r</w:t>
      </w:r>
      <w:r>
        <w:rPr>
          <w:rFonts w:ascii="Arial" w:cs="Arial" w:eastAsia="Arial" w:hAnsi="Arial"/>
          <w:sz w:val="13"/>
          <w:szCs w:val="13"/>
          <w:color w:val="414141"/>
        </w:rPr>
        <w:t>s</w:t>
      </w:r>
      <w:r>
        <w:rPr>
          <w:rFonts w:ascii="Arial" w:cs="Arial" w:eastAsia="Arial" w:hAnsi="Arial"/>
          <w:sz w:val="13"/>
          <w:szCs w:val="13"/>
          <w:color w:val="1F1F1F"/>
        </w:rPr>
        <w:t>hip</w:t>
      </w:r>
      <w:r>
        <w:rPr>
          <w:rFonts w:ascii="Arial" w:cs="Arial" w:eastAsia="Arial" w:hAnsi="Arial"/>
          <w:sz w:val="13"/>
          <w:szCs w:val="13"/>
          <w:color w:val="565656"/>
        </w:rPr>
        <w:t>,</w:t>
      </w:r>
      <w:r>
        <w:rPr>
          <w:rFonts w:ascii="Arial" w:cs="Arial" w:eastAsia="Arial" w:hAnsi="Arial"/>
          <w:sz w:val="13"/>
          <w:szCs w:val="13"/>
          <w:color w:val="2F2F2F"/>
        </w:rPr>
        <w:t xml:space="preserve"> </w:t>
      </w:r>
      <w:r>
        <w:rPr>
          <w:rFonts w:ascii="Arial" w:cs="Arial" w:eastAsia="Arial" w:hAnsi="Arial"/>
          <w:sz w:val="13"/>
          <w:szCs w:val="13"/>
          <w:color w:val="1F1F1F"/>
        </w:rPr>
        <w:t>inf</w:t>
      </w:r>
      <w:r>
        <w:rPr>
          <w:rFonts w:ascii="Arial" w:cs="Arial" w:eastAsia="Arial" w:hAnsi="Arial"/>
          <w:sz w:val="13"/>
          <w:szCs w:val="13"/>
          <w:color w:val="414141"/>
        </w:rPr>
        <w:t>ormat</w:t>
      </w:r>
      <w:r>
        <w:rPr>
          <w:rFonts w:ascii="Arial" w:cs="Arial" w:eastAsia="Arial" w:hAnsi="Arial"/>
          <w:sz w:val="13"/>
          <w:szCs w:val="13"/>
          <w:color w:val="2F2F2F"/>
        </w:rPr>
        <w:t xml:space="preserve"> </w:t>
      </w:r>
      <w:r>
        <w:rPr>
          <w:rFonts w:ascii="Arial" w:cs="Arial" w:eastAsia="Arial" w:hAnsi="Arial"/>
          <w:sz w:val="13"/>
          <w:szCs w:val="13"/>
          <w:color w:val="1F1F1F"/>
        </w:rPr>
        <w:t>ion</w:t>
      </w:r>
      <w:r>
        <w:rPr>
          <w:rFonts w:ascii="Arial" w:cs="Arial" w:eastAsia="Arial" w:hAnsi="Arial"/>
          <w:sz w:val="13"/>
          <w:szCs w:val="13"/>
          <w:color w:val="2F2F2F"/>
        </w:rPr>
        <w:t xml:space="preserve"> fixed in </w:t>
      </w:r>
      <w:r>
        <w:rPr>
          <w:rFonts w:ascii="Arial" w:cs="Arial" w:eastAsia="Arial" w:hAnsi="Arial"/>
          <w:sz w:val="13"/>
          <w:szCs w:val="13"/>
          <w:color w:val="414141"/>
        </w:rPr>
        <w:t>a</w:t>
      </w:r>
      <w:r>
        <w:rPr>
          <w:rFonts w:ascii="Arial" w:cs="Arial" w:eastAsia="Arial" w:hAnsi="Arial"/>
          <w:sz w:val="13"/>
          <w:szCs w:val="13"/>
          <w:color w:val="1F1F1F"/>
        </w:rPr>
        <w:t>n</w:t>
      </w:r>
      <w:r>
        <w:rPr>
          <w:rFonts w:ascii="Arial" w:cs="Arial" w:eastAsia="Arial" w:hAnsi="Arial"/>
          <w:sz w:val="13"/>
          <w:szCs w:val="13"/>
          <w:color w:val="414141"/>
        </w:rPr>
        <w:t>y</w:t>
      </w:r>
      <w:r>
        <w:rPr>
          <w:rFonts w:ascii="Arial" w:cs="Arial" w:eastAsia="Arial" w:hAnsi="Arial"/>
          <w:sz w:val="13"/>
          <w:szCs w:val="13"/>
          <w:color w:val="2F2F2F"/>
        </w:rPr>
        <w:t xml:space="preserve"> tangible </w:t>
      </w:r>
      <w:r>
        <w:rPr>
          <w:rFonts w:ascii="Arial" w:cs="Arial" w:eastAsia="Arial" w:hAnsi="Arial"/>
          <w:sz w:val="13"/>
          <w:szCs w:val="13"/>
          <w:color w:val="1F1F1F"/>
        </w:rPr>
        <w:t>medium</w:t>
      </w:r>
      <w:r>
        <w:rPr>
          <w:rFonts w:ascii="Arial" w:cs="Arial" w:eastAsia="Arial" w:hAnsi="Arial"/>
          <w:sz w:val="13"/>
          <w:szCs w:val="13"/>
          <w:color w:val="2F2F2F"/>
        </w:rPr>
        <w:t xml:space="preserve"> of </w:t>
      </w:r>
      <w:r>
        <w:rPr>
          <w:rFonts w:ascii="Arial" w:cs="Arial" w:eastAsia="Arial" w:hAnsi="Arial"/>
          <w:sz w:val="13"/>
          <w:szCs w:val="13"/>
          <w:color w:val="414141"/>
        </w:rPr>
        <w:t>express</w:t>
      </w:r>
      <w:r>
        <w:rPr>
          <w:rFonts w:ascii="Arial" w:cs="Arial" w:eastAsia="Arial" w:hAnsi="Arial"/>
          <w:sz w:val="13"/>
          <w:szCs w:val="13"/>
          <w:color w:val="1F1F1F"/>
        </w:rPr>
        <w:t>i</w:t>
      </w:r>
      <w:r>
        <w:rPr>
          <w:rFonts w:ascii="Arial" w:cs="Arial" w:eastAsia="Arial" w:hAnsi="Arial"/>
          <w:sz w:val="13"/>
          <w:szCs w:val="13"/>
          <w:color w:val="414141"/>
        </w:rPr>
        <w:t>o</w:t>
      </w:r>
      <w:r>
        <w:rPr>
          <w:rFonts w:ascii="Arial" w:cs="Arial" w:eastAsia="Arial" w:hAnsi="Arial"/>
          <w:sz w:val="13"/>
          <w:szCs w:val="13"/>
          <w:color w:val="1F1F1F"/>
        </w:rPr>
        <w:t>n</w:t>
      </w:r>
      <w:r>
        <w:rPr>
          <w:rFonts w:ascii="Arial" w:cs="Arial" w:eastAsia="Arial" w:hAnsi="Arial"/>
          <w:sz w:val="13"/>
          <w:szCs w:val="13"/>
          <w:color w:val="2F2F2F"/>
        </w:rPr>
        <w:t xml:space="preserve"> </w:t>
      </w:r>
      <w:r>
        <w:rPr>
          <w:rFonts w:ascii="Arial" w:cs="Arial" w:eastAsia="Arial" w:hAnsi="Arial"/>
          <w:sz w:val="13"/>
          <w:szCs w:val="13"/>
          <w:color w:val="414141"/>
        </w:rPr>
        <w:t>(whe</w:t>
      </w:r>
      <w:r>
        <w:rPr>
          <w:rFonts w:ascii="Arial" w:cs="Arial" w:eastAsia="Arial" w:hAnsi="Arial"/>
          <w:sz w:val="13"/>
          <w:szCs w:val="13"/>
          <w:color w:val="1F1F1F"/>
        </w:rPr>
        <w:t>th</w:t>
      </w:r>
      <w:r>
        <w:rPr>
          <w:rFonts w:ascii="Arial" w:cs="Arial" w:eastAsia="Arial" w:hAnsi="Arial"/>
          <w:sz w:val="13"/>
          <w:szCs w:val="13"/>
          <w:color w:val="414141"/>
        </w:rPr>
        <w:t>er</w:t>
      </w:r>
      <w:r>
        <w:rPr>
          <w:rFonts w:ascii="Arial" w:cs="Arial" w:eastAsia="Arial" w:hAnsi="Arial"/>
          <w:sz w:val="13"/>
          <w:szCs w:val="13"/>
          <w:color w:val="2F2F2F"/>
        </w:rPr>
        <w:t xml:space="preserve"> </w:t>
      </w:r>
      <w:r>
        <w:rPr>
          <w:rFonts w:ascii="Arial" w:cs="Arial" w:eastAsia="Arial" w:hAnsi="Arial"/>
          <w:sz w:val="13"/>
          <w:szCs w:val="13"/>
          <w:color w:val="1F1F1F"/>
        </w:rPr>
        <w:t>or</w:t>
      </w:r>
      <w:r>
        <w:rPr>
          <w:rFonts w:ascii="Arial" w:cs="Arial" w:eastAsia="Arial" w:hAnsi="Arial"/>
          <w:sz w:val="13"/>
          <w:szCs w:val="13"/>
          <w:color w:val="2F2F2F"/>
        </w:rPr>
        <w:t xml:space="preserve"> not prot</w:t>
      </w:r>
      <w:r>
        <w:rPr>
          <w:rFonts w:ascii="Arial" w:cs="Arial" w:eastAsia="Arial" w:hAnsi="Arial"/>
          <w:sz w:val="13"/>
          <w:szCs w:val="13"/>
          <w:color w:val="565656"/>
        </w:rPr>
        <w:t>e</w:t>
      </w:r>
      <w:r>
        <w:rPr>
          <w:rFonts w:ascii="Arial" w:cs="Arial" w:eastAsia="Arial" w:hAnsi="Arial"/>
          <w:sz w:val="13"/>
          <w:szCs w:val="13"/>
          <w:color w:val="2F2F2F"/>
        </w:rPr>
        <w:t xml:space="preserve">ctable </w:t>
      </w:r>
      <w:r>
        <w:rPr>
          <w:rFonts w:ascii="Arial" w:cs="Arial" w:eastAsia="Arial" w:hAnsi="Arial"/>
          <w:sz w:val="13"/>
          <w:szCs w:val="13"/>
          <w:color w:val="1F1F1F"/>
        </w:rPr>
        <w:t>und</w:t>
      </w:r>
      <w:r>
        <w:rPr>
          <w:rFonts w:ascii="Arial" w:cs="Arial" w:eastAsia="Arial" w:hAnsi="Arial"/>
          <w:sz w:val="13"/>
          <w:szCs w:val="13"/>
          <w:color w:val="414141"/>
        </w:rPr>
        <w:t>e</w:t>
      </w:r>
      <w:r>
        <w:rPr>
          <w:rFonts w:ascii="Arial" w:cs="Arial" w:eastAsia="Arial" w:hAnsi="Arial"/>
          <w:sz w:val="13"/>
          <w:szCs w:val="13"/>
          <w:color w:val="1F1F1F"/>
        </w:rPr>
        <w:t>r</w:t>
      </w:r>
      <w:r>
        <w:rPr>
          <w:rFonts w:ascii="Arial" w:cs="Arial" w:eastAsia="Arial" w:hAnsi="Arial"/>
          <w:sz w:val="13"/>
          <w:szCs w:val="13"/>
          <w:color w:val="2F2F2F"/>
        </w:rPr>
        <w:t xml:space="preserve"> </w:t>
      </w:r>
      <w:r>
        <w:rPr>
          <w:rFonts w:ascii="Arial" w:cs="Arial" w:eastAsia="Arial" w:hAnsi="Arial"/>
          <w:sz w:val="13"/>
          <w:szCs w:val="13"/>
          <w:color w:val="414141"/>
        </w:rPr>
        <w:t>copyrig</w:t>
      </w:r>
      <w:r>
        <w:rPr>
          <w:rFonts w:ascii="Arial" w:cs="Arial" w:eastAsia="Arial" w:hAnsi="Arial"/>
          <w:sz w:val="13"/>
          <w:szCs w:val="13"/>
          <w:color w:val="1F1F1F"/>
        </w:rPr>
        <w:t>ht</w:t>
      </w:r>
      <w:r>
        <w:rPr>
          <w:rFonts w:ascii="Arial" w:cs="Arial" w:eastAsia="Arial" w:hAnsi="Arial"/>
          <w:sz w:val="13"/>
          <w:szCs w:val="13"/>
          <w:color w:val="2F2F2F"/>
        </w:rPr>
        <w:t xml:space="preserve"> </w:t>
      </w:r>
      <w:r>
        <w:rPr>
          <w:rFonts w:ascii="Arial" w:cs="Arial" w:eastAsia="Arial" w:hAnsi="Arial"/>
          <w:sz w:val="13"/>
          <w:szCs w:val="13"/>
          <w:color w:val="1F1F1F"/>
        </w:rPr>
        <w:t>la</w:t>
      </w:r>
      <w:r>
        <w:rPr>
          <w:rFonts w:ascii="Arial" w:cs="Arial" w:eastAsia="Arial" w:hAnsi="Arial"/>
          <w:sz w:val="13"/>
          <w:szCs w:val="13"/>
          <w:color w:val="414141"/>
        </w:rPr>
        <w:t>ws)</w:t>
      </w:r>
      <w:r>
        <w:rPr>
          <w:rFonts w:ascii="Arial" w:cs="Arial" w:eastAsia="Arial" w:hAnsi="Arial"/>
          <w:sz w:val="13"/>
          <w:szCs w:val="13"/>
          <w:color w:val="696969"/>
        </w:rPr>
        <w:t>,</w:t>
      </w:r>
      <w:r>
        <w:rPr>
          <w:rFonts w:ascii="Arial" w:cs="Arial" w:eastAsia="Arial" w:hAnsi="Arial"/>
          <w:sz w:val="13"/>
          <w:szCs w:val="13"/>
          <w:color w:val="1F1F1F"/>
        </w:rPr>
        <w:t xml:space="preserve"> </w:t>
      </w:r>
      <w:r>
        <w:rPr>
          <w:rFonts w:ascii="Arial" w:cs="Arial" w:eastAsia="Arial" w:hAnsi="Arial"/>
          <w:sz w:val="13"/>
          <w:szCs w:val="13"/>
          <w:color w:val="2F2F2F"/>
        </w:rPr>
        <w:t>moral right</w:t>
      </w:r>
      <w:r>
        <w:rPr>
          <w:rFonts w:ascii="Arial" w:cs="Arial" w:eastAsia="Arial" w:hAnsi="Arial"/>
          <w:sz w:val="13"/>
          <w:szCs w:val="13"/>
          <w:color w:val="565656"/>
        </w:rPr>
        <w:t>s,</w:t>
      </w:r>
      <w:r>
        <w:rPr>
          <w:rFonts w:ascii="Arial" w:cs="Arial" w:eastAsia="Arial" w:hAnsi="Arial"/>
          <w:sz w:val="13"/>
          <w:szCs w:val="13"/>
          <w:color w:val="1F1F1F"/>
        </w:rPr>
        <w:t xml:space="preserve"> m</w:t>
      </w:r>
      <w:r>
        <w:rPr>
          <w:rFonts w:ascii="Arial" w:cs="Arial" w:eastAsia="Arial" w:hAnsi="Arial"/>
          <w:sz w:val="13"/>
          <w:szCs w:val="13"/>
          <w:color w:val="414141"/>
        </w:rPr>
        <w:t>as</w:t>
      </w:r>
      <w:r>
        <w:rPr>
          <w:rFonts w:ascii="Arial" w:cs="Arial" w:eastAsia="Arial" w:hAnsi="Arial"/>
          <w:sz w:val="13"/>
          <w:szCs w:val="13"/>
          <w:color w:val="1F1F1F"/>
        </w:rPr>
        <w:t xml:space="preserve">k </w:t>
      </w:r>
      <w:r>
        <w:rPr>
          <w:rFonts w:ascii="Arial" w:cs="Arial" w:eastAsia="Arial" w:hAnsi="Arial"/>
          <w:sz w:val="13"/>
          <w:szCs w:val="13"/>
          <w:color w:val="2F2F2F"/>
        </w:rPr>
        <w:t>work</w:t>
      </w:r>
      <w:r>
        <w:rPr>
          <w:rFonts w:ascii="Arial" w:cs="Arial" w:eastAsia="Arial" w:hAnsi="Arial"/>
          <w:sz w:val="13"/>
          <w:szCs w:val="13"/>
          <w:color w:val="1F1F1F"/>
        </w:rPr>
        <w:t xml:space="preserve"> </w:t>
      </w:r>
      <w:r>
        <w:rPr>
          <w:rFonts w:ascii="Arial" w:cs="Arial" w:eastAsia="Arial" w:hAnsi="Arial"/>
          <w:sz w:val="13"/>
          <w:szCs w:val="13"/>
          <w:color w:val="565656"/>
        </w:rPr>
        <w:t>s,</w:t>
      </w:r>
      <w:r>
        <w:rPr>
          <w:rFonts w:ascii="Arial" w:cs="Arial" w:eastAsia="Arial" w:hAnsi="Arial"/>
          <w:sz w:val="13"/>
          <w:szCs w:val="13"/>
          <w:color w:val="1F1F1F"/>
        </w:rPr>
        <w:t xml:space="preserve"> </w:t>
      </w:r>
      <w:r>
        <w:rPr>
          <w:rFonts w:ascii="Arial" w:cs="Arial" w:eastAsia="Arial" w:hAnsi="Arial"/>
          <w:sz w:val="13"/>
          <w:szCs w:val="13"/>
          <w:color w:val="414141"/>
        </w:rPr>
        <w:t>trademarks</w:t>
      </w:r>
      <w:r>
        <w:rPr>
          <w:rFonts w:ascii="Arial" w:cs="Arial" w:eastAsia="Arial" w:hAnsi="Arial"/>
          <w:sz w:val="13"/>
          <w:szCs w:val="13"/>
          <w:color w:val="1F1F1F"/>
        </w:rPr>
        <w:t xml:space="preserve"> </w:t>
      </w:r>
      <w:r>
        <w:rPr>
          <w:rFonts w:ascii="Arial" w:cs="Arial" w:eastAsia="Arial" w:hAnsi="Arial"/>
          <w:sz w:val="13"/>
          <w:szCs w:val="13"/>
          <w:color w:val="696969"/>
        </w:rPr>
        <w:t>,</w:t>
      </w:r>
      <w:r>
        <w:rPr>
          <w:rFonts w:ascii="Arial" w:cs="Arial" w:eastAsia="Arial" w:hAnsi="Arial"/>
          <w:sz w:val="13"/>
          <w:szCs w:val="13"/>
          <w:color w:val="1F1F1F"/>
        </w:rPr>
        <w:t xml:space="preserve"> </w:t>
      </w:r>
      <w:r>
        <w:rPr>
          <w:rFonts w:ascii="Arial" w:cs="Arial" w:eastAsia="Arial" w:hAnsi="Arial"/>
          <w:sz w:val="13"/>
          <w:szCs w:val="13"/>
          <w:color w:val="2F2F2F"/>
        </w:rPr>
        <w:t>trade name</w:t>
      </w:r>
      <w:r>
        <w:rPr>
          <w:rFonts w:ascii="Arial" w:cs="Arial" w:eastAsia="Arial" w:hAnsi="Arial"/>
          <w:sz w:val="13"/>
          <w:szCs w:val="13"/>
          <w:color w:val="565656"/>
        </w:rPr>
        <w:t>s,</w:t>
      </w:r>
      <w:r>
        <w:rPr>
          <w:rFonts w:ascii="Arial" w:cs="Arial" w:eastAsia="Arial" w:hAnsi="Arial"/>
          <w:sz w:val="13"/>
          <w:szCs w:val="13"/>
          <w:color w:val="1F1F1F"/>
        </w:rPr>
        <w:t xml:space="preserve"> </w:t>
      </w:r>
      <w:r>
        <w:rPr>
          <w:rFonts w:ascii="Arial" w:cs="Arial" w:eastAsia="Arial" w:hAnsi="Arial"/>
          <w:sz w:val="13"/>
          <w:szCs w:val="13"/>
          <w:color w:val="2F2F2F"/>
        </w:rPr>
        <w:t>trade dre</w:t>
      </w:r>
      <w:r>
        <w:rPr>
          <w:rFonts w:ascii="Arial" w:cs="Arial" w:eastAsia="Arial" w:hAnsi="Arial"/>
          <w:sz w:val="13"/>
          <w:szCs w:val="13"/>
          <w:color w:val="565656"/>
        </w:rPr>
        <w:t>ss,</w:t>
      </w:r>
      <w:r>
        <w:rPr>
          <w:rFonts w:ascii="Arial" w:cs="Arial" w:eastAsia="Arial" w:hAnsi="Arial"/>
          <w:sz w:val="13"/>
          <w:szCs w:val="13"/>
          <w:color w:val="1F1F1F"/>
        </w:rPr>
        <w:t xml:space="preserve"> t</w:t>
      </w:r>
      <w:r>
        <w:rPr>
          <w:rFonts w:ascii="Arial" w:cs="Arial" w:eastAsia="Arial" w:hAnsi="Arial"/>
          <w:sz w:val="13"/>
          <w:szCs w:val="13"/>
          <w:color w:val="414141"/>
        </w:rPr>
        <w:t>rade</w:t>
      </w:r>
      <w:r>
        <w:rPr>
          <w:rFonts w:ascii="Arial" w:cs="Arial" w:eastAsia="Arial" w:hAnsi="Arial"/>
          <w:sz w:val="13"/>
          <w:szCs w:val="13"/>
          <w:color w:val="1F1F1F"/>
        </w:rPr>
        <w:t xml:space="preserve"> </w:t>
      </w:r>
      <w:r>
        <w:rPr>
          <w:rFonts w:ascii="Arial" w:cs="Arial" w:eastAsia="Arial" w:hAnsi="Arial"/>
          <w:sz w:val="13"/>
          <w:szCs w:val="13"/>
          <w:color w:val="565656"/>
        </w:rPr>
        <w:t>secrets,</w:t>
      </w:r>
      <w:r>
        <w:rPr>
          <w:rFonts w:ascii="Arial" w:cs="Arial" w:eastAsia="Arial" w:hAnsi="Arial"/>
          <w:sz w:val="13"/>
          <w:szCs w:val="13"/>
          <w:color w:val="1F1F1F"/>
        </w:rPr>
        <w:t xml:space="preserve"> </w:t>
      </w:r>
      <w:r>
        <w:rPr>
          <w:rFonts w:ascii="Arial" w:cs="Arial" w:eastAsia="Arial" w:hAnsi="Arial"/>
          <w:sz w:val="13"/>
          <w:szCs w:val="13"/>
          <w:color w:val="2F2F2F"/>
        </w:rPr>
        <w:t>know-how</w:t>
      </w:r>
      <w:r>
        <w:rPr>
          <w:rFonts w:ascii="Arial" w:cs="Arial" w:eastAsia="Arial" w:hAnsi="Arial"/>
          <w:sz w:val="13"/>
          <w:szCs w:val="13"/>
          <w:color w:val="1F1F1F"/>
        </w:rPr>
        <w:t xml:space="preserve"> </w:t>
      </w:r>
      <w:r>
        <w:rPr>
          <w:rFonts w:ascii="Arial" w:cs="Arial" w:eastAsia="Arial" w:hAnsi="Arial"/>
          <w:sz w:val="13"/>
          <w:szCs w:val="13"/>
          <w:color w:val="696969"/>
        </w:rPr>
        <w:t>,</w:t>
      </w:r>
      <w:r>
        <w:rPr>
          <w:rFonts w:ascii="Arial" w:cs="Arial" w:eastAsia="Arial" w:hAnsi="Arial"/>
          <w:sz w:val="13"/>
          <w:szCs w:val="13"/>
          <w:color w:val="1F1F1F"/>
        </w:rPr>
        <w:t xml:space="preserve"> </w:t>
      </w:r>
      <w:r>
        <w:rPr>
          <w:rFonts w:ascii="Arial" w:cs="Arial" w:eastAsia="Arial" w:hAnsi="Arial"/>
          <w:sz w:val="13"/>
          <w:szCs w:val="13"/>
          <w:color w:val="414141"/>
        </w:rPr>
        <w:t>ideas (w</w:t>
      </w:r>
      <w:r>
        <w:rPr>
          <w:rFonts w:ascii="Arial" w:cs="Arial" w:eastAsia="Arial" w:hAnsi="Arial"/>
          <w:sz w:val="13"/>
          <w:szCs w:val="13"/>
          <w:color w:val="1F1F1F"/>
        </w:rPr>
        <w:t>h</w:t>
      </w:r>
      <w:r>
        <w:rPr>
          <w:rFonts w:ascii="Arial" w:cs="Arial" w:eastAsia="Arial" w:hAnsi="Arial"/>
          <w:sz w:val="13"/>
          <w:szCs w:val="13"/>
          <w:color w:val="414141"/>
        </w:rPr>
        <w:t>e</w:t>
      </w:r>
      <w:r>
        <w:rPr>
          <w:rFonts w:ascii="Arial" w:cs="Arial" w:eastAsia="Arial" w:hAnsi="Arial"/>
          <w:sz w:val="13"/>
          <w:szCs w:val="13"/>
          <w:color w:val="1F1F1F"/>
        </w:rPr>
        <w:t>th</w:t>
      </w:r>
      <w:r>
        <w:rPr>
          <w:rFonts w:ascii="Arial" w:cs="Arial" w:eastAsia="Arial" w:hAnsi="Arial"/>
          <w:sz w:val="13"/>
          <w:szCs w:val="13"/>
          <w:color w:val="414141"/>
        </w:rPr>
        <w:t>er or</w:t>
      </w:r>
      <w:r>
        <w:rPr>
          <w:rFonts w:ascii="Arial" w:cs="Arial" w:eastAsia="Arial" w:hAnsi="Arial"/>
          <w:sz w:val="13"/>
          <w:szCs w:val="13"/>
          <w:color w:val="1F1F1F"/>
        </w:rPr>
        <w:t xml:space="preserve"> </w:t>
      </w:r>
      <w:r>
        <w:rPr>
          <w:rFonts w:ascii="Arial" w:cs="Arial" w:eastAsia="Arial" w:hAnsi="Arial"/>
          <w:sz w:val="13"/>
          <w:szCs w:val="13"/>
          <w:color w:val="2F2F2F"/>
        </w:rPr>
        <w:t>not protectable</w:t>
      </w:r>
      <w:r>
        <w:rPr>
          <w:rFonts w:ascii="Arial" w:cs="Arial" w:eastAsia="Arial" w:hAnsi="Arial"/>
          <w:sz w:val="13"/>
          <w:szCs w:val="13"/>
          <w:color w:val="1F1F1F"/>
        </w:rPr>
        <w:t xml:space="preserve"> und</w:t>
      </w:r>
      <w:r>
        <w:rPr>
          <w:rFonts w:ascii="Arial" w:cs="Arial" w:eastAsia="Arial" w:hAnsi="Arial"/>
          <w:sz w:val="13"/>
          <w:szCs w:val="13"/>
          <w:color w:val="414141"/>
        </w:rPr>
        <w:t>er tra</w:t>
      </w:r>
      <w:r>
        <w:rPr>
          <w:rFonts w:ascii="Arial" w:cs="Arial" w:eastAsia="Arial" w:hAnsi="Arial"/>
          <w:sz w:val="13"/>
          <w:szCs w:val="13"/>
          <w:color w:val="1F1F1F"/>
        </w:rPr>
        <w:t xml:space="preserve">de </w:t>
      </w:r>
      <w:r>
        <w:rPr>
          <w:rFonts w:ascii="Arial" w:cs="Arial" w:eastAsia="Arial" w:hAnsi="Arial"/>
          <w:sz w:val="13"/>
          <w:szCs w:val="13"/>
          <w:color w:val="565656"/>
        </w:rPr>
        <w:t>sec</w:t>
      </w:r>
      <w:r>
        <w:rPr>
          <w:rFonts w:ascii="Arial" w:cs="Arial" w:eastAsia="Arial" w:hAnsi="Arial"/>
          <w:sz w:val="13"/>
          <w:szCs w:val="13"/>
          <w:color w:val="2F2F2F"/>
        </w:rPr>
        <w:t>ret</w:t>
      </w:r>
      <w:r>
        <w:rPr>
          <w:rFonts w:ascii="Arial" w:cs="Arial" w:eastAsia="Arial" w:hAnsi="Arial"/>
          <w:sz w:val="13"/>
          <w:szCs w:val="13"/>
          <w:color w:val="1F1F1F"/>
        </w:rPr>
        <w:t xml:space="preserve"> l</w:t>
      </w:r>
      <w:r>
        <w:rPr>
          <w:rFonts w:ascii="Arial" w:cs="Arial" w:eastAsia="Arial" w:hAnsi="Arial"/>
          <w:sz w:val="13"/>
          <w:szCs w:val="13"/>
          <w:color w:val="414141"/>
        </w:rPr>
        <w:t>aws), and a</w:t>
      </w:r>
      <w:r>
        <w:rPr>
          <w:rFonts w:ascii="Arial" w:cs="Arial" w:eastAsia="Arial" w:hAnsi="Arial"/>
          <w:sz w:val="13"/>
          <w:szCs w:val="13"/>
          <w:color w:val="1F1F1F"/>
        </w:rPr>
        <w:t xml:space="preserve">ll </w:t>
      </w:r>
      <w:r>
        <w:rPr>
          <w:rFonts w:ascii="Arial" w:cs="Arial" w:eastAsia="Arial" w:hAnsi="Arial"/>
          <w:sz w:val="13"/>
          <w:szCs w:val="13"/>
          <w:color w:val="414141"/>
        </w:rPr>
        <w:t>ot</w:t>
      </w:r>
      <w:r>
        <w:rPr>
          <w:rFonts w:ascii="Arial" w:cs="Arial" w:eastAsia="Arial" w:hAnsi="Arial"/>
          <w:sz w:val="13"/>
          <w:szCs w:val="13"/>
          <w:color w:val="1F1F1F"/>
        </w:rPr>
        <w:t>h</w:t>
      </w:r>
      <w:r>
        <w:rPr>
          <w:rFonts w:ascii="Arial" w:cs="Arial" w:eastAsia="Arial" w:hAnsi="Arial"/>
          <w:sz w:val="13"/>
          <w:szCs w:val="13"/>
          <w:color w:val="414141"/>
        </w:rPr>
        <w:t>e</w:t>
      </w:r>
      <w:r>
        <w:rPr>
          <w:rFonts w:ascii="Arial" w:cs="Arial" w:eastAsia="Arial" w:hAnsi="Arial"/>
          <w:sz w:val="13"/>
          <w:szCs w:val="13"/>
          <w:color w:val="1F1F1F"/>
        </w:rPr>
        <w:t xml:space="preserve">r </w:t>
      </w:r>
      <w:r>
        <w:rPr>
          <w:rFonts w:ascii="Arial" w:cs="Arial" w:eastAsia="Arial" w:hAnsi="Arial"/>
          <w:sz w:val="13"/>
          <w:szCs w:val="13"/>
          <w:color w:val="565656"/>
        </w:rPr>
        <w:t>s</w:t>
      </w:r>
      <w:r>
        <w:rPr>
          <w:rFonts w:ascii="Arial" w:cs="Arial" w:eastAsia="Arial" w:hAnsi="Arial"/>
          <w:sz w:val="13"/>
          <w:szCs w:val="13"/>
          <w:color w:val="1F1F1F"/>
        </w:rPr>
        <w:t>u</w:t>
      </w:r>
      <w:r>
        <w:rPr>
          <w:rFonts w:ascii="Arial" w:cs="Arial" w:eastAsia="Arial" w:hAnsi="Arial"/>
          <w:sz w:val="13"/>
          <w:szCs w:val="13"/>
          <w:color w:val="414141"/>
        </w:rPr>
        <w:t>bject</w:t>
      </w:r>
      <w:r>
        <w:rPr>
          <w:rFonts w:ascii="Arial" w:cs="Arial" w:eastAsia="Arial" w:hAnsi="Arial"/>
          <w:sz w:val="13"/>
          <w:szCs w:val="13"/>
          <w:color w:val="1F1F1F"/>
        </w:rPr>
        <w:t xml:space="preserve"> m</w:t>
      </w:r>
      <w:r>
        <w:rPr>
          <w:rFonts w:ascii="Arial" w:cs="Arial" w:eastAsia="Arial" w:hAnsi="Arial"/>
          <w:sz w:val="13"/>
          <w:szCs w:val="13"/>
          <w:color w:val="414141"/>
        </w:rPr>
        <w:t>atter protectab</w:t>
      </w:r>
      <w:r>
        <w:rPr>
          <w:rFonts w:ascii="Arial" w:cs="Arial" w:eastAsia="Arial" w:hAnsi="Arial"/>
          <w:sz w:val="13"/>
          <w:szCs w:val="13"/>
          <w:color w:val="1F1F1F"/>
        </w:rPr>
        <w:t>l</w:t>
      </w:r>
      <w:r>
        <w:rPr>
          <w:rFonts w:ascii="Arial" w:cs="Arial" w:eastAsia="Arial" w:hAnsi="Arial"/>
          <w:sz w:val="13"/>
          <w:szCs w:val="13"/>
          <w:color w:val="565656"/>
        </w:rPr>
        <w:t>e</w:t>
      </w:r>
      <w:r>
        <w:rPr>
          <w:rFonts w:ascii="Arial" w:cs="Arial" w:eastAsia="Arial" w:hAnsi="Arial"/>
          <w:sz w:val="13"/>
          <w:szCs w:val="13"/>
          <w:color w:val="1F1F1F"/>
        </w:rPr>
        <w:t xml:space="preserve"> </w:t>
      </w:r>
      <w:r>
        <w:rPr>
          <w:rFonts w:ascii="Arial" w:cs="Arial" w:eastAsia="Arial" w:hAnsi="Arial"/>
          <w:sz w:val="13"/>
          <w:szCs w:val="13"/>
          <w:color w:val="2F2F2F"/>
        </w:rPr>
        <w:t>under patent</w:t>
      </w:r>
      <w:r>
        <w:rPr>
          <w:rFonts w:ascii="Arial" w:cs="Arial" w:eastAsia="Arial" w:hAnsi="Arial"/>
          <w:sz w:val="13"/>
          <w:szCs w:val="13"/>
          <w:color w:val="565656"/>
        </w:rPr>
        <w:t>,</w:t>
      </w:r>
      <w:r>
        <w:rPr>
          <w:rFonts w:ascii="Arial" w:cs="Arial" w:eastAsia="Arial" w:hAnsi="Arial"/>
          <w:sz w:val="13"/>
          <w:szCs w:val="13"/>
          <w:color w:val="2F2F2F"/>
        </w:rPr>
        <w:t xml:space="preserve"> </w:t>
      </w:r>
      <w:r>
        <w:rPr>
          <w:rFonts w:ascii="Arial" w:cs="Arial" w:eastAsia="Arial" w:hAnsi="Arial"/>
          <w:sz w:val="13"/>
          <w:szCs w:val="13"/>
          <w:color w:val="414141"/>
        </w:rPr>
        <w:t>copyrig</w:t>
      </w:r>
      <w:r>
        <w:rPr>
          <w:rFonts w:ascii="Arial" w:cs="Arial" w:eastAsia="Arial" w:hAnsi="Arial"/>
          <w:sz w:val="13"/>
          <w:szCs w:val="13"/>
          <w:color w:val="1F1F1F"/>
        </w:rPr>
        <w:t>h</w:t>
      </w:r>
      <w:r>
        <w:rPr>
          <w:rFonts w:ascii="Arial" w:cs="Arial" w:eastAsia="Arial" w:hAnsi="Arial"/>
          <w:sz w:val="13"/>
          <w:szCs w:val="13"/>
          <w:color w:val="414141"/>
        </w:rPr>
        <w:t>t,</w:t>
      </w:r>
      <w:r>
        <w:rPr>
          <w:rFonts w:ascii="Arial" w:cs="Arial" w:eastAsia="Arial" w:hAnsi="Arial"/>
          <w:sz w:val="13"/>
          <w:szCs w:val="13"/>
          <w:color w:val="2F2F2F"/>
        </w:rPr>
        <w:t xml:space="preserve"> moral </w:t>
      </w:r>
      <w:r>
        <w:rPr>
          <w:rFonts w:ascii="Arial" w:cs="Arial" w:eastAsia="Arial" w:hAnsi="Arial"/>
          <w:sz w:val="13"/>
          <w:szCs w:val="13"/>
          <w:color w:val="414141"/>
        </w:rPr>
        <w:t>rig</w:t>
      </w:r>
      <w:r>
        <w:rPr>
          <w:rFonts w:ascii="Arial" w:cs="Arial" w:eastAsia="Arial" w:hAnsi="Arial"/>
          <w:sz w:val="13"/>
          <w:szCs w:val="13"/>
          <w:color w:val="1F1F1F"/>
        </w:rPr>
        <w:t>ht</w:t>
      </w:r>
      <w:r>
        <w:rPr>
          <w:rFonts w:ascii="Arial" w:cs="Arial" w:eastAsia="Arial" w:hAnsi="Arial"/>
          <w:sz w:val="13"/>
          <w:szCs w:val="13"/>
          <w:color w:val="2F2F2F"/>
        </w:rPr>
        <w:t xml:space="preserve"> </w:t>
      </w:r>
      <w:r>
        <w:rPr>
          <w:rFonts w:ascii="Arial" w:cs="Arial" w:eastAsia="Arial" w:hAnsi="Arial"/>
          <w:sz w:val="13"/>
          <w:szCs w:val="13"/>
          <w:color w:val="565656"/>
        </w:rPr>
        <w:t>,</w:t>
      </w:r>
      <w:r>
        <w:rPr>
          <w:rFonts w:ascii="Arial" w:cs="Arial" w:eastAsia="Arial" w:hAnsi="Arial"/>
          <w:sz w:val="13"/>
          <w:szCs w:val="13"/>
          <w:color w:val="2F2F2F"/>
        </w:rPr>
        <w:t xml:space="preserve"> mask </w:t>
      </w:r>
      <w:r>
        <w:rPr>
          <w:rFonts w:ascii="Arial" w:cs="Arial" w:eastAsia="Arial" w:hAnsi="Arial"/>
          <w:sz w:val="13"/>
          <w:szCs w:val="13"/>
          <w:color w:val="414141"/>
        </w:rPr>
        <w:t>work,</w:t>
      </w:r>
      <w:r>
        <w:rPr>
          <w:rFonts w:ascii="Arial" w:cs="Arial" w:eastAsia="Arial" w:hAnsi="Arial"/>
          <w:sz w:val="13"/>
          <w:szCs w:val="13"/>
          <w:color w:val="2F2F2F"/>
        </w:rPr>
        <w:t xml:space="preserve"> trademark </w:t>
      </w:r>
      <w:r>
        <w:rPr>
          <w:rFonts w:ascii="Arial" w:cs="Arial" w:eastAsia="Arial" w:hAnsi="Arial"/>
          <w:sz w:val="13"/>
          <w:szCs w:val="13"/>
          <w:color w:val="565656"/>
        </w:rPr>
        <w:t>,</w:t>
      </w:r>
      <w:r>
        <w:rPr>
          <w:rFonts w:ascii="Arial" w:cs="Arial" w:eastAsia="Arial" w:hAnsi="Arial"/>
          <w:sz w:val="13"/>
          <w:szCs w:val="13"/>
          <w:color w:val="2F2F2F"/>
        </w:rPr>
        <w:t xml:space="preserve"> trade </w:t>
      </w:r>
      <w:r>
        <w:rPr>
          <w:rFonts w:ascii="Arial" w:cs="Arial" w:eastAsia="Arial" w:hAnsi="Arial"/>
          <w:sz w:val="13"/>
          <w:szCs w:val="13"/>
          <w:color w:val="565656"/>
        </w:rPr>
        <w:t>sec</w:t>
      </w:r>
      <w:r>
        <w:rPr>
          <w:rFonts w:ascii="Arial" w:cs="Arial" w:eastAsia="Arial" w:hAnsi="Arial"/>
          <w:sz w:val="13"/>
          <w:szCs w:val="13"/>
          <w:color w:val="1F1F1F"/>
        </w:rPr>
        <w:t>r</w:t>
      </w:r>
      <w:r>
        <w:rPr>
          <w:rFonts w:ascii="Arial" w:cs="Arial" w:eastAsia="Arial" w:hAnsi="Arial"/>
          <w:sz w:val="13"/>
          <w:szCs w:val="13"/>
          <w:color w:val="414141"/>
        </w:rPr>
        <w:t>et or ot</w:t>
      </w:r>
      <w:r>
        <w:rPr>
          <w:rFonts w:ascii="Arial" w:cs="Arial" w:eastAsia="Arial" w:hAnsi="Arial"/>
          <w:sz w:val="13"/>
          <w:szCs w:val="13"/>
          <w:color w:val="1F1F1F"/>
        </w:rPr>
        <w:t>h</w:t>
      </w:r>
      <w:r>
        <w:rPr>
          <w:rFonts w:ascii="Arial" w:cs="Arial" w:eastAsia="Arial" w:hAnsi="Arial"/>
          <w:sz w:val="13"/>
          <w:szCs w:val="13"/>
          <w:color w:val="414141"/>
        </w:rPr>
        <w:t>e</w:t>
      </w:r>
      <w:r>
        <w:rPr>
          <w:rFonts w:ascii="Arial" w:cs="Arial" w:eastAsia="Arial" w:hAnsi="Arial"/>
          <w:sz w:val="13"/>
          <w:szCs w:val="13"/>
          <w:color w:val="1F1F1F"/>
        </w:rPr>
        <w:t>r l</w:t>
      </w:r>
      <w:r>
        <w:rPr>
          <w:rFonts w:ascii="Arial" w:cs="Arial" w:eastAsia="Arial" w:hAnsi="Arial"/>
          <w:sz w:val="13"/>
          <w:szCs w:val="13"/>
          <w:color w:val="414141"/>
        </w:rPr>
        <w:t>aws</w:t>
      </w:r>
      <w:r>
        <w:rPr>
          <w:rFonts w:ascii="Arial" w:cs="Arial" w:eastAsia="Arial" w:hAnsi="Arial"/>
          <w:sz w:val="13"/>
          <w:szCs w:val="13"/>
          <w:color w:val="7B7B7B"/>
        </w:rPr>
        <w:t>,</w:t>
      </w:r>
      <w:r>
        <w:rPr>
          <w:rFonts w:ascii="Arial" w:cs="Arial" w:eastAsia="Arial" w:hAnsi="Arial"/>
          <w:sz w:val="13"/>
          <w:szCs w:val="13"/>
          <w:color w:val="2F2F2F"/>
        </w:rPr>
        <w:t xml:space="preserve"> and </w:t>
      </w:r>
      <w:r>
        <w:rPr>
          <w:rFonts w:ascii="Arial" w:cs="Arial" w:eastAsia="Arial" w:hAnsi="Arial"/>
          <w:sz w:val="13"/>
          <w:szCs w:val="13"/>
          <w:color w:val="1F1F1F"/>
        </w:rPr>
        <w:t>includ</w:t>
      </w:r>
      <w:r>
        <w:rPr>
          <w:rFonts w:ascii="Arial" w:cs="Arial" w:eastAsia="Arial" w:hAnsi="Arial"/>
          <w:sz w:val="13"/>
          <w:szCs w:val="13"/>
          <w:color w:val="414141"/>
        </w:rPr>
        <w:t>es w</w:t>
      </w:r>
      <w:r>
        <w:rPr>
          <w:rFonts w:ascii="Arial" w:cs="Arial" w:eastAsia="Arial" w:hAnsi="Arial"/>
          <w:sz w:val="13"/>
          <w:szCs w:val="13"/>
          <w:color w:val="1F1F1F"/>
        </w:rPr>
        <w:t>ithou</w:t>
      </w:r>
      <w:r>
        <w:rPr>
          <w:rFonts w:ascii="Arial" w:cs="Arial" w:eastAsia="Arial" w:hAnsi="Arial"/>
          <w:sz w:val="13"/>
          <w:szCs w:val="13"/>
          <w:color w:val="414141"/>
        </w:rPr>
        <w:t>t</w:t>
      </w:r>
      <w:r>
        <w:rPr>
          <w:rFonts w:ascii="Arial" w:cs="Arial" w:eastAsia="Arial" w:hAnsi="Arial"/>
          <w:sz w:val="13"/>
          <w:szCs w:val="13"/>
          <w:color w:val="2F2F2F"/>
        </w:rPr>
        <w:t xml:space="preserve"> </w:t>
      </w:r>
      <w:r>
        <w:rPr>
          <w:rFonts w:ascii="Arial" w:cs="Arial" w:eastAsia="Arial" w:hAnsi="Arial"/>
          <w:sz w:val="13"/>
          <w:szCs w:val="13"/>
          <w:color w:val="1F1F1F"/>
        </w:rPr>
        <w:t>limit</w:t>
      </w:r>
      <w:r>
        <w:rPr>
          <w:rFonts w:ascii="Arial" w:cs="Arial" w:eastAsia="Arial" w:hAnsi="Arial"/>
          <w:sz w:val="13"/>
          <w:szCs w:val="13"/>
          <w:color w:val="414141"/>
        </w:rPr>
        <w:t>a</w:t>
      </w:r>
      <w:r>
        <w:rPr>
          <w:rFonts w:ascii="Arial" w:cs="Arial" w:eastAsia="Arial" w:hAnsi="Arial"/>
          <w:sz w:val="13"/>
          <w:szCs w:val="13"/>
          <w:color w:val="1F1F1F"/>
        </w:rPr>
        <w:t>tion</w:t>
      </w:r>
      <w:r>
        <w:rPr>
          <w:rFonts w:ascii="Arial" w:cs="Arial" w:eastAsia="Arial" w:hAnsi="Arial"/>
          <w:sz w:val="13"/>
          <w:szCs w:val="13"/>
          <w:color w:val="2F2F2F"/>
        </w:rPr>
        <w:t xml:space="preserve"> </w:t>
      </w:r>
      <w:r>
        <w:rPr>
          <w:rFonts w:ascii="Arial" w:cs="Arial" w:eastAsia="Arial" w:hAnsi="Arial"/>
          <w:sz w:val="13"/>
          <w:szCs w:val="13"/>
          <w:color w:val="414141"/>
        </w:rPr>
        <w:t>a</w:t>
      </w:r>
      <w:r>
        <w:rPr>
          <w:rFonts w:ascii="Arial" w:cs="Arial" w:eastAsia="Arial" w:hAnsi="Arial"/>
          <w:sz w:val="13"/>
          <w:szCs w:val="13"/>
          <w:color w:val="1F1F1F"/>
        </w:rPr>
        <w:t>ll</w:t>
      </w:r>
      <w:r>
        <w:rPr>
          <w:rFonts w:ascii="Arial" w:cs="Arial" w:eastAsia="Arial" w:hAnsi="Arial"/>
          <w:sz w:val="13"/>
          <w:szCs w:val="13"/>
          <w:color w:val="2F2F2F"/>
        </w:rPr>
        <w:t xml:space="preserve"> new </w:t>
      </w:r>
      <w:r>
        <w:rPr>
          <w:rFonts w:ascii="Arial" w:cs="Arial" w:eastAsia="Arial" w:hAnsi="Arial"/>
          <w:sz w:val="13"/>
          <w:szCs w:val="13"/>
          <w:color w:val="414141"/>
        </w:rPr>
        <w:t>o</w:t>
      </w:r>
      <w:r>
        <w:rPr>
          <w:rFonts w:ascii="Arial" w:cs="Arial" w:eastAsia="Arial" w:hAnsi="Arial"/>
          <w:sz w:val="13"/>
          <w:szCs w:val="13"/>
          <w:color w:val="1F1F1F"/>
        </w:rPr>
        <w:t>r u</w:t>
      </w:r>
      <w:r>
        <w:rPr>
          <w:rFonts w:ascii="Arial" w:cs="Arial" w:eastAsia="Arial" w:hAnsi="Arial"/>
          <w:sz w:val="13"/>
          <w:szCs w:val="13"/>
          <w:color w:val="414141"/>
        </w:rPr>
        <w:t>seful</w:t>
      </w:r>
      <w:r>
        <w:rPr>
          <w:rFonts w:ascii="Arial" w:cs="Arial" w:eastAsia="Arial" w:hAnsi="Arial"/>
          <w:sz w:val="13"/>
          <w:szCs w:val="13"/>
          <w:color w:val="2F2F2F"/>
        </w:rPr>
        <w:t xml:space="preserve"> art</w:t>
      </w:r>
      <w:r>
        <w:rPr>
          <w:rFonts w:ascii="Arial" w:cs="Arial" w:eastAsia="Arial" w:hAnsi="Arial"/>
          <w:sz w:val="13"/>
          <w:szCs w:val="13"/>
          <w:color w:val="565656"/>
        </w:rPr>
        <w:t>,</w:t>
      </w:r>
      <w:r>
        <w:rPr>
          <w:rFonts w:ascii="Arial" w:cs="Arial" w:eastAsia="Arial" w:hAnsi="Arial"/>
          <w:sz w:val="13"/>
          <w:szCs w:val="13"/>
          <w:color w:val="2F2F2F"/>
        </w:rPr>
        <w:t xml:space="preserve"> combinations</w:t>
      </w:r>
      <w:r>
        <w:rPr>
          <w:rFonts w:ascii="Arial" w:cs="Arial" w:eastAsia="Arial" w:hAnsi="Arial"/>
          <w:sz w:val="13"/>
          <w:szCs w:val="13"/>
          <w:color w:val="7B7B7B"/>
        </w:rPr>
        <w:t>,</w:t>
      </w:r>
      <w:r>
        <w:rPr>
          <w:rFonts w:ascii="Arial" w:cs="Arial" w:eastAsia="Arial" w:hAnsi="Arial"/>
          <w:sz w:val="13"/>
          <w:szCs w:val="13"/>
          <w:color w:val="2F2F2F"/>
        </w:rPr>
        <w:t xml:space="preserve"> </w:t>
      </w:r>
      <w:r>
        <w:rPr>
          <w:rFonts w:ascii="Arial" w:cs="Arial" w:eastAsia="Arial" w:hAnsi="Arial"/>
          <w:sz w:val="13"/>
          <w:szCs w:val="13"/>
          <w:color w:val="414141"/>
        </w:rPr>
        <w:t>d</w:t>
      </w:r>
      <w:r>
        <w:rPr>
          <w:rFonts w:ascii="Arial" w:cs="Arial" w:eastAsia="Arial" w:hAnsi="Arial"/>
          <w:sz w:val="13"/>
          <w:szCs w:val="13"/>
          <w:color w:val="1F1F1F"/>
        </w:rPr>
        <w:t>i</w:t>
      </w:r>
      <w:r>
        <w:rPr>
          <w:rFonts w:ascii="Arial" w:cs="Arial" w:eastAsia="Arial" w:hAnsi="Arial"/>
          <w:sz w:val="13"/>
          <w:szCs w:val="13"/>
          <w:color w:val="2F2F2F"/>
        </w:rPr>
        <w:t xml:space="preserve"> </w:t>
      </w:r>
      <w:r>
        <w:rPr>
          <w:rFonts w:ascii="Arial" w:cs="Arial" w:eastAsia="Arial" w:hAnsi="Arial"/>
          <w:sz w:val="13"/>
          <w:szCs w:val="13"/>
          <w:color w:val="565656"/>
        </w:rPr>
        <w:t>s</w:t>
      </w:r>
      <w:r>
        <w:rPr>
          <w:rFonts w:ascii="Arial" w:cs="Arial" w:eastAsia="Arial" w:hAnsi="Arial"/>
          <w:sz w:val="13"/>
          <w:szCs w:val="13"/>
          <w:color w:val="2F2F2F"/>
        </w:rPr>
        <w:t>coverie</w:t>
      </w:r>
      <w:r>
        <w:rPr>
          <w:rFonts w:ascii="Arial" w:cs="Arial" w:eastAsia="Arial" w:hAnsi="Arial"/>
          <w:sz w:val="13"/>
          <w:szCs w:val="13"/>
          <w:color w:val="565656"/>
        </w:rPr>
        <w:t>s,</w:t>
      </w:r>
      <w:r>
        <w:rPr>
          <w:rFonts w:ascii="Arial" w:cs="Arial" w:eastAsia="Arial" w:hAnsi="Arial"/>
          <w:sz w:val="13"/>
          <w:szCs w:val="13"/>
          <w:color w:val="2F2F2F"/>
        </w:rPr>
        <w:t xml:space="preserve"> formulae</w:t>
      </w:r>
      <w:r>
        <w:rPr>
          <w:rFonts w:ascii="Arial" w:cs="Arial" w:eastAsia="Arial" w:hAnsi="Arial"/>
          <w:sz w:val="13"/>
          <w:szCs w:val="13"/>
          <w:color w:val="696969"/>
        </w:rPr>
        <w:t>,</w:t>
      </w:r>
      <w:r>
        <w:rPr>
          <w:rFonts w:ascii="Arial" w:cs="Arial" w:eastAsia="Arial" w:hAnsi="Arial"/>
          <w:sz w:val="13"/>
          <w:szCs w:val="13"/>
          <w:color w:val="2F2F2F"/>
        </w:rPr>
        <w:t xml:space="preserve"> </w:t>
      </w:r>
      <w:r>
        <w:rPr>
          <w:rFonts w:ascii="Arial" w:cs="Arial" w:eastAsia="Arial" w:hAnsi="Arial"/>
          <w:sz w:val="13"/>
          <w:szCs w:val="13"/>
          <w:color w:val="1F1F1F"/>
        </w:rPr>
        <w:t>m</w:t>
      </w:r>
      <w:r>
        <w:rPr>
          <w:rFonts w:ascii="Arial" w:cs="Arial" w:eastAsia="Arial" w:hAnsi="Arial"/>
          <w:sz w:val="13"/>
          <w:szCs w:val="13"/>
          <w:color w:val="414141"/>
        </w:rPr>
        <w:t>an</w:t>
      </w:r>
      <w:r>
        <w:rPr>
          <w:rFonts w:ascii="Arial" w:cs="Arial" w:eastAsia="Arial" w:hAnsi="Arial"/>
          <w:sz w:val="13"/>
          <w:szCs w:val="13"/>
          <w:color w:val="1F1F1F"/>
        </w:rPr>
        <w:t>uf</w:t>
      </w:r>
      <w:r>
        <w:rPr>
          <w:rFonts w:ascii="Arial" w:cs="Arial" w:eastAsia="Arial" w:hAnsi="Arial"/>
          <w:sz w:val="13"/>
          <w:szCs w:val="13"/>
          <w:color w:val="414141"/>
        </w:rPr>
        <w:t>actur</w:t>
      </w:r>
      <w:r>
        <w:rPr>
          <w:rFonts w:ascii="Arial" w:cs="Arial" w:eastAsia="Arial" w:hAnsi="Arial"/>
          <w:sz w:val="13"/>
          <w:szCs w:val="13"/>
          <w:color w:val="1F1F1F"/>
        </w:rPr>
        <w:t>in</w:t>
      </w:r>
      <w:r>
        <w:rPr>
          <w:rFonts w:ascii="Arial" w:cs="Arial" w:eastAsia="Arial" w:hAnsi="Arial"/>
          <w:sz w:val="13"/>
          <w:szCs w:val="13"/>
          <w:color w:val="414141"/>
        </w:rPr>
        <w:t>g</w:t>
      </w:r>
      <w:r>
        <w:rPr>
          <w:rFonts w:ascii="Arial" w:cs="Arial" w:eastAsia="Arial" w:hAnsi="Arial"/>
          <w:sz w:val="13"/>
          <w:szCs w:val="13"/>
          <w:color w:val="2F2F2F"/>
        </w:rPr>
        <w:t xml:space="preserve"> </w:t>
      </w:r>
      <w:r>
        <w:rPr>
          <w:rFonts w:ascii="Arial" w:cs="Arial" w:eastAsia="Arial" w:hAnsi="Arial"/>
          <w:sz w:val="13"/>
          <w:szCs w:val="13"/>
          <w:color w:val="1F1F1F"/>
        </w:rPr>
        <w:t>t</w:t>
      </w:r>
      <w:r>
        <w:rPr>
          <w:rFonts w:ascii="Arial" w:cs="Arial" w:eastAsia="Arial" w:hAnsi="Arial"/>
          <w:sz w:val="13"/>
          <w:szCs w:val="13"/>
          <w:color w:val="414141"/>
        </w:rPr>
        <w:t>echniques,</w:t>
      </w:r>
      <w:r>
        <w:rPr>
          <w:rFonts w:ascii="Arial" w:cs="Arial" w:eastAsia="Arial" w:hAnsi="Arial"/>
          <w:sz w:val="13"/>
          <w:szCs w:val="13"/>
          <w:color w:val="1F1F1F"/>
        </w:rPr>
        <w:t xml:space="preserve"> t</w:t>
      </w:r>
      <w:r>
        <w:rPr>
          <w:rFonts w:ascii="Arial" w:cs="Arial" w:eastAsia="Arial" w:hAnsi="Arial"/>
          <w:sz w:val="13"/>
          <w:szCs w:val="13"/>
          <w:color w:val="414141"/>
        </w:rPr>
        <w:t>echnica</w:t>
      </w:r>
      <w:r>
        <w:rPr>
          <w:rFonts w:ascii="Arial" w:cs="Arial" w:eastAsia="Arial" w:hAnsi="Arial"/>
          <w:sz w:val="13"/>
          <w:szCs w:val="13"/>
          <w:color w:val="1F1F1F"/>
        </w:rPr>
        <w:t xml:space="preserve">l </w:t>
      </w:r>
      <w:r>
        <w:rPr>
          <w:rFonts w:ascii="Arial" w:cs="Arial" w:eastAsia="Arial" w:hAnsi="Arial"/>
          <w:sz w:val="13"/>
          <w:szCs w:val="13"/>
          <w:color w:val="2F2F2F"/>
        </w:rPr>
        <w:t>developments</w:t>
      </w:r>
      <w:r>
        <w:rPr>
          <w:rFonts w:ascii="Arial" w:cs="Arial" w:eastAsia="Arial" w:hAnsi="Arial"/>
          <w:sz w:val="13"/>
          <w:szCs w:val="13"/>
          <w:color w:val="696969"/>
        </w:rPr>
        <w:t>,</w:t>
      </w:r>
      <w:r>
        <w:rPr>
          <w:rFonts w:ascii="Arial" w:cs="Arial" w:eastAsia="Arial" w:hAnsi="Arial"/>
          <w:sz w:val="13"/>
          <w:szCs w:val="13"/>
          <w:color w:val="1F1F1F"/>
        </w:rPr>
        <w:t xml:space="preserve"> </w:t>
      </w:r>
      <w:r>
        <w:rPr>
          <w:rFonts w:ascii="Arial" w:cs="Arial" w:eastAsia="Arial" w:hAnsi="Arial"/>
          <w:sz w:val="13"/>
          <w:szCs w:val="13"/>
          <w:color w:val="2F2F2F"/>
        </w:rPr>
        <w:t>di</w:t>
      </w:r>
      <w:r>
        <w:rPr>
          <w:rFonts w:ascii="Arial" w:cs="Arial" w:eastAsia="Arial" w:hAnsi="Arial"/>
          <w:sz w:val="13"/>
          <w:szCs w:val="13"/>
          <w:color w:val="565656"/>
        </w:rPr>
        <w:t>scove</w:t>
      </w:r>
      <w:r>
        <w:rPr>
          <w:rFonts w:ascii="Arial" w:cs="Arial" w:eastAsia="Arial" w:hAnsi="Arial"/>
          <w:sz w:val="13"/>
          <w:szCs w:val="13"/>
          <w:color w:val="1F1F1F"/>
        </w:rPr>
        <w:t>ri</w:t>
      </w:r>
      <w:r>
        <w:rPr>
          <w:rFonts w:ascii="Arial" w:cs="Arial" w:eastAsia="Arial" w:hAnsi="Arial"/>
          <w:sz w:val="13"/>
          <w:szCs w:val="13"/>
          <w:color w:val="414141"/>
        </w:rPr>
        <w:t>es</w:t>
      </w:r>
      <w:r>
        <w:rPr>
          <w:rFonts w:ascii="Arial" w:cs="Arial" w:eastAsia="Arial" w:hAnsi="Arial"/>
          <w:sz w:val="13"/>
          <w:szCs w:val="13"/>
          <w:color w:val="696969"/>
        </w:rPr>
        <w:t>,</w:t>
      </w:r>
      <w:r>
        <w:rPr>
          <w:rFonts w:ascii="Arial" w:cs="Arial" w:eastAsia="Arial" w:hAnsi="Arial"/>
          <w:sz w:val="13"/>
          <w:szCs w:val="13"/>
          <w:color w:val="1F1F1F"/>
        </w:rPr>
        <w:t xml:space="preserve"> </w:t>
      </w:r>
      <w:r>
        <w:rPr>
          <w:rFonts w:ascii="Arial" w:cs="Arial" w:eastAsia="Arial" w:hAnsi="Arial"/>
          <w:sz w:val="13"/>
          <w:szCs w:val="13"/>
          <w:color w:val="414141"/>
        </w:rPr>
        <w:t>artwork, software,</w:t>
      </w:r>
      <w:r>
        <w:rPr>
          <w:rFonts w:ascii="Arial" w:cs="Arial" w:eastAsia="Arial" w:hAnsi="Arial"/>
          <w:sz w:val="13"/>
          <w:szCs w:val="13"/>
          <w:color w:val="1F1F1F"/>
        </w:rPr>
        <w:t xml:space="preserve"> </w:t>
      </w:r>
      <w:r>
        <w:rPr>
          <w:rFonts w:ascii="Arial" w:cs="Arial" w:eastAsia="Arial" w:hAnsi="Arial"/>
          <w:sz w:val="13"/>
          <w:szCs w:val="13"/>
          <w:color w:val="2F2F2F"/>
        </w:rPr>
        <w:t>and de</w:t>
      </w:r>
      <w:r>
        <w:rPr>
          <w:rFonts w:ascii="Arial" w:cs="Arial" w:eastAsia="Arial" w:hAnsi="Arial"/>
          <w:sz w:val="13"/>
          <w:szCs w:val="13"/>
          <w:color w:val="1F1F1F"/>
        </w:rPr>
        <w:t xml:space="preserve"> </w:t>
      </w:r>
      <w:r>
        <w:rPr>
          <w:rFonts w:ascii="Arial" w:cs="Arial" w:eastAsia="Arial" w:hAnsi="Arial"/>
          <w:sz w:val="13"/>
          <w:szCs w:val="13"/>
          <w:color w:val="565656"/>
        </w:rPr>
        <w:t>s</w:t>
      </w:r>
      <w:r>
        <w:rPr>
          <w:rFonts w:ascii="Arial" w:cs="Arial" w:eastAsia="Arial" w:hAnsi="Arial"/>
          <w:sz w:val="13"/>
          <w:szCs w:val="13"/>
          <w:color w:val="2F2F2F"/>
        </w:rPr>
        <w:t>igns.</w:t>
      </w:r>
      <w:r>
        <w:rPr>
          <w:rFonts w:ascii="Arial" w:cs="Arial" w:eastAsia="Arial" w:hAnsi="Arial"/>
          <w:sz w:val="13"/>
          <w:szCs w:val="13"/>
          <w:color w:val="1F1F1F"/>
        </w:rPr>
        <w:t xml:space="preserve"> </w:t>
      </w:r>
      <w:r>
        <w:rPr>
          <w:rFonts w:ascii="Arial" w:cs="Arial" w:eastAsia="Arial" w:hAnsi="Arial"/>
          <w:sz w:val="13"/>
          <w:szCs w:val="13"/>
          <w:b w:val="1"/>
          <w:bCs w:val="1"/>
          <w:color w:val="696969"/>
        </w:rPr>
        <w:t>"</w:t>
      </w:r>
      <w:r>
        <w:rPr>
          <w:rFonts w:ascii="Arial" w:cs="Arial" w:eastAsia="Arial" w:hAnsi="Arial"/>
          <w:sz w:val="13"/>
          <w:szCs w:val="13"/>
          <w:b w:val="1"/>
          <w:bCs w:val="1"/>
          <w:color w:val="414141"/>
        </w:rPr>
        <w:t>Co</w:t>
      </w:r>
      <w:r>
        <w:rPr>
          <w:rFonts w:ascii="Arial" w:cs="Arial" w:eastAsia="Arial" w:hAnsi="Arial"/>
          <w:sz w:val="13"/>
          <w:szCs w:val="13"/>
          <w:b w:val="1"/>
          <w:bCs w:val="1"/>
          <w:color w:val="1F1F1F"/>
        </w:rPr>
        <w:t>mpan</w:t>
      </w:r>
      <w:r>
        <w:rPr>
          <w:rFonts w:ascii="Arial" w:cs="Arial" w:eastAsia="Arial" w:hAnsi="Arial"/>
          <w:sz w:val="13"/>
          <w:szCs w:val="13"/>
          <w:b w:val="1"/>
          <w:bCs w:val="1"/>
          <w:color w:val="414141"/>
        </w:rPr>
        <w:t>y Innovat</w:t>
      </w:r>
      <w:r>
        <w:rPr>
          <w:rFonts w:ascii="Arial" w:cs="Arial" w:eastAsia="Arial" w:hAnsi="Arial"/>
          <w:sz w:val="13"/>
          <w:szCs w:val="13"/>
          <w:b w:val="1"/>
          <w:bCs w:val="1"/>
          <w:color w:val="1F1F1F"/>
        </w:rPr>
        <w:t>ion</w:t>
      </w:r>
      <w:r>
        <w:rPr>
          <w:rFonts w:ascii="Arial" w:cs="Arial" w:eastAsia="Arial" w:hAnsi="Arial"/>
          <w:sz w:val="13"/>
          <w:szCs w:val="13"/>
          <w:color w:val="1F1F1F"/>
        </w:rPr>
        <w:t xml:space="preserve"> </w:t>
      </w:r>
      <w:r>
        <w:rPr>
          <w:rFonts w:ascii="Arial" w:cs="Arial" w:eastAsia="Arial" w:hAnsi="Arial"/>
          <w:sz w:val="13"/>
          <w:szCs w:val="13"/>
          <w:b w:val="1"/>
          <w:bCs w:val="1"/>
          <w:color w:val="414141"/>
        </w:rPr>
        <w:t>s"</w:t>
      </w:r>
      <w:r>
        <w:rPr>
          <w:rFonts w:ascii="Arial" w:cs="Arial" w:eastAsia="Arial" w:hAnsi="Arial"/>
          <w:sz w:val="13"/>
          <w:szCs w:val="13"/>
          <w:color w:val="1F1F1F"/>
        </w:rPr>
        <w:t xml:space="preserve"> </w:t>
      </w:r>
      <w:r>
        <w:rPr>
          <w:rFonts w:ascii="Arial" w:cs="Arial" w:eastAsia="Arial" w:hAnsi="Arial"/>
          <w:sz w:val="13"/>
          <w:szCs w:val="13"/>
          <w:color w:val="414141"/>
        </w:rPr>
        <w:t>are</w:t>
      </w:r>
      <w:r>
        <w:rPr>
          <w:rFonts w:ascii="Arial" w:cs="Arial" w:eastAsia="Arial" w:hAnsi="Arial"/>
          <w:sz w:val="13"/>
          <w:szCs w:val="13"/>
          <w:color w:val="1F1F1F"/>
        </w:rPr>
        <w:t xml:space="preserve"> Inn</w:t>
      </w:r>
      <w:r>
        <w:rPr>
          <w:rFonts w:ascii="Arial" w:cs="Arial" w:eastAsia="Arial" w:hAnsi="Arial"/>
          <w:sz w:val="13"/>
          <w:szCs w:val="13"/>
          <w:color w:val="414141"/>
        </w:rPr>
        <w:t>ovations</w:t>
      </w:r>
      <w:r>
        <w:rPr>
          <w:rFonts w:ascii="Arial" w:cs="Arial" w:eastAsia="Arial" w:hAnsi="Arial"/>
          <w:sz w:val="13"/>
          <w:szCs w:val="13"/>
          <w:color w:val="1F1F1F"/>
        </w:rPr>
        <w:t xml:space="preserve"> </w:t>
      </w:r>
      <w:r>
        <w:rPr>
          <w:rFonts w:ascii="Arial" w:cs="Arial" w:eastAsia="Arial" w:hAnsi="Arial"/>
          <w:sz w:val="13"/>
          <w:szCs w:val="13"/>
          <w:color w:val="2F2F2F"/>
        </w:rPr>
        <w:t>that</w:t>
      </w:r>
      <w:r>
        <w:rPr>
          <w:rFonts w:ascii="Arial" w:cs="Arial" w:eastAsia="Arial" w:hAnsi="Arial"/>
          <w:sz w:val="13"/>
          <w:szCs w:val="13"/>
          <w:color w:val="1F1F1F"/>
        </w:rPr>
        <w:t xml:space="preserve"> </w:t>
      </w:r>
      <w:r>
        <w:rPr>
          <w:rFonts w:ascii="Arial" w:cs="Arial" w:eastAsia="Arial" w:hAnsi="Arial"/>
          <w:sz w:val="13"/>
          <w:szCs w:val="13"/>
          <w:color w:val="414141"/>
        </w:rPr>
        <w:t>Consu</w:t>
      </w:r>
      <w:r>
        <w:rPr>
          <w:rFonts w:ascii="Arial" w:cs="Arial" w:eastAsia="Arial" w:hAnsi="Arial"/>
          <w:sz w:val="13"/>
          <w:szCs w:val="13"/>
          <w:color w:val="1F1F1F"/>
        </w:rPr>
        <w:t>lt</w:t>
      </w:r>
      <w:r>
        <w:rPr>
          <w:rFonts w:ascii="Arial" w:cs="Arial" w:eastAsia="Arial" w:hAnsi="Arial"/>
          <w:sz w:val="13"/>
          <w:szCs w:val="13"/>
          <w:color w:val="414141"/>
        </w:rPr>
        <w:t>ant</w:t>
      </w:r>
      <w:r>
        <w:rPr>
          <w:rFonts w:ascii="Arial" w:cs="Arial" w:eastAsia="Arial" w:hAnsi="Arial"/>
          <w:sz w:val="13"/>
          <w:szCs w:val="13"/>
          <w:color w:val="696969"/>
        </w:rPr>
        <w:t>,</w:t>
      </w:r>
      <w:r>
        <w:rPr>
          <w:rFonts w:ascii="Arial" w:cs="Arial" w:eastAsia="Arial" w:hAnsi="Arial"/>
          <w:sz w:val="13"/>
          <w:szCs w:val="13"/>
          <w:color w:val="1F1F1F"/>
        </w:rPr>
        <w:t xml:space="preserve"> </w:t>
      </w:r>
      <w:r>
        <w:rPr>
          <w:rFonts w:ascii="Arial" w:cs="Arial" w:eastAsia="Arial" w:hAnsi="Arial"/>
          <w:sz w:val="13"/>
          <w:szCs w:val="13"/>
          <w:color w:val="565656"/>
        </w:rPr>
        <w:t>so</w:t>
      </w:r>
      <w:r>
        <w:rPr>
          <w:rFonts w:ascii="Arial" w:cs="Arial" w:eastAsia="Arial" w:hAnsi="Arial"/>
          <w:sz w:val="13"/>
          <w:szCs w:val="13"/>
          <w:color w:val="2F2F2F"/>
        </w:rPr>
        <w:t>lely</w:t>
      </w:r>
      <w:r>
        <w:rPr>
          <w:rFonts w:ascii="Arial" w:cs="Arial" w:eastAsia="Arial" w:hAnsi="Arial"/>
          <w:sz w:val="13"/>
          <w:szCs w:val="13"/>
          <w:color w:val="1F1F1F"/>
        </w:rPr>
        <w:t xml:space="preserve"> </w:t>
      </w:r>
      <w:r>
        <w:rPr>
          <w:rFonts w:ascii="Arial" w:cs="Arial" w:eastAsia="Arial" w:hAnsi="Arial"/>
          <w:sz w:val="13"/>
          <w:szCs w:val="13"/>
          <w:color w:val="414141"/>
        </w:rPr>
        <w:t>o</w:t>
      </w:r>
      <w:r>
        <w:rPr>
          <w:rFonts w:ascii="Arial" w:cs="Arial" w:eastAsia="Arial" w:hAnsi="Arial"/>
          <w:sz w:val="13"/>
          <w:szCs w:val="13"/>
          <w:color w:val="1F1F1F"/>
        </w:rPr>
        <w:t xml:space="preserve">r </w:t>
      </w:r>
      <w:r>
        <w:rPr>
          <w:rFonts w:ascii="Arial" w:cs="Arial" w:eastAsia="Arial" w:hAnsi="Arial"/>
          <w:sz w:val="13"/>
          <w:szCs w:val="13"/>
          <w:color w:val="414141"/>
        </w:rPr>
        <w:t>joint</w:t>
      </w:r>
      <w:r>
        <w:rPr>
          <w:rFonts w:ascii="Arial" w:cs="Arial" w:eastAsia="Arial" w:hAnsi="Arial"/>
          <w:sz w:val="13"/>
          <w:szCs w:val="13"/>
          <w:color w:val="1F1F1F"/>
        </w:rPr>
        <w:t>l</w:t>
      </w:r>
      <w:r>
        <w:rPr>
          <w:rFonts w:ascii="Arial" w:cs="Arial" w:eastAsia="Arial" w:hAnsi="Arial"/>
          <w:sz w:val="13"/>
          <w:szCs w:val="13"/>
          <w:color w:val="414141"/>
        </w:rPr>
        <w:t>y w</w:t>
      </w:r>
      <w:r>
        <w:rPr>
          <w:rFonts w:ascii="Arial" w:cs="Arial" w:eastAsia="Arial" w:hAnsi="Arial"/>
          <w:sz w:val="13"/>
          <w:szCs w:val="13"/>
          <w:color w:val="1F1F1F"/>
        </w:rPr>
        <w:t>i</w:t>
      </w:r>
      <w:r>
        <w:rPr>
          <w:rFonts w:ascii="Arial" w:cs="Arial" w:eastAsia="Arial" w:hAnsi="Arial"/>
          <w:sz w:val="13"/>
          <w:szCs w:val="13"/>
          <w:color w:val="414141"/>
        </w:rPr>
        <w:t>t</w:t>
      </w:r>
      <w:r>
        <w:rPr>
          <w:rFonts w:ascii="Arial" w:cs="Arial" w:eastAsia="Arial" w:hAnsi="Arial"/>
          <w:sz w:val="13"/>
          <w:szCs w:val="13"/>
          <w:color w:val="1F1F1F"/>
        </w:rPr>
        <w:t xml:space="preserve">h </w:t>
      </w:r>
      <w:r>
        <w:rPr>
          <w:rFonts w:ascii="Arial" w:cs="Arial" w:eastAsia="Arial" w:hAnsi="Arial"/>
          <w:sz w:val="13"/>
          <w:szCs w:val="13"/>
          <w:color w:val="414141"/>
        </w:rPr>
        <w:t>others</w:t>
      </w:r>
      <w:r>
        <w:rPr>
          <w:rFonts w:ascii="Arial" w:cs="Arial" w:eastAsia="Arial" w:hAnsi="Arial"/>
          <w:sz w:val="13"/>
          <w:szCs w:val="13"/>
          <w:color w:val="696969"/>
        </w:rPr>
        <w:t>,</w:t>
      </w:r>
      <w:r>
        <w:rPr>
          <w:rFonts w:ascii="Arial" w:cs="Arial" w:eastAsia="Arial" w:hAnsi="Arial"/>
          <w:sz w:val="13"/>
          <w:szCs w:val="13"/>
          <w:color w:val="1F1F1F"/>
        </w:rPr>
        <w:t xml:space="preserve"> </w:t>
      </w:r>
      <w:r>
        <w:rPr>
          <w:rFonts w:ascii="Arial" w:cs="Arial" w:eastAsia="Arial" w:hAnsi="Arial"/>
          <w:sz w:val="13"/>
          <w:szCs w:val="13"/>
          <w:color w:val="414141"/>
        </w:rPr>
        <w:t>co</w:t>
      </w:r>
      <w:r>
        <w:rPr>
          <w:rFonts w:ascii="Arial" w:cs="Arial" w:eastAsia="Arial" w:hAnsi="Arial"/>
          <w:sz w:val="13"/>
          <w:szCs w:val="13"/>
          <w:color w:val="1F1F1F"/>
        </w:rPr>
        <w:t>n</w:t>
      </w:r>
      <w:r>
        <w:rPr>
          <w:rFonts w:ascii="Arial" w:cs="Arial" w:eastAsia="Arial" w:hAnsi="Arial"/>
          <w:sz w:val="13"/>
          <w:szCs w:val="13"/>
          <w:color w:val="414141"/>
        </w:rPr>
        <w:t>ceives</w:t>
      </w:r>
      <w:r>
        <w:rPr>
          <w:rFonts w:ascii="Arial" w:cs="Arial" w:eastAsia="Arial" w:hAnsi="Arial"/>
          <w:sz w:val="13"/>
          <w:szCs w:val="13"/>
          <w:color w:val="7B7B7B"/>
        </w:rPr>
        <w:t>,</w:t>
      </w:r>
      <w:r>
        <w:rPr>
          <w:rFonts w:ascii="Arial" w:cs="Arial" w:eastAsia="Arial" w:hAnsi="Arial"/>
          <w:sz w:val="13"/>
          <w:szCs w:val="13"/>
          <w:color w:val="1F1F1F"/>
        </w:rPr>
        <w:t xml:space="preserve"> r</w:t>
      </w:r>
      <w:r>
        <w:rPr>
          <w:rFonts w:ascii="Arial" w:cs="Arial" w:eastAsia="Arial" w:hAnsi="Arial"/>
          <w:sz w:val="13"/>
          <w:szCs w:val="13"/>
          <w:color w:val="414141"/>
        </w:rPr>
        <w:t>e</w:t>
      </w:r>
      <w:r>
        <w:rPr>
          <w:rFonts w:ascii="Arial" w:cs="Arial" w:eastAsia="Arial" w:hAnsi="Arial"/>
          <w:sz w:val="13"/>
          <w:szCs w:val="13"/>
          <w:color w:val="1F1F1F"/>
        </w:rPr>
        <w:t>duc</w:t>
      </w:r>
      <w:r>
        <w:rPr>
          <w:rFonts w:ascii="Arial" w:cs="Arial" w:eastAsia="Arial" w:hAnsi="Arial"/>
          <w:sz w:val="13"/>
          <w:szCs w:val="13"/>
          <w:color w:val="414141"/>
        </w:rPr>
        <w:t>es to</w:t>
      </w:r>
      <w:r>
        <w:rPr>
          <w:rFonts w:ascii="Arial" w:cs="Arial" w:eastAsia="Arial" w:hAnsi="Arial"/>
          <w:sz w:val="13"/>
          <w:szCs w:val="13"/>
          <w:color w:val="1F1F1F"/>
        </w:rPr>
        <w:t xml:space="preserve"> </w:t>
      </w:r>
      <w:r>
        <w:rPr>
          <w:rFonts w:ascii="Arial" w:cs="Arial" w:eastAsia="Arial" w:hAnsi="Arial"/>
          <w:sz w:val="13"/>
          <w:szCs w:val="13"/>
          <w:color w:val="2F2F2F"/>
        </w:rPr>
        <w:t xml:space="preserve">practice </w:t>
      </w:r>
      <w:r>
        <w:rPr>
          <w:rFonts w:ascii="Arial" w:cs="Arial" w:eastAsia="Arial" w:hAnsi="Arial"/>
          <w:sz w:val="13"/>
          <w:szCs w:val="13"/>
          <w:color w:val="565656"/>
        </w:rPr>
        <w:t>,</w:t>
      </w:r>
      <w:r>
        <w:rPr>
          <w:rFonts w:ascii="Arial" w:cs="Arial" w:eastAsia="Arial" w:hAnsi="Arial"/>
          <w:sz w:val="13"/>
          <w:szCs w:val="13"/>
          <w:color w:val="2F2F2F"/>
        </w:rPr>
        <w:t xml:space="preserve"> </w:t>
      </w:r>
      <w:r>
        <w:rPr>
          <w:rFonts w:ascii="Arial" w:cs="Arial" w:eastAsia="Arial" w:hAnsi="Arial"/>
          <w:sz w:val="13"/>
          <w:szCs w:val="13"/>
          <w:color w:val="414141"/>
        </w:rPr>
        <w:t>creates,</w:t>
      </w:r>
      <w:r>
        <w:rPr>
          <w:rFonts w:ascii="Arial" w:cs="Arial" w:eastAsia="Arial" w:hAnsi="Arial"/>
          <w:sz w:val="13"/>
          <w:szCs w:val="13"/>
          <w:color w:val="2F2F2F"/>
        </w:rPr>
        <w:t xml:space="preserve"> derive</w:t>
      </w:r>
      <w:r>
        <w:rPr>
          <w:rFonts w:ascii="Arial" w:cs="Arial" w:eastAsia="Arial" w:hAnsi="Arial"/>
          <w:sz w:val="13"/>
          <w:szCs w:val="13"/>
          <w:color w:val="565656"/>
        </w:rPr>
        <w:t>s,</w:t>
      </w:r>
      <w:r>
        <w:rPr>
          <w:rFonts w:ascii="Arial" w:cs="Arial" w:eastAsia="Arial" w:hAnsi="Arial"/>
          <w:sz w:val="13"/>
          <w:szCs w:val="13"/>
          <w:color w:val="2F2F2F"/>
        </w:rPr>
        <w:t xml:space="preserve"> develops </w:t>
      </w:r>
      <w:r>
        <w:rPr>
          <w:rFonts w:ascii="Arial" w:cs="Arial" w:eastAsia="Arial" w:hAnsi="Arial"/>
          <w:sz w:val="13"/>
          <w:szCs w:val="13"/>
          <w:color w:val="414141"/>
        </w:rPr>
        <w:t>or</w:t>
      </w:r>
      <w:r>
        <w:rPr>
          <w:rFonts w:ascii="Arial" w:cs="Arial" w:eastAsia="Arial" w:hAnsi="Arial"/>
          <w:sz w:val="13"/>
          <w:szCs w:val="13"/>
          <w:color w:val="2F2F2F"/>
        </w:rPr>
        <w:t xml:space="preserve"> </w:t>
      </w:r>
      <w:r>
        <w:rPr>
          <w:rFonts w:ascii="Arial" w:cs="Arial" w:eastAsia="Arial" w:hAnsi="Arial"/>
          <w:sz w:val="13"/>
          <w:szCs w:val="13"/>
          <w:color w:val="1F1F1F"/>
        </w:rPr>
        <w:t>ma</w:t>
      </w:r>
      <w:r>
        <w:rPr>
          <w:rFonts w:ascii="Arial" w:cs="Arial" w:eastAsia="Arial" w:hAnsi="Arial"/>
          <w:sz w:val="13"/>
          <w:szCs w:val="13"/>
          <w:color w:val="414141"/>
        </w:rPr>
        <w:t>kes wi</w:t>
      </w:r>
      <w:r>
        <w:rPr>
          <w:rFonts w:ascii="Arial" w:cs="Arial" w:eastAsia="Arial" w:hAnsi="Arial"/>
          <w:sz w:val="13"/>
          <w:szCs w:val="13"/>
          <w:color w:val="1F1F1F"/>
        </w:rPr>
        <w:t>thin th</w:t>
      </w:r>
      <w:r>
        <w:rPr>
          <w:rFonts w:ascii="Arial" w:cs="Arial" w:eastAsia="Arial" w:hAnsi="Arial"/>
          <w:sz w:val="13"/>
          <w:szCs w:val="13"/>
          <w:color w:val="414141"/>
        </w:rPr>
        <w:t>e</w:t>
      </w:r>
      <w:r>
        <w:rPr>
          <w:rFonts w:ascii="Arial" w:cs="Arial" w:eastAsia="Arial" w:hAnsi="Arial"/>
          <w:sz w:val="13"/>
          <w:szCs w:val="13"/>
          <w:color w:val="2F2F2F"/>
        </w:rPr>
        <w:t xml:space="preserve"> </w:t>
      </w:r>
      <w:r>
        <w:rPr>
          <w:rFonts w:ascii="Arial" w:cs="Arial" w:eastAsia="Arial" w:hAnsi="Arial"/>
          <w:sz w:val="13"/>
          <w:szCs w:val="13"/>
          <w:color w:val="565656"/>
        </w:rPr>
        <w:t>sco</w:t>
      </w:r>
      <w:r>
        <w:rPr>
          <w:rFonts w:ascii="Arial" w:cs="Arial" w:eastAsia="Arial" w:hAnsi="Arial"/>
          <w:sz w:val="13"/>
          <w:szCs w:val="13"/>
          <w:color w:val="2F2F2F"/>
        </w:rPr>
        <w:t xml:space="preserve">pe of </w:t>
      </w:r>
      <w:r>
        <w:rPr>
          <w:rFonts w:ascii="Arial" w:cs="Arial" w:eastAsia="Arial" w:hAnsi="Arial"/>
          <w:sz w:val="13"/>
          <w:szCs w:val="13"/>
          <w:color w:val="414141"/>
        </w:rPr>
        <w:t>Consulta</w:t>
      </w:r>
      <w:r>
        <w:rPr>
          <w:rFonts w:ascii="Arial" w:cs="Arial" w:eastAsia="Arial" w:hAnsi="Arial"/>
          <w:sz w:val="13"/>
          <w:szCs w:val="13"/>
          <w:color w:val="1F1F1F"/>
        </w:rPr>
        <w:t>nt</w:t>
      </w:r>
      <w:r>
        <w:rPr>
          <w:rFonts w:ascii="Arial" w:cs="Arial" w:eastAsia="Arial" w:hAnsi="Arial"/>
          <w:sz w:val="13"/>
          <w:szCs w:val="13"/>
          <w:color w:val="696969"/>
        </w:rPr>
        <w:t>'</w:t>
      </w:r>
      <w:r>
        <w:rPr>
          <w:rFonts w:ascii="Arial" w:cs="Arial" w:eastAsia="Arial" w:hAnsi="Arial"/>
          <w:sz w:val="13"/>
          <w:szCs w:val="13"/>
          <w:color w:val="414141"/>
        </w:rPr>
        <w:t>s</w:t>
      </w:r>
      <w:r>
        <w:rPr>
          <w:rFonts w:ascii="Arial" w:cs="Arial" w:eastAsia="Arial" w:hAnsi="Arial"/>
          <w:sz w:val="13"/>
          <w:szCs w:val="13"/>
          <w:color w:val="2F2F2F"/>
        </w:rPr>
        <w:t xml:space="preserve"> work for </w:t>
      </w:r>
      <w:r>
        <w:rPr>
          <w:rFonts w:ascii="Arial" w:cs="Arial" w:eastAsia="Arial" w:hAnsi="Arial"/>
          <w:sz w:val="13"/>
          <w:szCs w:val="13"/>
          <w:color w:val="414141"/>
        </w:rPr>
        <w:t>Company</w:t>
      </w:r>
      <w:r>
        <w:rPr>
          <w:rFonts w:ascii="Arial" w:cs="Arial" w:eastAsia="Arial" w:hAnsi="Arial"/>
          <w:sz w:val="13"/>
          <w:szCs w:val="13"/>
          <w:color w:val="2F2F2F"/>
        </w:rPr>
        <w:t xml:space="preserve"> </w:t>
      </w:r>
      <w:r>
        <w:rPr>
          <w:rFonts w:ascii="Arial" w:cs="Arial" w:eastAsia="Arial" w:hAnsi="Arial"/>
          <w:sz w:val="13"/>
          <w:szCs w:val="13"/>
          <w:color w:val="1F1F1F"/>
        </w:rPr>
        <w:t>und</w:t>
      </w:r>
      <w:r>
        <w:rPr>
          <w:rFonts w:ascii="Arial" w:cs="Arial" w:eastAsia="Arial" w:hAnsi="Arial"/>
          <w:sz w:val="13"/>
          <w:szCs w:val="13"/>
          <w:color w:val="414141"/>
        </w:rPr>
        <w:t>er</w:t>
      </w:r>
      <w:r>
        <w:rPr>
          <w:rFonts w:ascii="Arial" w:cs="Arial" w:eastAsia="Arial" w:hAnsi="Arial"/>
          <w:sz w:val="13"/>
          <w:szCs w:val="13"/>
          <w:color w:val="2F2F2F"/>
        </w:rPr>
        <w:t xml:space="preserve"> this Agreement relating to tRNA </w:t>
      </w:r>
      <w:r>
        <w:rPr>
          <w:rFonts w:ascii="Arial" w:cs="Arial" w:eastAsia="Arial" w:hAnsi="Arial"/>
          <w:sz w:val="13"/>
          <w:szCs w:val="13"/>
          <w:color w:val="414141"/>
        </w:rPr>
        <w:t>syn</w:t>
      </w:r>
      <w:r>
        <w:rPr>
          <w:rFonts w:ascii="Arial" w:cs="Arial" w:eastAsia="Arial" w:hAnsi="Arial"/>
          <w:sz w:val="13"/>
          <w:szCs w:val="13"/>
          <w:color w:val="1F1F1F"/>
        </w:rPr>
        <w:t>thet</w:t>
      </w:r>
      <w:r>
        <w:rPr>
          <w:rFonts w:ascii="Arial" w:cs="Arial" w:eastAsia="Arial" w:hAnsi="Arial"/>
          <w:sz w:val="13"/>
          <w:szCs w:val="13"/>
          <w:color w:val="414141"/>
        </w:rPr>
        <w:t>ase</w:t>
      </w:r>
      <w:r>
        <w:rPr>
          <w:rFonts w:ascii="Arial" w:cs="Arial" w:eastAsia="Arial" w:hAnsi="Arial"/>
          <w:sz w:val="13"/>
          <w:szCs w:val="13"/>
          <w:color w:val="2F2F2F"/>
        </w:rPr>
        <w:t xml:space="preserve"> biology (including</w:t>
      </w:r>
      <w:r>
        <w:rPr>
          <w:rFonts w:ascii="Arial" w:cs="Arial" w:eastAsia="Arial" w:hAnsi="Arial"/>
          <w:sz w:val="13"/>
          <w:szCs w:val="13"/>
          <w:color w:val="565656"/>
        </w:rPr>
        <w:t>,</w:t>
      </w:r>
      <w:r>
        <w:rPr>
          <w:rFonts w:ascii="Arial" w:cs="Arial" w:eastAsia="Arial" w:hAnsi="Arial"/>
          <w:sz w:val="13"/>
          <w:szCs w:val="13"/>
          <w:color w:val="2F2F2F"/>
        </w:rPr>
        <w:t xml:space="preserve"> for </w:t>
      </w:r>
      <w:r>
        <w:rPr>
          <w:rFonts w:ascii="Arial" w:cs="Arial" w:eastAsia="Arial" w:hAnsi="Arial"/>
          <w:sz w:val="13"/>
          <w:szCs w:val="13"/>
          <w:color w:val="414141"/>
        </w:rPr>
        <w:t>exam</w:t>
      </w:r>
      <w:r>
        <w:rPr>
          <w:rFonts w:ascii="Arial" w:cs="Arial" w:eastAsia="Arial" w:hAnsi="Arial"/>
          <w:sz w:val="13"/>
          <w:szCs w:val="13"/>
          <w:color w:val="1F1F1F"/>
        </w:rPr>
        <w:t>pl</w:t>
      </w:r>
      <w:r>
        <w:rPr>
          <w:rFonts w:ascii="Arial" w:cs="Arial" w:eastAsia="Arial" w:hAnsi="Arial"/>
          <w:sz w:val="13"/>
          <w:szCs w:val="13"/>
          <w:color w:val="414141"/>
        </w:rPr>
        <w:t>e,</w:t>
      </w:r>
      <w:r>
        <w:rPr>
          <w:rFonts w:ascii="Arial" w:cs="Arial" w:eastAsia="Arial" w:hAnsi="Arial"/>
          <w:sz w:val="13"/>
          <w:szCs w:val="13"/>
          <w:color w:val="2F2F2F"/>
        </w:rPr>
        <w:t xml:space="preserve"> </w:t>
      </w:r>
      <w:r>
        <w:rPr>
          <w:rFonts w:ascii="Arial" w:cs="Arial" w:eastAsia="Arial" w:hAnsi="Arial"/>
          <w:sz w:val="13"/>
          <w:szCs w:val="13"/>
          <w:color w:val="1F1F1F"/>
        </w:rPr>
        <w:t>th</w:t>
      </w:r>
      <w:r>
        <w:rPr>
          <w:rFonts w:ascii="Arial" w:cs="Arial" w:eastAsia="Arial" w:hAnsi="Arial"/>
          <w:sz w:val="13"/>
          <w:szCs w:val="13"/>
          <w:color w:val="414141"/>
        </w:rPr>
        <w:t>e</w:t>
      </w:r>
      <w:r>
        <w:rPr>
          <w:rFonts w:ascii="Arial" w:cs="Arial" w:eastAsia="Arial" w:hAnsi="Arial"/>
          <w:sz w:val="13"/>
          <w:szCs w:val="13"/>
          <w:color w:val="2F2F2F"/>
        </w:rPr>
        <w:t xml:space="preserve"> therapeutic </w:t>
      </w:r>
      <w:r>
        <w:rPr>
          <w:rFonts w:ascii="Arial" w:cs="Arial" w:eastAsia="Arial" w:hAnsi="Arial"/>
          <w:sz w:val="13"/>
          <w:szCs w:val="13"/>
          <w:color w:val="414141"/>
        </w:rPr>
        <w:t>a</w:t>
      </w:r>
      <w:r>
        <w:rPr>
          <w:rFonts w:ascii="Arial" w:cs="Arial" w:eastAsia="Arial" w:hAnsi="Arial"/>
          <w:sz w:val="13"/>
          <w:szCs w:val="13"/>
          <w:color w:val="1F1F1F"/>
        </w:rPr>
        <w:t>nd</w:t>
      </w:r>
      <w:r>
        <w:rPr>
          <w:rFonts w:ascii="Arial" w:cs="Arial" w:eastAsia="Arial" w:hAnsi="Arial"/>
          <w:sz w:val="13"/>
          <w:szCs w:val="13"/>
          <w:color w:val="565656"/>
        </w:rPr>
        <w:t>/</w:t>
      </w:r>
      <w:r>
        <w:rPr>
          <w:rFonts w:ascii="Arial" w:cs="Arial" w:eastAsia="Arial" w:hAnsi="Arial"/>
          <w:sz w:val="13"/>
          <w:szCs w:val="13"/>
          <w:color w:val="2F2F2F"/>
        </w:rPr>
        <w:t>or diagnostic potential</w:t>
      </w:r>
      <w:r>
        <w:rPr>
          <w:rFonts w:ascii="Arial" w:cs="Arial" w:eastAsia="Arial" w:hAnsi="Arial"/>
          <w:sz w:val="13"/>
          <w:szCs w:val="13"/>
          <w:color w:val="414141"/>
        </w:rPr>
        <w:t xml:space="preserve"> oftRNA </w:t>
      </w:r>
      <w:r>
        <w:rPr>
          <w:rFonts w:ascii="Arial" w:cs="Arial" w:eastAsia="Arial" w:hAnsi="Arial"/>
          <w:sz w:val="13"/>
          <w:szCs w:val="13"/>
          <w:color w:val="565656"/>
        </w:rPr>
        <w:t>sy</w:t>
      </w:r>
      <w:r>
        <w:rPr>
          <w:rFonts w:ascii="Arial" w:cs="Arial" w:eastAsia="Arial" w:hAnsi="Arial"/>
          <w:sz w:val="13"/>
          <w:szCs w:val="13"/>
          <w:color w:val="1F1F1F"/>
        </w:rPr>
        <w:t>nthet</w:t>
      </w:r>
      <w:r>
        <w:rPr>
          <w:rFonts w:ascii="Arial" w:cs="Arial" w:eastAsia="Arial" w:hAnsi="Arial"/>
          <w:sz w:val="13"/>
          <w:szCs w:val="13"/>
          <w:color w:val="414141"/>
        </w:rPr>
        <w:t>ases</w:t>
      </w:r>
      <w:r>
        <w:rPr>
          <w:rFonts w:ascii="Arial" w:cs="Arial" w:eastAsia="Arial" w:hAnsi="Arial"/>
          <w:sz w:val="13"/>
          <w:szCs w:val="13"/>
          <w:color w:val="7B7B7B"/>
        </w:rPr>
        <w:t>,</w:t>
      </w:r>
      <w:r>
        <w:rPr>
          <w:rFonts w:ascii="Arial" w:cs="Arial" w:eastAsia="Arial" w:hAnsi="Arial"/>
          <w:sz w:val="13"/>
          <w:szCs w:val="13"/>
          <w:color w:val="414141"/>
        </w:rPr>
        <w:t xml:space="preserve"> </w:t>
      </w:r>
      <w:r>
        <w:rPr>
          <w:rFonts w:ascii="Arial" w:cs="Arial" w:eastAsia="Arial" w:hAnsi="Arial"/>
          <w:sz w:val="13"/>
          <w:szCs w:val="13"/>
          <w:color w:val="1F1F1F"/>
        </w:rPr>
        <w:t>includin</w:t>
      </w:r>
      <w:r>
        <w:rPr>
          <w:rFonts w:ascii="Arial" w:cs="Arial" w:eastAsia="Arial" w:hAnsi="Arial"/>
          <w:sz w:val="13"/>
          <w:szCs w:val="13"/>
          <w:color w:val="414141"/>
        </w:rPr>
        <w:t xml:space="preserve">g </w:t>
      </w:r>
      <w:r>
        <w:rPr>
          <w:rFonts w:ascii="Arial" w:cs="Arial" w:eastAsia="Arial" w:hAnsi="Arial"/>
          <w:sz w:val="13"/>
          <w:szCs w:val="13"/>
          <w:color w:val="2F2F2F"/>
        </w:rPr>
        <w:t>fra</w:t>
      </w:r>
      <w:r>
        <w:rPr>
          <w:rFonts w:ascii="Arial" w:cs="Arial" w:eastAsia="Arial" w:hAnsi="Arial"/>
          <w:sz w:val="13"/>
          <w:szCs w:val="13"/>
          <w:color w:val="565656"/>
        </w:rPr>
        <w:t>g</w:t>
      </w:r>
      <w:r>
        <w:rPr>
          <w:rFonts w:ascii="Arial" w:cs="Arial" w:eastAsia="Arial" w:hAnsi="Arial"/>
          <w:sz w:val="13"/>
          <w:szCs w:val="13"/>
          <w:color w:val="2F2F2F"/>
        </w:rPr>
        <w:t>ments and</w:t>
      </w:r>
      <w:r>
        <w:rPr>
          <w:rFonts w:ascii="Arial" w:cs="Arial" w:eastAsia="Arial" w:hAnsi="Arial"/>
          <w:sz w:val="13"/>
          <w:szCs w:val="13"/>
          <w:color w:val="414141"/>
        </w:rPr>
        <w:t xml:space="preserve"> </w:t>
      </w:r>
      <w:r>
        <w:rPr>
          <w:rFonts w:ascii="Arial" w:cs="Arial" w:eastAsia="Arial" w:hAnsi="Arial"/>
          <w:sz w:val="13"/>
          <w:szCs w:val="13"/>
          <w:color w:val="565656"/>
        </w:rPr>
        <w:t>s</w:t>
      </w:r>
      <w:r>
        <w:rPr>
          <w:rFonts w:ascii="Arial" w:cs="Arial" w:eastAsia="Arial" w:hAnsi="Arial"/>
          <w:sz w:val="13"/>
          <w:szCs w:val="13"/>
          <w:color w:val="2F2F2F"/>
        </w:rPr>
        <w:t>plice</w:t>
      </w:r>
      <w:r>
        <w:rPr>
          <w:rFonts w:ascii="Arial" w:cs="Arial" w:eastAsia="Arial" w:hAnsi="Arial"/>
          <w:sz w:val="13"/>
          <w:szCs w:val="13"/>
          <w:color w:val="414141"/>
        </w:rPr>
        <w:t xml:space="preserve"> var</w:t>
      </w:r>
      <w:r>
        <w:rPr>
          <w:rFonts w:ascii="Arial" w:cs="Arial" w:eastAsia="Arial" w:hAnsi="Arial"/>
          <w:sz w:val="13"/>
          <w:szCs w:val="13"/>
          <w:color w:val="1F1F1F"/>
        </w:rPr>
        <w:t>i</w:t>
      </w:r>
      <w:r>
        <w:rPr>
          <w:rFonts w:ascii="Arial" w:cs="Arial" w:eastAsia="Arial" w:hAnsi="Arial"/>
          <w:sz w:val="13"/>
          <w:szCs w:val="13"/>
          <w:color w:val="414141"/>
        </w:rPr>
        <w:t>a</w:t>
      </w:r>
      <w:r>
        <w:rPr>
          <w:rFonts w:ascii="Arial" w:cs="Arial" w:eastAsia="Arial" w:hAnsi="Arial"/>
          <w:sz w:val="13"/>
          <w:szCs w:val="13"/>
          <w:color w:val="1F1F1F"/>
        </w:rPr>
        <w:t>nt</w:t>
      </w:r>
      <w:r>
        <w:rPr>
          <w:rFonts w:ascii="Arial" w:cs="Arial" w:eastAsia="Arial" w:hAnsi="Arial"/>
          <w:sz w:val="13"/>
          <w:szCs w:val="13"/>
          <w:color w:val="565656"/>
        </w:rPr>
        <w:t>s</w:t>
      </w:r>
      <w:r>
        <w:rPr>
          <w:rFonts w:ascii="Arial" w:cs="Arial" w:eastAsia="Arial" w:hAnsi="Arial"/>
          <w:sz w:val="13"/>
          <w:szCs w:val="13"/>
          <w:color w:val="414141"/>
        </w:rPr>
        <w:t xml:space="preserve"> </w:t>
      </w:r>
      <w:r>
        <w:rPr>
          <w:rFonts w:ascii="Arial" w:cs="Arial" w:eastAsia="Arial" w:hAnsi="Arial"/>
          <w:sz w:val="13"/>
          <w:szCs w:val="13"/>
          <w:color w:val="2F2F2F"/>
        </w:rPr>
        <w:t>thereof</w:t>
      </w:r>
      <w:r>
        <w:rPr>
          <w:rFonts w:ascii="Arial" w:cs="Arial" w:eastAsia="Arial" w:hAnsi="Arial"/>
          <w:sz w:val="13"/>
          <w:szCs w:val="13"/>
          <w:color w:val="565656"/>
        </w:rPr>
        <w:t>,</w:t>
      </w:r>
      <w:r>
        <w:rPr>
          <w:rFonts w:ascii="Arial" w:cs="Arial" w:eastAsia="Arial" w:hAnsi="Arial"/>
          <w:sz w:val="13"/>
          <w:szCs w:val="13"/>
          <w:color w:val="414141"/>
        </w:rPr>
        <w:t xml:space="preserve"> and t</w:t>
      </w:r>
      <w:r>
        <w:rPr>
          <w:rFonts w:ascii="Arial" w:cs="Arial" w:eastAsia="Arial" w:hAnsi="Arial"/>
          <w:sz w:val="13"/>
          <w:szCs w:val="13"/>
          <w:color w:val="1F1F1F"/>
        </w:rPr>
        <w:t>h</w:t>
      </w:r>
      <w:r>
        <w:rPr>
          <w:rFonts w:ascii="Arial" w:cs="Arial" w:eastAsia="Arial" w:hAnsi="Arial"/>
          <w:sz w:val="13"/>
          <w:szCs w:val="13"/>
          <w:color w:val="414141"/>
        </w:rPr>
        <w:t>e</w:t>
      </w:r>
      <w:r>
        <w:rPr>
          <w:rFonts w:ascii="Arial" w:cs="Arial" w:eastAsia="Arial" w:hAnsi="Arial"/>
          <w:sz w:val="13"/>
          <w:szCs w:val="13"/>
          <w:color w:val="1F1F1F"/>
        </w:rPr>
        <w:t>ir</w:t>
      </w:r>
      <w:r>
        <w:rPr>
          <w:rFonts w:ascii="Arial" w:cs="Arial" w:eastAsia="Arial" w:hAnsi="Arial"/>
          <w:sz w:val="13"/>
          <w:szCs w:val="13"/>
          <w:color w:val="414141"/>
        </w:rPr>
        <w:t xml:space="preserve"> </w:t>
      </w:r>
      <w:r>
        <w:rPr>
          <w:rFonts w:ascii="Arial" w:cs="Arial" w:eastAsia="Arial" w:hAnsi="Arial"/>
          <w:sz w:val="13"/>
          <w:szCs w:val="13"/>
          <w:color w:val="2F2F2F"/>
        </w:rPr>
        <w:t>receptor</w:t>
      </w:r>
      <w:r>
        <w:rPr>
          <w:rFonts w:ascii="Arial" w:cs="Arial" w:eastAsia="Arial" w:hAnsi="Arial"/>
          <w:sz w:val="13"/>
          <w:szCs w:val="13"/>
          <w:color w:val="565656"/>
        </w:rPr>
        <w:t>s</w:t>
      </w:r>
      <w:r>
        <w:rPr>
          <w:rFonts w:ascii="Arial" w:cs="Arial" w:eastAsia="Arial" w:hAnsi="Arial"/>
          <w:sz w:val="13"/>
          <w:szCs w:val="13"/>
          <w:color w:val="414141"/>
        </w:rPr>
        <w:t xml:space="preserve"> </w:t>
      </w:r>
      <w:r>
        <w:rPr>
          <w:rFonts w:ascii="Arial" w:cs="Arial" w:eastAsia="Arial" w:hAnsi="Arial"/>
          <w:sz w:val="13"/>
          <w:szCs w:val="13"/>
          <w:color w:val="2F2F2F"/>
        </w:rPr>
        <w:t>including neuropilin-2,</w:t>
      </w:r>
      <w:r>
        <w:rPr>
          <w:rFonts w:ascii="Arial" w:cs="Arial" w:eastAsia="Arial" w:hAnsi="Arial"/>
          <w:sz w:val="13"/>
          <w:szCs w:val="13"/>
          <w:color w:val="414141"/>
        </w:rPr>
        <w:t xml:space="preserve"> assoc </w:t>
      </w:r>
      <w:r>
        <w:rPr>
          <w:rFonts w:ascii="Arial" w:cs="Arial" w:eastAsia="Arial" w:hAnsi="Arial"/>
          <w:sz w:val="13"/>
          <w:szCs w:val="13"/>
          <w:color w:val="1F1F1F"/>
        </w:rPr>
        <w:t>i</w:t>
      </w:r>
      <w:r>
        <w:rPr>
          <w:rFonts w:ascii="Arial" w:cs="Arial" w:eastAsia="Arial" w:hAnsi="Arial"/>
          <w:sz w:val="13"/>
          <w:szCs w:val="13"/>
          <w:color w:val="414141"/>
        </w:rPr>
        <w:t xml:space="preserve">ated </w:t>
      </w:r>
      <w:r>
        <w:rPr>
          <w:rFonts w:ascii="Arial" w:cs="Arial" w:eastAsia="Arial" w:hAnsi="Arial"/>
          <w:sz w:val="13"/>
          <w:szCs w:val="13"/>
          <w:color w:val="565656"/>
        </w:rPr>
        <w:t>s</w:t>
      </w:r>
      <w:r>
        <w:rPr>
          <w:rFonts w:ascii="Arial" w:cs="Arial" w:eastAsia="Arial" w:hAnsi="Arial"/>
          <w:sz w:val="13"/>
          <w:szCs w:val="13"/>
          <w:color w:val="2F2F2F"/>
        </w:rPr>
        <w:t>ignalin</w:t>
      </w:r>
      <w:r>
        <w:rPr>
          <w:rFonts w:ascii="Arial" w:cs="Arial" w:eastAsia="Arial" w:hAnsi="Arial"/>
          <w:sz w:val="13"/>
          <w:szCs w:val="13"/>
          <w:color w:val="565656"/>
        </w:rPr>
        <w:t>g</w:t>
      </w:r>
      <w:r>
        <w:rPr>
          <w:rFonts w:ascii="Arial" w:cs="Arial" w:eastAsia="Arial" w:hAnsi="Arial"/>
          <w:sz w:val="13"/>
          <w:szCs w:val="13"/>
          <w:color w:val="414141"/>
        </w:rPr>
        <w:t xml:space="preserve"> </w:t>
      </w:r>
      <w:r>
        <w:rPr>
          <w:rFonts w:ascii="Arial" w:cs="Arial" w:eastAsia="Arial" w:hAnsi="Arial"/>
          <w:sz w:val="13"/>
          <w:szCs w:val="13"/>
          <w:color w:val="2F2F2F"/>
        </w:rPr>
        <w:t>pathway</w:t>
      </w:r>
      <w:r>
        <w:rPr>
          <w:rFonts w:ascii="Arial" w:cs="Arial" w:eastAsia="Arial" w:hAnsi="Arial"/>
          <w:sz w:val="13"/>
          <w:szCs w:val="13"/>
          <w:color w:val="414141"/>
        </w:rPr>
        <w:t xml:space="preserve"> </w:t>
      </w:r>
      <w:r>
        <w:rPr>
          <w:rFonts w:ascii="Arial" w:cs="Arial" w:eastAsia="Arial" w:hAnsi="Arial"/>
          <w:sz w:val="13"/>
          <w:szCs w:val="13"/>
          <w:color w:val="565656"/>
        </w:rPr>
        <w:t>s</w:t>
      </w:r>
      <w:r>
        <w:rPr>
          <w:rFonts w:ascii="Arial" w:cs="Arial" w:eastAsia="Arial" w:hAnsi="Arial"/>
          <w:sz w:val="13"/>
          <w:szCs w:val="13"/>
          <w:color w:val="414141"/>
        </w:rPr>
        <w:t xml:space="preserve"> and ant</w:t>
      </w:r>
      <w:r>
        <w:rPr>
          <w:rFonts w:ascii="Arial" w:cs="Arial" w:eastAsia="Arial" w:hAnsi="Arial"/>
          <w:sz w:val="13"/>
          <w:szCs w:val="13"/>
          <w:color w:val="1F1F1F"/>
        </w:rPr>
        <w:t>i</w:t>
      </w:r>
      <w:r>
        <w:rPr>
          <w:rFonts w:ascii="Arial" w:cs="Arial" w:eastAsia="Arial" w:hAnsi="Arial"/>
          <w:sz w:val="13"/>
          <w:szCs w:val="13"/>
          <w:color w:val="414141"/>
        </w:rPr>
        <w:t xml:space="preserve">bo </w:t>
      </w:r>
      <w:r>
        <w:rPr>
          <w:rFonts w:ascii="Arial" w:cs="Arial" w:eastAsia="Arial" w:hAnsi="Arial"/>
          <w:sz w:val="13"/>
          <w:szCs w:val="13"/>
          <w:color w:val="1F1F1F"/>
        </w:rPr>
        <w:t>di</w:t>
      </w:r>
      <w:r>
        <w:rPr>
          <w:rFonts w:ascii="Arial" w:cs="Arial" w:eastAsia="Arial" w:hAnsi="Arial"/>
          <w:sz w:val="13"/>
          <w:szCs w:val="13"/>
          <w:color w:val="414141"/>
        </w:rPr>
        <w:t>es t</w:t>
      </w:r>
      <w:r>
        <w:rPr>
          <w:rFonts w:ascii="Arial" w:cs="Arial" w:eastAsia="Arial" w:hAnsi="Arial"/>
          <w:sz w:val="13"/>
          <w:szCs w:val="13"/>
          <w:color w:val="1F1F1F"/>
        </w:rPr>
        <w:t>h</w:t>
      </w:r>
      <w:r>
        <w:rPr>
          <w:rFonts w:ascii="Arial" w:cs="Arial" w:eastAsia="Arial" w:hAnsi="Arial"/>
          <w:sz w:val="13"/>
          <w:szCs w:val="13"/>
          <w:color w:val="414141"/>
        </w:rPr>
        <w:t xml:space="preserve">ereto) </w:t>
      </w:r>
      <w:r>
        <w:rPr>
          <w:rFonts w:ascii="Arial" w:cs="Arial" w:eastAsia="Arial" w:hAnsi="Arial"/>
          <w:sz w:val="13"/>
          <w:szCs w:val="13"/>
          <w:color w:val="2F2F2F"/>
        </w:rPr>
        <w:t>and</w:t>
      </w:r>
      <w:r>
        <w:rPr>
          <w:rFonts w:ascii="Arial" w:cs="Arial" w:eastAsia="Arial" w:hAnsi="Arial"/>
          <w:sz w:val="13"/>
          <w:szCs w:val="13"/>
          <w:color w:val="414141"/>
        </w:rPr>
        <w:t xml:space="preserve"> wh</w:t>
      </w:r>
      <w:r>
        <w:rPr>
          <w:rFonts w:ascii="Arial" w:cs="Arial" w:eastAsia="Arial" w:hAnsi="Arial"/>
          <w:sz w:val="13"/>
          <w:szCs w:val="13"/>
          <w:color w:val="1F1F1F"/>
        </w:rPr>
        <w:t>i</w:t>
      </w:r>
      <w:r>
        <w:rPr>
          <w:rFonts w:ascii="Arial" w:cs="Arial" w:eastAsia="Arial" w:hAnsi="Arial"/>
          <w:sz w:val="13"/>
          <w:szCs w:val="13"/>
          <w:color w:val="414141"/>
        </w:rPr>
        <w:t>ch are t</w:t>
      </w:r>
      <w:r>
        <w:rPr>
          <w:rFonts w:ascii="Arial" w:cs="Arial" w:eastAsia="Arial" w:hAnsi="Arial"/>
          <w:sz w:val="13"/>
          <w:szCs w:val="13"/>
          <w:color w:val="1F1F1F"/>
        </w:rPr>
        <w:t>h</w:t>
      </w:r>
      <w:r>
        <w:rPr>
          <w:rFonts w:ascii="Arial" w:cs="Arial" w:eastAsia="Arial" w:hAnsi="Arial"/>
          <w:sz w:val="13"/>
          <w:szCs w:val="13"/>
          <w:color w:val="414141"/>
        </w:rPr>
        <w:t xml:space="preserve">e </w:t>
      </w:r>
      <w:r>
        <w:rPr>
          <w:rFonts w:ascii="Arial" w:cs="Arial" w:eastAsia="Arial" w:hAnsi="Arial"/>
          <w:sz w:val="13"/>
          <w:szCs w:val="13"/>
          <w:color w:val="565656"/>
        </w:rPr>
        <w:t>s</w:t>
      </w:r>
      <w:r>
        <w:rPr>
          <w:rFonts w:ascii="Arial" w:cs="Arial" w:eastAsia="Arial" w:hAnsi="Arial"/>
          <w:sz w:val="13"/>
          <w:szCs w:val="13"/>
          <w:color w:val="2F2F2F"/>
        </w:rPr>
        <w:t>ubject</w:t>
      </w:r>
      <w:r>
        <w:rPr>
          <w:rFonts w:ascii="Arial" w:cs="Arial" w:eastAsia="Arial" w:hAnsi="Arial"/>
          <w:sz w:val="13"/>
          <w:szCs w:val="13"/>
          <w:color w:val="414141"/>
        </w:rPr>
        <w:t xml:space="preserve"> of active </w:t>
      </w:r>
      <w:r>
        <w:rPr>
          <w:rFonts w:ascii="Arial" w:cs="Arial" w:eastAsia="Arial" w:hAnsi="Arial"/>
          <w:sz w:val="13"/>
          <w:szCs w:val="13"/>
          <w:color w:val="2F2F2F"/>
        </w:rPr>
        <w:t>development</w:t>
      </w:r>
      <w:r>
        <w:rPr>
          <w:rFonts w:ascii="Arial" w:cs="Arial" w:eastAsia="Arial" w:hAnsi="Arial"/>
          <w:sz w:val="13"/>
          <w:szCs w:val="13"/>
          <w:color w:val="414141"/>
        </w:rPr>
        <w:t xml:space="preserve"> wi</w:t>
      </w:r>
      <w:r>
        <w:rPr>
          <w:rFonts w:ascii="Arial" w:cs="Arial" w:eastAsia="Arial" w:hAnsi="Arial"/>
          <w:sz w:val="13"/>
          <w:szCs w:val="13"/>
          <w:color w:val="1F1F1F"/>
        </w:rPr>
        <w:t>thin</w:t>
      </w:r>
      <w:r>
        <w:rPr>
          <w:rFonts w:ascii="Arial" w:cs="Arial" w:eastAsia="Arial" w:hAnsi="Arial"/>
          <w:sz w:val="13"/>
          <w:szCs w:val="13"/>
          <w:color w:val="414141"/>
        </w:rPr>
        <w:t xml:space="preserve"> the Company as of </w:t>
      </w:r>
      <w:r>
        <w:rPr>
          <w:rFonts w:ascii="Arial" w:cs="Arial" w:eastAsia="Arial" w:hAnsi="Arial"/>
          <w:sz w:val="13"/>
          <w:szCs w:val="13"/>
          <w:color w:val="2F2F2F"/>
        </w:rPr>
        <w:t>the</w:t>
      </w:r>
      <w:r>
        <w:rPr>
          <w:rFonts w:ascii="Arial" w:cs="Arial" w:eastAsia="Arial" w:hAnsi="Arial"/>
          <w:sz w:val="13"/>
          <w:szCs w:val="13"/>
          <w:color w:val="414141"/>
        </w:rPr>
        <w:t xml:space="preserve"> </w:t>
      </w:r>
      <w:r>
        <w:rPr>
          <w:rFonts w:ascii="Arial" w:cs="Arial" w:eastAsia="Arial" w:hAnsi="Arial"/>
          <w:sz w:val="13"/>
          <w:szCs w:val="13"/>
          <w:color w:val="565656"/>
        </w:rPr>
        <w:t>Effec</w:t>
      </w:r>
      <w:r>
        <w:rPr>
          <w:rFonts w:ascii="Arial" w:cs="Arial" w:eastAsia="Arial" w:hAnsi="Arial"/>
          <w:sz w:val="13"/>
          <w:szCs w:val="13"/>
          <w:color w:val="1F1F1F"/>
        </w:rPr>
        <w:t>ti</w:t>
      </w:r>
      <w:r>
        <w:rPr>
          <w:rFonts w:ascii="Arial" w:cs="Arial" w:eastAsia="Arial" w:hAnsi="Arial"/>
          <w:sz w:val="13"/>
          <w:szCs w:val="13"/>
          <w:color w:val="414141"/>
        </w:rPr>
        <w:t xml:space="preserve">ve </w:t>
      </w:r>
      <w:r>
        <w:rPr>
          <w:rFonts w:ascii="Arial" w:cs="Arial" w:eastAsia="Arial" w:hAnsi="Arial"/>
          <w:sz w:val="13"/>
          <w:szCs w:val="13"/>
          <w:color w:val="2F2F2F"/>
        </w:rPr>
        <w:t>Date</w:t>
      </w:r>
      <w:r>
        <w:rPr>
          <w:rFonts w:ascii="Arial" w:cs="Arial" w:eastAsia="Arial" w:hAnsi="Arial"/>
          <w:sz w:val="13"/>
          <w:szCs w:val="13"/>
          <w:color w:val="565656"/>
        </w:rPr>
        <w:t>,</w:t>
      </w:r>
      <w:r>
        <w:rPr>
          <w:rFonts w:ascii="Arial" w:cs="Arial" w:eastAsia="Arial" w:hAnsi="Arial"/>
          <w:sz w:val="13"/>
          <w:szCs w:val="13"/>
          <w:color w:val="414141"/>
        </w:rPr>
        <w:t xml:space="preserve"> </w:t>
      </w:r>
      <w:r>
        <w:rPr>
          <w:rFonts w:ascii="Arial" w:cs="Arial" w:eastAsia="Arial" w:hAnsi="Arial"/>
          <w:sz w:val="13"/>
          <w:szCs w:val="13"/>
          <w:color w:val="2F2F2F"/>
        </w:rPr>
        <w:t>provided</w:t>
      </w:r>
      <w:r>
        <w:rPr>
          <w:rFonts w:ascii="Arial" w:cs="Arial" w:eastAsia="Arial" w:hAnsi="Arial"/>
          <w:sz w:val="13"/>
          <w:szCs w:val="13"/>
          <w:color w:val="414141"/>
        </w:rPr>
        <w:t xml:space="preserve"> that </w:t>
      </w:r>
      <w:r>
        <w:rPr>
          <w:rFonts w:ascii="Arial" w:cs="Arial" w:eastAsia="Arial" w:hAnsi="Arial"/>
          <w:sz w:val="13"/>
          <w:szCs w:val="13"/>
          <w:color w:val="2F2F2F"/>
        </w:rPr>
        <w:t>any intellectual</w:t>
      </w:r>
      <w:r>
        <w:rPr>
          <w:rFonts w:ascii="Arial" w:cs="Arial" w:eastAsia="Arial" w:hAnsi="Arial"/>
          <w:sz w:val="13"/>
          <w:szCs w:val="13"/>
          <w:color w:val="414141"/>
        </w:rPr>
        <w:t xml:space="preserve"> property generate</w:t>
      </w:r>
      <w:r>
        <w:rPr>
          <w:rFonts w:ascii="Arial" w:cs="Arial" w:eastAsia="Arial" w:hAnsi="Arial"/>
          <w:sz w:val="13"/>
          <w:szCs w:val="13"/>
          <w:color w:val="1F1F1F"/>
        </w:rPr>
        <w:t>d</w:t>
      </w:r>
      <w:r>
        <w:rPr>
          <w:rFonts w:ascii="Arial" w:cs="Arial" w:eastAsia="Arial" w:hAnsi="Arial"/>
          <w:sz w:val="13"/>
          <w:szCs w:val="13"/>
          <w:color w:val="414141"/>
        </w:rPr>
        <w:t xml:space="preserve"> by </w:t>
      </w:r>
      <w:r>
        <w:rPr>
          <w:rFonts w:ascii="Arial" w:cs="Arial" w:eastAsia="Arial" w:hAnsi="Arial"/>
          <w:sz w:val="13"/>
          <w:szCs w:val="13"/>
          <w:color w:val="2F2F2F"/>
        </w:rPr>
        <w:t>the</w:t>
      </w:r>
      <w:r>
        <w:rPr>
          <w:rFonts w:ascii="Arial" w:cs="Arial" w:eastAsia="Arial" w:hAnsi="Arial"/>
          <w:sz w:val="13"/>
          <w:szCs w:val="13"/>
          <w:color w:val="414141"/>
        </w:rPr>
        <w:t xml:space="preserve"> Co</w:t>
      </w:r>
      <w:r>
        <w:rPr>
          <w:rFonts w:ascii="Arial" w:cs="Arial" w:eastAsia="Arial" w:hAnsi="Arial"/>
          <w:sz w:val="13"/>
          <w:szCs w:val="13"/>
          <w:color w:val="1F1F1F"/>
        </w:rPr>
        <w:t>n</w:t>
      </w:r>
      <w:r>
        <w:rPr>
          <w:rFonts w:ascii="Arial" w:cs="Arial" w:eastAsia="Arial" w:hAnsi="Arial"/>
          <w:sz w:val="13"/>
          <w:szCs w:val="13"/>
          <w:color w:val="565656"/>
        </w:rPr>
        <w:t>s</w:t>
      </w:r>
      <w:r>
        <w:rPr>
          <w:rFonts w:ascii="Arial" w:cs="Arial" w:eastAsia="Arial" w:hAnsi="Arial"/>
          <w:sz w:val="13"/>
          <w:szCs w:val="13"/>
          <w:color w:val="2F2F2F"/>
        </w:rPr>
        <w:t>ultant in</w:t>
      </w:r>
      <w:r>
        <w:rPr>
          <w:rFonts w:ascii="Arial" w:cs="Arial" w:eastAsia="Arial" w:hAnsi="Arial"/>
          <w:sz w:val="13"/>
          <w:szCs w:val="13"/>
          <w:color w:val="414141"/>
        </w:rPr>
        <w:t xml:space="preserve"> connection w</w:t>
      </w:r>
      <w:r>
        <w:rPr>
          <w:rFonts w:ascii="Arial" w:cs="Arial" w:eastAsia="Arial" w:hAnsi="Arial"/>
          <w:sz w:val="13"/>
          <w:szCs w:val="13"/>
          <w:color w:val="1F1F1F"/>
        </w:rPr>
        <w:t>ith</w:t>
      </w:r>
      <w:r>
        <w:rPr>
          <w:rFonts w:ascii="Arial" w:cs="Arial" w:eastAsia="Arial" w:hAnsi="Arial"/>
          <w:sz w:val="13"/>
          <w:szCs w:val="13"/>
          <w:color w:val="414141"/>
        </w:rPr>
        <w:t xml:space="preserve"> </w:t>
      </w:r>
      <w:r>
        <w:rPr>
          <w:rFonts w:ascii="Arial" w:cs="Arial" w:eastAsia="Arial" w:hAnsi="Arial"/>
          <w:sz w:val="13"/>
          <w:szCs w:val="13"/>
          <w:color w:val="2F2F2F"/>
        </w:rPr>
        <w:t>the</w:t>
      </w:r>
      <w:r>
        <w:rPr>
          <w:rFonts w:ascii="Arial" w:cs="Arial" w:eastAsia="Arial" w:hAnsi="Arial"/>
          <w:sz w:val="13"/>
          <w:szCs w:val="13"/>
          <w:color w:val="414141"/>
        </w:rPr>
        <w:t xml:space="preserve"> Co</w:t>
      </w:r>
      <w:r>
        <w:rPr>
          <w:rFonts w:ascii="Arial" w:cs="Arial" w:eastAsia="Arial" w:hAnsi="Arial"/>
          <w:sz w:val="13"/>
          <w:szCs w:val="13"/>
          <w:color w:val="1F1F1F"/>
        </w:rPr>
        <w:t>n</w:t>
      </w:r>
      <w:r>
        <w:rPr>
          <w:rFonts w:ascii="Arial" w:cs="Arial" w:eastAsia="Arial" w:hAnsi="Arial"/>
          <w:sz w:val="13"/>
          <w:szCs w:val="13"/>
          <w:color w:val="414141"/>
        </w:rPr>
        <w:t>su</w:t>
      </w:r>
      <w:r>
        <w:rPr>
          <w:rFonts w:ascii="Arial" w:cs="Arial" w:eastAsia="Arial" w:hAnsi="Arial"/>
          <w:sz w:val="13"/>
          <w:szCs w:val="13"/>
          <w:color w:val="1F1F1F"/>
        </w:rPr>
        <w:t>lt</w:t>
      </w:r>
      <w:r>
        <w:rPr>
          <w:rFonts w:ascii="Arial" w:cs="Arial" w:eastAsia="Arial" w:hAnsi="Arial"/>
          <w:sz w:val="13"/>
          <w:szCs w:val="13"/>
          <w:color w:val="414141"/>
        </w:rPr>
        <w:t>ant</w:t>
      </w:r>
      <w:r>
        <w:rPr>
          <w:rFonts w:ascii="Arial" w:cs="Arial" w:eastAsia="Arial" w:hAnsi="Arial"/>
          <w:sz w:val="13"/>
          <w:szCs w:val="13"/>
          <w:color w:val="696969"/>
        </w:rPr>
        <w:t>'s</w:t>
      </w:r>
      <w:r>
        <w:rPr>
          <w:rFonts w:ascii="Arial" w:cs="Arial" w:eastAsia="Arial" w:hAnsi="Arial"/>
          <w:sz w:val="13"/>
          <w:szCs w:val="13"/>
          <w:color w:val="414141"/>
        </w:rPr>
        <w:t xml:space="preserve"> </w:t>
      </w:r>
      <w:r>
        <w:rPr>
          <w:rFonts w:ascii="Arial" w:cs="Arial" w:eastAsia="Arial" w:hAnsi="Arial"/>
          <w:sz w:val="13"/>
          <w:szCs w:val="13"/>
          <w:color w:val="2F2F2F"/>
        </w:rPr>
        <w:t>p</w:t>
      </w:r>
      <w:r>
        <w:rPr>
          <w:rFonts w:ascii="Arial" w:cs="Arial" w:eastAsia="Arial" w:hAnsi="Arial"/>
          <w:sz w:val="13"/>
          <w:szCs w:val="13"/>
          <w:color w:val="565656"/>
        </w:rPr>
        <w:t>e</w:t>
      </w:r>
      <w:r>
        <w:rPr>
          <w:rFonts w:ascii="Arial" w:cs="Arial" w:eastAsia="Arial" w:hAnsi="Arial"/>
          <w:sz w:val="13"/>
          <w:szCs w:val="13"/>
          <w:color w:val="2F2F2F"/>
        </w:rPr>
        <w:t xml:space="preserve">rformance </w:t>
      </w:r>
      <w:r>
        <w:rPr>
          <w:rFonts w:ascii="Arial" w:cs="Arial" w:eastAsia="Arial" w:hAnsi="Arial"/>
          <w:sz w:val="13"/>
          <w:szCs w:val="13"/>
          <w:color w:val="414141"/>
        </w:rPr>
        <w:t>of consu</w:t>
      </w:r>
      <w:r>
        <w:rPr>
          <w:rFonts w:ascii="Arial" w:cs="Arial" w:eastAsia="Arial" w:hAnsi="Arial"/>
          <w:sz w:val="13"/>
          <w:szCs w:val="13"/>
          <w:color w:val="1F1F1F"/>
        </w:rPr>
        <w:t>ltin</w:t>
      </w:r>
      <w:r>
        <w:rPr>
          <w:rFonts w:ascii="Arial" w:cs="Arial" w:eastAsia="Arial" w:hAnsi="Arial"/>
          <w:sz w:val="13"/>
          <w:szCs w:val="13"/>
          <w:color w:val="565656"/>
        </w:rPr>
        <w:t>g serv</w:t>
      </w:r>
      <w:r>
        <w:rPr>
          <w:rFonts w:ascii="Arial" w:cs="Arial" w:eastAsia="Arial" w:hAnsi="Arial"/>
          <w:sz w:val="13"/>
          <w:szCs w:val="13"/>
          <w:color w:val="1F1F1F"/>
        </w:rPr>
        <w:t>i</w:t>
      </w:r>
      <w:r>
        <w:rPr>
          <w:rFonts w:ascii="Arial" w:cs="Arial" w:eastAsia="Arial" w:hAnsi="Arial"/>
          <w:sz w:val="13"/>
          <w:szCs w:val="13"/>
          <w:color w:val="414141"/>
        </w:rPr>
        <w:t>ces for Fra</w:t>
      </w:r>
      <w:r>
        <w:rPr>
          <w:rFonts w:ascii="Arial" w:cs="Arial" w:eastAsia="Arial" w:hAnsi="Arial"/>
          <w:sz w:val="13"/>
          <w:szCs w:val="13"/>
          <w:color w:val="696969"/>
        </w:rPr>
        <w:t>z</w:t>
      </w:r>
      <w:r>
        <w:rPr>
          <w:rFonts w:ascii="Arial" w:cs="Arial" w:eastAsia="Arial" w:hAnsi="Arial"/>
          <w:sz w:val="13"/>
          <w:szCs w:val="13"/>
          <w:color w:val="414141"/>
        </w:rPr>
        <w:t>ier (as d</w:t>
      </w:r>
      <w:r>
        <w:rPr>
          <w:rFonts w:ascii="Arial" w:cs="Arial" w:eastAsia="Arial" w:hAnsi="Arial"/>
          <w:sz w:val="13"/>
          <w:szCs w:val="13"/>
          <w:color w:val="696969"/>
        </w:rPr>
        <w:t>e</w:t>
      </w:r>
      <w:r>
        <w:rPr>
          <w:rFonts w:ascii="Arial" w:cs="Arial" w:eastAsia="Arial" w:hAnsi="Arial"/>
          <w:sz w:val="13"/>
          <w:szCs w:val="13"/>
          <w:color w:val="414141"/>
        </w:rPr>
        <w:t>fined</w:t>
      </w:r>
      <w:r>
        <w:rPr>
          <w:rFonts w:ascii="Arial" w:cs="Arial" w:eastAsia="Arial" w:hAnsi="Arial"/>
          <w:sz w:val="13"/>
          <w:szCs w:val="13"/>
          <w:color w:val="2F2F2F"/>
        </w:rPr>
        <w:t xml:space="preserve"> in </w:t>
      </w:r>
      <w:r>
        <w:rPr>
          <w:rFonts w:ascii="Arial" w:cs="Arial" w:eastAsia="Arial" w:hAnsi="Arial"/>
          <w:sz w:val="13"/>
          <w:szCs w:val="13"/>
          <w:color w:val="1F1F1F"/>
        </w:rPr>
        <w:t>th</w:t>
      </w:r>
      <w:r>
        <w:rPr>
          <w:rFonts w:ascii="Arial" w:cs="Arial" w:eastAsia="Arial" w:hAnsi="Arial"/>
          <w:sz w:val="13"/>
          <w:szCs w:val="13"/>
          <w:color w:val="565656"/>
        </w:rPr>
        <w:t>e</w:t>
      </w:r>
      <w:r>
        <w:rPr>
          <w:rFonts w:ascii="Arial" w:cs="Arial" w:eastAsia="Arial" w:hAnsi="Arial"/>
          <w:sz w:val="13"/>
          <w:szCs w:val="13"/>
          <w:color w:val="2F2F2F"/>
        </w:rPr>
        <w:t xml:space="preserve"> </w:t>
      </w:r>
      <w:r>
        <w:rPr>
          <w:rFonts w:ascii="Arial" w:cs="Arial" w:eastAsia="Arial" w:hAnsi="Arial"/>
          <w:sz w:val="13"/>
          <w:szCs w:val="13"/>
          <w:color w:val="414141"/>
        </w:rPr>
        <w:t>Transition</w:t>
      </w:r>
      <w:r>
        <w:rPr>
          <w:rFonts w:ascii="Arial" w:cs="Arial" w:eastAsia="Arial" w:hAnsi="Arial"/>
          <w:sz w:val="13"/>
          <w:szCs w:val="13"/>
          <w:color w:val="2F2F2F"/>
        </w:rPr>
        <w:t xml:space="preserve"> </w:t>
      </w:r>
      <w:r>
        <w:rPr>
          <w:rFonts w:ascii="Arial" w:cs="Arial" w:eastAsia="Arial" w:hAnsi="Arial"/>
          <w:sz w:val="13"/>
          <w:szCs w:val="13"/>
          <w:color w:val="565656"/>
        </w:rPr>
        <w:t>a</w:t>
      </w:r>
      <w:r>
        <w:rPr>
          <w:rFonts w:ascii="Arial" w:cs="Arial" w:eastAsia="Arial" w:hAnsi="Arial"/>
          <w:sz w:val="13"/>
          <w:szCs w:val="13"/>
          <w:color w:val="2F2F2F"/>
        </w:rPr>
        <w:t xml:space="preserve">nd </w:t>
      </w:r>
      <w:r>
        <w:rPr>
          <w:rFonts w:ascii="Arial" w:cs="Arial" w:eastAsia="Arial" w:hAnsi="Arial"/>
          <w:sz w:val="13"/>
          <w:szCs w:val="13"/>
          <w:color w:val="414141"/>
        </w:rPr>
        <w:t>Resignation Agreement) wi</w:t>
      </w:r>
      <w:r>
        <w:rPr>
          <w:rFonts w:ascii="Arial" w:cs="Arial" w:eastAsia="Arial" w:hAnsi="Arial"/>
          <w:sz w:val="13"/>
          <w:szCs w:val="13"/>
          <w:color w:val="1F1F1F"/>
        </w:rPr>
        <w:t>ll</w:t>
      </w:r>
      <w:r>
        <w:rPr>
          <w:rFonts w:ascii="Arial" w:cs="Arial" w:eastAsia="Arial" w:hAnsi="Arial"/>
          <w:sz w:val="13"/>
          <w:szCs w:val="13"/>
          <w:color w:val="2F2F2F"/>
        </w:rPr>
        <w:t xml:space="preserve"> not </w:t>
      </w:r>
      <w:r>
        <w:rPr>
          <w:rFonts w:ascii="Arial" w:cs="Arial" w:eastAsia="Arial" w:hAnsi="Arial"/>
          <w:sz w:val="13"/>
          <w:szCs w:val="13"/>
          <w:color w:val="414141"/>
        </w:rPr>
        <w:t>constit</w:t>
      </w:r>
      <w:r>
        <w:rPr>
          <w:rFonts w:ascii="Arial" w:cs="Arial" w:eastAsia="Arial" w:hAnsi="Arial"/>
          <w:sz w:val="13"/>
          <w:szCs w:val="13"/>
          <w:color w:val="1F1F1F"/>
        </w:rPr>
        <w:t>ut</w:t>
      </w:r>
      <w:r>
        <w:rPr>
          <w:rFonts w:ascii="Arial" w:cs="Arial" w:eastAsia="Arial" w:hAnsi="Arial"/>
          <w:sz w:val="13"/>
          <w:szCs w:val="13"/>
          <w:color w:val="565656"/>
        </w:rPr>
        <w:t>e Compa</w:t>
      </w:r>
      <w:r>
        <w:rPr>
          <w:rFonts w:ascii="Arial" w:cs="Arial" w:eastAsia="Arial" w:hAnsi="Arial"/>
          <w:sz w:val="13"/>
          <w:szCs w:val="13"/>
          <w:color w:val="2F2F2F"/>
        </w:rPr>
        <w:t>n</w:t>
      </w:r>
      <w:r>
        <w:rPr>
          <w:rFonts w:ascii="Arial" w:cs="Arial" w:eastAsia="Arial" w:hAnsi="Arial"/>
          <w:sz w:val="13"/>
          <w:szCs w:val="13"/>
          <w:color w:val="565656"/>
        </w:rPr>
        <w:t>y</w:t>
      </w:r>
      <w:r>
        <w:rPr>
          <w:rFonts w:ascii="Arial" w:cs="Arial" w:eastAsia="Arial" w:hAnsi="Arial"/>
          <w:sz w:val="13"/>
          <w:szCs w:val="13"/>
          <w:color w:val="2F2F2F"/>
        </w:rPr>
        <w:t xml:space="preserve"> </w:t>
      </w:r>
      <w:r>
        <w:rPr>
          <w:rFonts w:ascii="Arial" w:cs="Arial" w:eastAsia="Arial" w:hAnsi="Arial"/>
          <w:sz w:val="13"/>
          <w:szCs w:val="13"/>
          <w:color w:val="414141"/>
        </w:rPr>
        <w:t>Innovations</w:t>
      </w:r>
      <w:r>
        <w:rPr>
          <w:rFonts w:ascii="Arial" w:cs="Arial" w:eastAsia="Arial" w:hAnsi="Arial"/>
          <w:sz w:val="13"/>
          <w:szCs w:val="13"/>
          <w:color w:val="2F2F2F"/>
        </w:rPr>
        <w:t xml:space="preserve"> </w:t>
      </w:r>
      <w:r>
        <w:rPr>
          <w:rFonts w:ascii="Arial" w:cs="Arial" w:eastAsia="Arial" w:hAnsi="Arial"/>
          <w:sz w:val="13"/>
          <w:szCs w:val="13"/>
          <w:color w:val="1F1F1F"/>
        </w:rPr>
        <w:t>.</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60" w:type="dxa"/>
            <w:vAlign w:val="bottom"/>
            <w:vMerge w:val="restart"/>
          </w:tcPr>
          <w:p>
            <w:pPr>
              <w:ind w:left="40"/>
              <w:spacing w:after="0"/>
              <w:rPr>
                <w:sz w:val="20"/>
                <w:szCs w:val="20"/>
                <w:color w:val="auto"/>
              </w:rPr>
            </w:pPr>
            <w:r>
              <w:rPr>
                <w:rFonts w:ascii="Arial" w:cs="Arial" w:eastAsia="Arial" w:hAnsi="Arial"/>
                <w:sz w:val="10"/>
                <w:szCs w:val="10"/>
                <w:color w:val="696969"/>
              </w:rPr>
              <w:t xml:space="preserve">ACT </w:t>
            </w:r>
            <w:r>
              <w:rPr>
                <w:rFonts w:ascii="Arial" w:cs="Arial" w:eastAsia="Arial" w:hAnsi="Arial"/>
                <w:sz w:val="10"/>
                <w:szCs w:val="10"/>
                <w:color w:val="1F1F1F"/>
              </w:rPr>
              <w:t>I</w:t>
            </w:r>
            <w:r>
              <w:rPr>
                <w:rFonts w:ascii="Arial" w:cs="Arial" w:eastAsia="Arial" w:hAnsi="Arial"/>
                <w:sz w:val="10"/>
                <w:szCs w:val="10"/>
                <w:color w:val="696969"/>
              </w:rPr>
              <w:t xml:space="preserve"> </w:t>
            </w:r>
            <w:r>
              <w:rPr>
                <w:rFonts w:ascii="Arial" w:cs="Arial" w:eastAsia="Arial" w:hAnsi="Arial"/>
                <w:sz w:val="10"/>
                <w:szCs w:val="10"/>
                <w:color w:val="565656"/>
              </w:rPr>
              <w:t>V</w:t>
            </w:r>
            <w:r>
              <w:rPr>
                <w:rFonts w:ascii="Arial" w:cs="Arial" w:eastAsia="Arial" w:hAnsi="Arial"/>
                <w:sz w:val="10"/>
                <w:szCs w:val="10"/>
                <w:color w:val="7B7B7B"/>
              </w:rPr>
              <w:t>E/</w:t>
            </w:r>
            <w:r>
              <w:rPr>
                <w:rFonts w:ascii="Arial" w:cs="Arial" w:eastAsia="Arial" w:hAnsi="Arial"/>
                <w:sz w:val="10"/>
                <w:szCs w:val="10"/>
                <w:color w:val="565656"/>
              </w:rPr>
              <w:t>9696199</w:t>
            </w:r>
            <w:r>
              <w:rPr>
                <w:rFonts w:ascii="Arial" w:cs="Arial" w:eastAsia="Arial" w:hAnsi="Arial"/>
                <w:sz w:val="10"/>
                <w:szCs w:val="10"/>
                <w:color w:val="7B7B7B"/>
              </w:rPr>
              <w:t>5.2 7</w:t>
            </w:r>
            <w:r>
              <w:rPr>
                <w:rFonts w:ascii="Arial" w:cs="Arial" w:eastAsia="Arial" w:hAnsi="Arial"/>
                <w:sz w:val="10"/>
                <w:szCs w:val="10"/>
                <w:color w:val="696969"/>
              </w:rPr>
              <w:t xml:space="preserve"> </w:t>
            </w:r>
            <w:r>
              <w:rPr>
                <w:rFonts w:ascii="Arial" w:cs="Arial" w:eastAsia="Arial" w:hAnsi="Arial"/>
                <w:sz w:val="10"/>
                <w:szCs w:val="10"/>
                <w:color w:val="414141"/>
              </w:rPr>
              <w:t>14</w:t>
            </w:r>
            <w:r>
              <w:rPr>
                <w:rFonts w:ascii="Arial" w:cs="Arial" w:eastAsia="Arial" w:hAnsi="Arial"/>
                <w:sz w:val="10"/>
                <w:szCs w:val="10"/>
                <w:color w:val="696969"/>
              </w:rPr>
              <w:t>43580_2</w:t>
            </w:r>
          </w:p>
        </w:tc>
        <w:tc>
          <w:tcPr>
            <w:tcW w:w="8440" w:type="dxa"/>
            <w:vAlign w:val="bottom"/>
          </w:tcPr>
          <w:p>
            <w:pPr>
              <w:ind w:left="1520"/>
              <w:spacing w:after="0"/>
              <w:rPr>
                <w:sz w:val="20"/>
                <w:szCs w:val="20"/>
                <w:color w:val="auto"/>
              </w:rPr>
            </w:pPr>
            <w:r>
              <w:rPr>
                <w:rFonts w:ascii="Arial" w:cs="Arial" w:eastAsia="Arial" w:hAnsi="Arial"/>
                <w:sz w:val="14"/>
                <w:szCs w:val="14"/>
                <w:color w:val="414141"/>
              </w:rPr>
              <w:t>A</w:t>
            </w:r>
            <w:r>
              <w:rPr>
                <w:rFonts w:ascii="Arial" w:cs="Arial" w:eastAsia="Arial" w:hAnsi="Arial"/>
                <w:sz w:val="14"/>
                <w:szCs w:val="14"/>
                <w:color w:val="1F1F1F"/>
              </w:rPr>
              <w:t>-</w:t>
            </w:r>
            <w:r>
              <w:rPr>
                <w:rFonts w:ascii="Arial" w:cs="Arial" w:eastAsia="Arial" w:hAnsi="Arial"/>
                <w:sz w:val="14"/>
                <w:szCs w:val="14"/>
                <w:color w:val="565656"/>
              </w:rPr>
              <w:t>2</w:t>
            </w:r>
          </w:p>
        </w:tc>
        <w:tc>
          <w:tcPr>
            <w:tcW w:w="0" w:type="dxa"/>
            <w:vAlign w:val="bottom"/>
          </w:tcPr>
          <w:p>
            <w:pPr>
              <w:spacing w:after="0"/>
              <w:rPr>
                <w:sz w:val="1"/>
                <w:szCs w:val="1"/>
                <w:color w:val="auto"/>
              </w:rPr>
            </w:pPr>
          </w:p>
        </w:tc>
      </w:tr>
      <w:tr>
        <w:trPr>
          <w:trHeight w:val="35"/>
        </w:trPr>
        <w:tc>
          <w:tcPr>
            <w:tcW w:w="3060" w:type="dxa"/>
            <w:vAlign w:val="bottom"/>
            <w:vMerge w:val="continue"/>
          </w:tcPr>
          <w:p>
            <w:pPr>
              <w:spacing w:after="0"/>
              <w:rPr>
                <w:sz w:val="3"/>
                <w:szCs w:val="3"/>
                <w:color w:val="auto"/>
              </w:rPr>
            </w:pPr>
          </w:p>
        </w:tc>
        <w:tc>
          <w:tcPr>
            <w:tcW w:w="8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8"/>
        </w:trPr>
        <w:tc>
          <w:tcPr>
            <w:tcW w:w="3060" w:type="dxa"/>
            <w:vAlign w:val="bottom"/>
            <w:tcBorders>
              <w:bottom w:val="single" w:sz="8" w:color="9A9A9A"/>
            </w:tcBorders>
          </w:tcPr>
          <w:p>
            <w:pPr>
              <w:spacing w:after="0"/>
              <w:rPr>
                <w:sz w:val="22"/>
                <w:szCs w:val="22"/>
                <w:color w:val="auto"/>
              </w:rPr>
            </w:pPr>
          </w:p>
        </w:tc>
        <w:tc>
          <w:tcPr>
            <w:tcW w:w="844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66" w:right="179" w:bottom="1440" w:gutter="0" w:footer="0" w:header="0"/>
        </w:sectPr>
      </w:pPr>
    </w:p>
    <w:bookmarkStart w:id="100" w:name="page101"/>
    <w:bookmarkEnd w:id="100"/>
    <w:p>
      <w:pPr>
        <w:ind w:left="2620"/>
        <w:spacing w:after="0"/>
        <w:tabs>
          <w:tab w:leader="none" w:pos="4520" w:val="left"/>
          <w:tab w:leader="none" w:pos="9400" w:val="left"/>
        </w:tabs>
        <w:rPr>
          <w:sz w:val="20"/>
          <w:szCs w:val="20"/>
          <w:color w:val="auto"/>
        </w:rPr>
      </w:pPr>
      <w:r>
        <w:rPr>
          <w:rFonts w:ascii="Arial" w:cs="Arial" w:eastAsia="Arial" w:hAnsi="Arial"/>
          <w:sz w:val="13"/>
          <w:szCs w:val="13"/>
          <w:color w:val="414141"/>
        </w:rPr>
        <w:t>(b)</w:t>
      </w:r>
      <w:r>
        <w:rPr>
          <w:sz w:val="20"/>
          <w:szCs w:val="20"/>
          <w:color w:val="auto"/>
        </w:rPr>
        <w:tab/>
      </w:r>
      <w:r>
        <w:rPr>
          <w:rFonts w:ascii="Arial" w:cs="Arial" w:eastAsia="Arial" w:hAnsi="Arial"/>
          <w:sz w:val="14"/>
          <w:szCs w:val="14"/>
          <w:u w:val="single" w:color="auto"/>
          <w:color w:val="2F2F2F"/>
        </w:rPr>
        <w:t>Disclosure</w:t>
      </w:r>
      <w:r>
        <w:rPr>
          <w:rFonts w:ascii="Arial" w:cs="Arial" w:eastAsia="Arial" w:hAnsi="Arial"/>
          <w:sz w:val="14"/>
          <w:szCs w:val="14"/>
          <w:color w:val="2F2F2F"/>
        </w:rPr>
        <w:t xml:space="preserve"> </w:t>
      </w:r>
      <w:r>
        <w:rPr>
          <w:rFonts w:ascii="Arial" w:cs="Arial" w:eastAsia="Arial" w:hAnsi="Arial"/>
          <w:sz w:val="14"/>
          <w:szCs w:val="14"/>
          <w:u w:val="single" w:color="auto"/>
          <w:color w:val="1F1F1F"/>
        </w:rPr>
        <w:t>and</w:t>
      </w:r>
      <w:r>
        <w:rPr>
          <w:rFonts w:ascii="Arial" w:cs="Arial" w:eastAsia="Arial" w:hAnsi="Arial"/>
          <w:sz w:val="14"/>
          <w:szCs w:val="14"/>
          <w:color w:val="2F2F2F"/>
        </w:rPr>
        <w:t xml:space="preserve"> </w:t>
      </w:r>
      <w:r>
        <w:rPr>
          <w:rFonts w:ascii="Arial" w:cs="Arial" w:eastAsia="Arial" w:hAnsi="Arial"/>
          <w:sz w:val="14"/>
          <w:szCs w:val="14"/>
          <w:u w:val="single" w:color="auto"/>
          <w:color w:val="2F2F2F"/>
        </w:rPr>
        <w:t>Owner</w:t>
      </w:r>
      <w:r>
        <w:rPr>
          <w:rFonts w:ascii="Arial" w:cs="Arial" w:eastAsia="Arial" w:hAnsi="Arial"/>
          <w:sz w:val="14"/>
          <w:szCs w:val="14"/>
          <w:u w:val="single" w:color="auto"/>
          <w:color w:val="4F4F4F"/>
        </w:rPr>
        <w:t>s</w:t>
      </w:r>
      <w:r>
        <w:rPr>
          <w:rFonts w:ascii="Arial" w:cs="Arial" w:eastAsia="Arial" w:hAnsi="Arial"/>
          <w:sz w:val="14"/>
          <w:szCs w:val="14"/>
          <w:u w:val="single" w:color="auto"/>
          <w:color w:val="1F1F1F"/>
        </w:rPr>
        <w:t>hip</w:t>
      </w:r>
      <w:r>
        <w:rPr>
          <w:rFonts w:ascii="Arial" w:cs="Arial" w:eastAsia="Arial" w:hAnsi="Arial"/>
          <w:sz w:val="14"/>
          <w:szCs w:val="14"/>
          <w:color w:val="2F2F2F"/>
        </w:rPr>
        <w:t xml:space="preserve"> </w:t>
      </w:r>
      <w:r>
        <w:rPr>
          <w:rFonts w:ascii="Arial" w:cs="Arial" w:eastAsia="Arial" w:hAnsi="Arial"/>
          <w:sz w:val="14"/>
          <w:szCs w:val="14"/>
          <w:u w:val="single" w:color="auto"/>
          <w:color w:val="2F2F2F"/>
        </w:rPr>
        <w:t>of Company Innovations.</w:t>
      </w:r>
      <w:r>
        <w:rPr>
          <w:sz w:val="20"/>
          <w:szCs w:val="20"/>
          <w:color w:val="auto"/>
        </w:rPr>
        <w:tab/>
      </w:r>
      <w:r>
        <w:rPr>
          <w:rFonts w:ascii="Arial" w:cs="Arial" w:eastAsia="Arial" w:hAnsi="Arial"/>
          <w:sz w:val="13"/>
          <w:szCs w:val="13"/>
          <w:color w:val="3D3D3D"/>
        </w:rPr>
        <w:t xml:space="preserve">Consultant </w:t>
      </w:r>
      <w:r>
        <w:rPr>
          <w:rFonts w:ascii="Arial" w:cs="Arial" w:eastAsia="Arial" w:hAnsi="Arial"/>
          <w:sz w:val="13"/>
          <w:szCs w:val="13"/>
          <w:color w:val="2F2F2F"/>
        </w:rPr>
        <w:t>agrees to</w:t>
      </w:r>
      <w:r>
        <w:rPr>
          <w:rFonts w:ascii="Arial" w:cs="Arial" w:eastAsia="Arial" w:hAnsi="Arial"/>
          <w:sz w:val="13"/>
          <w:szCs w:val="13"/>
          <w:color w:val="3D3D3D"/>
        </w:rPr>
        <w:t xml:space="preserve"> </w:t>
      </w:r>
      <w:r>
        <w:rPr>
          <w:rFonts w:ascii="Arial" w:cs="Arial" w:eastAsia="Arial" w:hAnsi="Arial"/>
          <w:sz w:val="13"/>
          <w:szCs w:val="13"/>
          <w:color w:val="1F1F1F"/>
        </w:rPr>
        <w:t>mak</w:t>
      </w:r>
      <w:r>
        <w:rPr>
          <w:rFonts w:ascii="Arial" w:cs="Arial" w:eastAsia="Arial" w:hAnsi="Arial"/>
          <w:sz w:val="13"/>
          <w:szCs w:val="13"/>
          <w:color w:val="3D3D3D"/>
        </w:rPr>
        <w:t xml:space="preserve">e </w:t>
      </w:r>
      <w:r>
        <w:rPr>
          <w:rFonts w:ascii="Arial" w:cs="Arial" w:eastAsia="Arial" w:hAnsi="Arial"/>
          <w:sz w:val="13"/>
          <w:szCs w:val="13"/>
          <w:color w:val="2F2F2F"/>
        </w:rPr>
        <w:t>and</w:t>
      </w:r>
    </w:p>
    <w:p>
      <w:pPr>
        <w:spacing w:after="0" w:line="13" w:lineRule="exact"/>
        <w:rPr>
          <w:sz w:val="20"/>
          <w:szCs w:val="20"/>
          <w:color w:val="auto"/>
        </w:rPr>
      </w:pPr>
    </w:p>
    <w:p>
      <w:pPr>
        <w:jc w:val="both"/>
        <w:ind w:left="100" w:right="60"/>
        <w:spacing w:after="0" w:line="243" w:lineRule="auto"/>
        <w:rPr>
          <w:sz w:val="20"/>
          <w:szCs w:val="20"/>
          <w:color w:val="auto"/>
        </w:rPr>
      </w:pPr>
      <w:r>
        <w:rPr>
          <w:rFonts w:ascii="Arial" w:cs="Arial" w:eastAsia="Arial" w:hAnsi="Arial"/>
          <w:sz w:val="14"/>
          <w:szCs w:val="14"/>
          <w:color w:val="1F1F1F"/>
        </w:rPr>
        <w:t xml:space="preserve">maintain </w:t>
      </w:r>
      <w:r>
        <w:rPr>
          <w:rFonts w:ascii="Arial" w:cs="Arial" w:eastAsia="Arial" w:hAnsi="Arial"/>
          <w:sz w:val="14"/>
          <w:szCs w:val="14"/>
          <w:color w:val="3D3D3D"/>
        </w:rPr>
        <w:t>ade</w:t>
      </w:r>
      <w:r>
        <w:rPr>
          <w:rFonts w:ascii="Arial" w:cs="Arial" w:eastAsia="Arial" w:hAnsi="Arial"/>
          <w:sz w:val="14"/>
          <w:szCs w:val="14"/>
          <w:color w:val="1F1F1F"/>
        </w:rPr>
        <w:t xml:space="preserve">quate </w:t>
      </w:r>
      <w:r>
        <w:rPr>
          <w:rFonts w:ascii="Arial" w:cs="Arial" w:eastAsia="Arial" w:hAnsi="Arial"/>
          <w:sz w:val="14"/>
          <w:szCs w:val="14"/>
          <w:color w:val="2F2F2F"/>
        </w:rPr>
        <w:t>and</w:t>
      </w:r>
      <w:r>
        <w:rPr>
          <w:rFonts w:ascii="Arial" w:cs="Arial" w:eastAsia="Arial" w:hAnsi="Arial"/>
          <w:sz w:val="14"/>
          <w:szCs w:val="14"/>
          <w:color w:val="1F1F1F"/>
        </w:rPr>
        <w:t xml:space="preserve"> curr</w:t>
      </w:r>
      <w:r>
        <w:rPr>
          <w:rFonts w:ascii="Arial" w:cs="Arial" w:eastAsia="Arial" w:hAnsi="Arial"/>
          <w:sz w:val="14"/>
          <w:szCs w:val="14"/>
          <w:color w:val="3D3D3D"/>
        </w:rPr>
        <w:t>e</w:t>
      </w:r>
      <w:r>
        <w:rPr>
          <w:rFonts w:ascii="Arial" w:cs="Arial" w:eastAsia="Arial" w:hAnsi="Arial"/>
          <w:sz w:val="14"/>
          <w:szCs w:val="14"/>
          <w:color w:val="1F1F1F"/>
        </w:rPr>
        <w:t xml:space="preserve">nt </w:t>
      </w:r>
      <w:r>
        <w:rPr>
          <w:rFonts w:ascii="Arial" w:cs="Arial" w:eastAsia="Arial" w:hAnsi="Arial"/>
          <w:sz w:val="14"/>
          <w:szCs w:val="14"/>
          <w:color w:val="2F2F2F"/>
        </w:rPr>
        <w:t>records</w:t>
      </w:r>
      <w:r>
        <w:rPr>
          <w:rFonts w:ascii="Arial" w:cs="Arial" w:eastAsia="Arial" w:hAnsi="Arial"/>
          <w:sz w:val="14"/>
          <w:szCs w:val="14"/>
          <w:color w:val="1F1F1F"/>
        </w:rPr>
        <w:t xml:space="preserve"> of </w:t>
      </w:r>
      <w:r>
        <w:rPr>
          <w:rFonts w:ascii="Arial" w:cs="Arial" w:eastAsia="Arial" w:hAnsi="Arial"/>
          <w:sz w:val="14"/>
          <w:szCs w:val="14"/>
          <w:color w:val="2F2F2F"/>
        </w:rPr>
        <w:t>all</w:t>
      </w:r>
      <w:r>
        <w:rPr>
          <w:rFonts w:ascii="Arial" w:cs="Arial" w:eastAsia="Arial" w:hAnsi="Arial"/>
          <w:sz w:val="14"/>
          <w:szCs w:val="14"/>
          <w:color w:val="1F1F1F"/>
        </w:rPr>
        <w:t xml:space="preserve"> </w:t>
      </w:r>
      <w:r>
        <w:rPr>
          <w:rFonts w:ascii="Arial" w:cs="Arial" w:eastAsia="Arial" w:hAnsi="Arial"/>
          <w:sz w:val="14"/>
          <w:szCs w:val="14"/>
          <w:color w:val="3D3D3D"/>
        </w:rPr>
        <w:t>Com</w:t>
      </w:r>
      <w:r>
        <w:rPr>
          <w:rFonts w:ascii="Arial" w:cs="Arial" w:eastAsia="Arial" w:hAnsi="Arial"/>
          <w:sz w:val="14"/>
          <w:szCs w:val="14"/>
          <w:color w:val="1F1F1F"/>
        </w:rPr>
        <w:t xml:space="preserve">pan </w:t>
      </w:r>
      <w:r>
        <w:rPr>
          <w:rFonts w:ascii="Arial" w:cs="Arial" w:eastAsia="Arial" w:hAnsi="Arial"/>
          <w:sz w:val="14"/>
          <w:szCs w:val="14"/>
          <w:color w:val="3D3D3D"/>
        </w:rPr>
        <w:t>y</w:t>
      </w:r>
      <w:r>
        <w:rPr>
          <w:rFonts w:ascii="Arial" w:cs="Arial" w:eastAsia="Arial" w:hAnsi="Arial"/>
          <w:sz w:val="14"/>
          <w:szCs w:val="14"/>
          <w:color w:val="1F1F1F"/>
        </w:rPr>
        <w:t xml:space="preserve"> Inno</w:t>
      </w:r>
      <w:r>
        <w:rPr>
          <w:rFonts w:ascii="Arial" w:cs="Arial" w:eastAsia="Arial" w:hAnsi="Arial"/>
          <w:sz w:val="14"/>
          <w:szCs w:val="14"/>
          <w:color w:val="3D3D3D"/>
        </w:rPr>
        <w:t>va</w:t>
      </w:r>
      <w:r>
        <w:rPr>
          <w:rFonts w:ascii="Arial" w:cs="Arial" w:eastAsia="Arial" w:hAnsi="Arial"/>
          <w:sz w:val="14"/>
          <w:szCs w:val="14"/>
          <w:color w:val="1F1F1F"/>
        </w:rPr>
        <w:t>tion</w:t>
      </w:r>
      <w:r>
        <w:rPr>
          <w:rFonts w:ascii="Arial" w:cs="Arial" w:eastAsia="Arial" w:hAnsi="Arial"/>
          <w:sz w:val="14"/>
          <w:szCs w:val="14"/>
          <w:color w:val="4F4F4F"/>
        </w:rPr>
        <w:t>s,</w:t>
      </w:r>
      <w:r>
        <w:rPr>
          <w:rFonts w:ascii="Arial" w:cs="Arial" w:eastAsia="Arial" w:hAnsi="Arial"/>
          <w:sz w:val="14"/>
          <w:szCs w:val="14"/>
          <w:color w:val="1F1F1F"/>
        </w:rPr>
        <w:t xml:space="preserve"> </w:t>
      </w:r>
      <w:r>
        <w:rPr>
          <w:rFonts w:ascii="Arial" w:cs="Arial" w:eastAsia="Arial" w:hAnsi="Arial"/>
          <w:sz w:val="14"/>
          <w:szCs w:val="14"/>
          <w:color w:val="2F2F2F"/>
        </w:rPr>
        <w:t>which record</w:t>
      </w:r>
      <w:r>
        <w:rPr>
          <w:rFonts w:ascii="Arial" w:cs="Arial" w:eastAsia="Arial" w:hAnsi="Arial"/>
          <w:sz w:val="14"/>
          <w:szCs w:val="14"/>
          <w:color w:val="4F4F4F"/>
        </w:rPr>
        <w:t>s s</w:t>
      </w:r>
      <w:r>
        <w:rPr>
          <w:rFonts w:ascii="Arial" w:cs="Arial" w:eastAsia="Arial" w:hAnsi="Arial"/>
          <w:sz w:val="14"/>
          <w:szCs w:val="14"/>
          <w:color w:val="2F2F2F"/>
        </w:rPr>
        <w:t>hall be</w:t>
      </w:r>
      <w:r>
        <w:rPr>
          <w:rFonts w:ascii="Arial" w:cs="Arial" w:eastAsia="Arial" w:hAnsi="Arial"/>
          <w:sz w:val="14"/>
          <w:szCs w:val="14"/>
          <w:color w:val="1F1F1F"/>
        </w:rPr>
        <w:t xml:space="preserve"> </w:t>
      </w:r>
      <w:r>
        <w:rPr>
          <w:rFonts w:ascii="Arial" w:cs="Arial" w:eastAsia="Arial" w:hAnsi="Arial"/>
          <w:sz w:val="14"/>
          <w:szCs w:val="14"/>
          <w:color w:val="3D3D3D"/>
        </w:rPr>
        <w:t>and</w:t>
      </w:r>
      <w:r>
        <w:rPr>
          <w:rFonts w:ascii="Arial" w:cs="Arial" w:eastAsia="Arial" w:hAnsi="Arial"/>
          <w:sz w:val="14"/>
          <w:szCs w:val="14"/>
          <w:color w:val="1F1F1F"/>
        </w:rPr>
        <w:t xml:space="preserve"> </w:t>
      </w:r>
      <w:r>
        <w:rPr>
          <w:rFonts w:ascii="Arial" w:cs="Arial" w:eastAsia="Arial" w:hAnsi="Arial"/>
          <w:sz w:val="14"/>
          <w:szCs w:val="14"/>
          <w:color w:val="2F2F2F"/>
        </w:rPr>
        <w:t>remain</w:t>
      </w:r>
      <w:r>
        <w:rPr>
          <w:rFonts w:ascii="Arial" w:cs="Arial" w:eastAsia="Arial" w:hAnsi="Arial"/>
          <w:sz w:val="14"/>
          <w:szCs w:val="14"/>
          <w:color w:val="1F1F1F"/>
        </w:rPr>
        <w:t xml:space="preserve"> th</w:t>
      </w:r>
      <w:r>
        <w:rPr>
          <w:rFonts w:ascii="Arial" w:cs="Arial" w:eastAsia="Arial" w:hAnsi="Arial"/>
          <w:sz w:val="14"/>
          <w:szCs w:val="14"/>
          <w:color w:val="3D3D3D"/>
        </w:rPr>
        <w:t>e</w:t>
      </w:r>
      <w:r>
        <w:rPr>
          <w:rFonts w:ascii="Arial" w:cs="Arial" w:eastAsia="Arial" w:hAnsi="Arial"/>
          <w:sz w:val="14"/>
          <w:szCs w:val="14"/>
          <w:color w:val="1F1F1F"/>
        </w:rPr>
        <w:t xml:space="preserve"> </w:t>
      </w:r>
      <w:r>
        <w:rPr>
          <w:rFonts w:ascii="Arial" w:cs="Arial" w:eastAsia="Arial" w:hAnsi="Arial"/>
          <w:sz w:val="14"/>
          <w:szCs w:val="14"/>
          <w:color w:val="2F2F2F"/>
        </w:rPr>
        <w:t>propert</w:t>
      </w:r>
      <w:r>
        <w:rPr>
          <w:rFonts w:ascii="Arial" w:cs="Arial" w:eastAsia="Arial" w:hAnsi="Arial"/>
          <w:sz w:val="14"/>
          <w:szCs w:val="14"/>
          <w:color w:val="4F4F4F"/>
        </w:rPr>
        <w:t>y</w:t>
      </w:r>
      <w:r>
        <w:rPr>
          <w:rFonts w:ascii="Arial" w:cs="Arial" w:eastAsia="Arial" w:hAnsi="Arial"/>
          <w:sz w:val="14"/>
          <w:szCs w:val="14"/>
          <w:color w:val="1F1F1F"/>
        </w:rPr>
        <w:t xml:space="preserve"> </w:t>
      </w:r>
      <w:r>
        <w:rPr>
          <w:rFonts w:ascii="Arial" w:cs="Arial" w:eastAsia="Arial" w:hAnsi="Arial"/>
          <w:sz w:val="14"/>
          <w:szCs w:val="14"/>
          <w:color w:val="2F2F2F"/>
        </w:rPr>
        <w:t>of</w:t>
      </w:r>
      <w:r>
        <w:rPr>
          <w:rFonts w:ascii="Arial" w:cs="Arial" w:eastAsia="Arial" w:hAnsi="Arial"/>
          <w:sz w:val="14"/>
          <w:szCs w:val="14"/>
          <w:color w:val="1F1F1F"/>
        </w:rPr>
        <w:t xml:space="preserve"> </w:t>
      </w:r>
      <w:r>
        <w:rPr>
          <w:rFonts w:ascii="Arial" w:cs="Arial" w:eastAsia="Arial" w:hAnsi="Arial"/>
          <w:sz w:val="14"/>
          <w:szCs w:val="14"/>
          <w:color w:val="3D3D3D"/>
        </w:rPr>
        <w:t>Company. Co</w:t>
      </w:r>
      <w:r>
        <w:rPr>
          <w:rFonts w:ascii="Arial" w:cs="Arial" w:eastAsia="Arial" w:hAnsi="Arial"/>
          <w:sz w:val="14"/>
          <w:szCs w:val="14"/>
          <w:color w:val="1F1F1F"/>
        </w:rPr>
        <w:t>n</w:t>
      </w:r>
      <w:r>
        <w:rPr>
          <w:rFonts w:ascii="Arial" w:cs="Arial" w:eastAsia="Arial" w:hAnsi="Arial"/>
          <w:sz w:val="14"/>
          <w:szCs w:val="14"/>
          <w:color w:val="4F4F4F"/>
        </w:rPr>
        <w:t>s</w:t>
      </w:r>
      <w:r>
        <w:rPr>
          <w:rFonts w:ascii="Arial" w:cs="Arial" w:eastAsia="Arial" w:hAnsi="Arial"/>
          <w:sz w:val="14"/>
          <w:szCs w:val="14"/>
          <w:color w:val="2F2F2F"/>
        </w:rPr>
        <w:t>ultant</w:t>
      </w:r>
      <w:r>
        <w:rPr>
          <w:rFonts w:ascii="Arial" w:cs="Arial" w:eastAsia="Arial" w:hAnsi="Arial"/>
          <w:sz w:val="14"/>
          <w:szCs w:val="14"/>
          <w:color w:val="1F1F1F"/>
        </w:rPr>
        <w:t xml:space="preserve"> </w:t>
      </w:r>
      <w:r>
        <w:rPr>
          <w:rFonts w:ascii="Arial" w:cs="Arial" w:eastAsia="Arial" w:hAnsi="Arial"/>
          <w:sz w:val="14"/>
          <w:szCs w:val="14"/>
          <w:color w:val="4F4F4F"/>
        </w:rPr>
        <w:t>agrees</w:t>
      </w:r>
      <w:r>
        <w:rPr>
          <w:rFonts w:ascii="Arial" w:cs="Arial" w:eastAsia="Arial" w:hAnsi="Arial"/>
          <w:sz w:val="14"/>
          <w:szCs w:val="14"/>
          <w:color w:val="1F1F1F"/>
        </w:rPr>
        <w:t xml:space="preserve"> </w:t>
      </w:r>
      <w:r>
        <w:rPr>
          <w:rFonts w:ascii="Arial" w:cs="Arial" w:eastAsia="Arial" w:hAnsi="Arial"/>
          <w:sz w:val="14"/>
          <w:szCs w:val="14"/>
          <w:color w:val="3D3D3D"/>
        </w:rPr>
        <w:t>to</w:t>
      </w:r>
      <w:r>
        <w:rPr>
          <w:rFonts w:ascii="Arial" w:cs="Arial" w:eastAsia="Arial" w:hAnsi="Arial"/>
          <w:sz w:val="14"/>
          <w:szCs w:val="14"/>
          <w:color w:val="1F1F1F"/>
        </w:rPr>
        <w:t xml:space="preserve"> </w:t>
      </w:r>
      <w:r>
        <w:rPr>
          <w:rFonts w:ascii="Arial" w:cs="Arial" w:eastAsia="Arial" w:hAnsi="Arial"/>
          <w:sz w:val="14"/>
          <w:szCs w:val="14"/>
          <w:color w:val="2F2F2F"/>
        </w:rPr>
        <w:t>promptl</w:t>
      </w:r>
      <w:r>
        <w:rPr>
          <w:rFonts w:ascii="Arial" w:cs="Arial" w:eastAsia="Arial" w:hAnsi="Arial"/>
          <w:sz w:val="14"/>
          <w:szCs w:val="14"/>
          <w:color w:val="4F4F4F"/>
        </w:rPr>
        <w:t>y</w:t>
      </w:r>
      <w:r>
        <w:rPr>
          <w:rFonts w:ascii="Arial" w:cs="Arial" w:eastAsia="Arial" w:hAnsi="Arial"/>
          <w:sz w:val="14"/>
          <w:szCs w:val="14"/>
          <w:color w:val="1F1F1F"/>
        </w:rPr>
        <w:t xml:space="preserve"> </w:t>
      </w:r>
      <w:r>
        <w:rPr>
          <w:rFonts w:ascii="Arial" w:cs="Arial" w:eastAsia="Arial" w:hAnsi="Arial"/>
          <w:sz w:val="14"/>
          <w:szCs w:val="14"/>
          <w:color w:val="2F2F2F"/>
        </w:rPr>
        <w:t>di</w:t>
      </w:r>
      <w:r>
        <w:rPr>
          <w:rFonts w:ascii="Arial" w:cs="Arial" w:eastAsia="Arial" w:hAnsi="Arial"/>
          <w:sz w:val="14"/>
          <w:szCs w:val="14"/>
          <w:color w:val="4F4F4F"/>
        </w:rPr>
        <w:t>s</w:t>
      </w:r>
      <w:r>
        <w:rPr>
          <w:rFonts w:ascii="Arial" w:cs="Arial" w:eastAsia="Arial" w:hAnsi="Arial"/>
          <w:sz w:val="14"/>
          <w:szCs w:val="14"/>
          <w:color w:val="2F2F2F"/>
        </w:rPr>
        <w:t>close</w:t>
      </w:r>
      <w:r>
        <w:rPr>
          <w:rFonts w:ascii="Arial" w:cs="Arial" w:eastAsia="Arial" w:hAnsi="Arial"/>
          <w:sz w:val="14"/>
          <w:szCs w:val="14"/>
          <w:color w:val="1F1F1F"/>
        </w:rPr>
        <w:t xml:space="preserve"> to </w:t>
      </w:r>
      <w:r>
        <w:rPr>
          <w:rFonts w:ascii="Arial" w:cs="Arial" w:eastAsia="Arial" w:hAnsi="Arial"/>
          <w:sz w:val="14"/>
          <w:szCs w:val="14"/>
          <w:color w:val="3D3D3D"/>
        </w:rPr>
        <w:t>Co</w:t>
      </w:r>
      <w:r>
        <w:rPr>
          <w:rFonts w:ascii="Arial" w:cs="Arial" w:eastAsia="Arial" w:hAnsi="Arial"/>
          <w:sz w:val="14"/>
          <w:szCs w:val="14"/>
          <w:color w:val="1F1F1F"/>
        </w:rPr>
        <w:t xml:space="preserve">mpan </w:t>
      </w:r>
      <w:r>
        <w:rPr>
          <w:rFonts w:ascii="Arial" w:cs="Arial" w:eastAsia="Arial" w:hAnsi="Arial"/>
          <w:sz w:val="14"/>
          <w:szCs w:val="14"/>
          <w:color w:val="3D3D3D"/>
        </w:rPr>
        <w:t>y every</w:t>
      </w:r>
      <w:r>
        <w:rPr>
          <w:rFonts w:ascii="Arial" w:cs="Arial" w:eastAsia="Arial" w:hAnsi="Arial"/>
          <w:sz w:val="14"/>
          <w:szCs w:val="14"/>
          <w:color w:val="1F1F1F"/>
        </w:rPr>
        <w:t xml:space="preserve"> </w:t>
      </w:r>
      <w:r>
        <w:rPr>
          <w:rFonts w:ascii="Arial" w:cs="Arial" w:eastAsia="Arial" w:hAnsi="Arial"/>
          <w:sz w:val="14"/>
          <w:szCs w:val="14"/>
          <w:color w:val="4F4F4F"/>
        </w:rPr>
        <w:t>Co</w:t>
      </w:r>
      <w:r>
        <w:rPr>
          <w:rFonts w:ascii="Arial" w:cs="Arial" w:eastAsia="Arial" w:hAnsi="Arial"/>
          <w:sz w:val="14"/>
          <w:szCs w:val="14"/>
          <w:color w:val="2F2F2F"/>
        </w:rPr>
        <w:t>mpan</w:t>
      </w:r>
      <w:r>
        <w:rPr>
          <w:rFonts w:ascii="Arial" w:cs="Arial" w:eastAsia="Arial" w:hAnsi="Arial"/>
          <w:sz w:val="14"/>
          <w:szCs w:val="14"/>
          <w:color w:val="4F4F4F"/>
        </w:rPr>
        <w:t>y</w:t>
      </w:r>
      <w:r>
        <w:rPr>
          <w:rFonts w:ascii="Arial" w:cs="Arial" w:eastAsia="Arial" w:hAnsi="Arial"/>
          <w:sz w:val="14"/>
          <w:szCs w:val="14"/>
          <w:color w:val="1F1F1F"/>
        </w:rPr>
        <w:t xml:space="preserve"> Inn</w:t>
      </w:r>
      <w:r>
        <w:rPr>
          <w:rFonts w:ascii="Arial" w:cs="Arial" w:eastAsia="Arial" w:hAnsi="Arial"/>
          <w:sz w:val="14"/>
          <w:szCs w:val="14"/>
          <w:color w:val="3D3D3D"/>
        </w:rPr>
        <w:t>ovat</w:t>
      </w:r>
      <w:r>
        <w:rPr>
          <w:rFonts w:ascii="Arial" w:cs="Arial" w:eastAsia="Arial" w:hAnsi="Arial"/>
          <w:sz w:val="14"/>
          <w:szCs w:val="14"/>
          <w:color w:val="1F1F1F"/>
        </w:rPr>
        <w:t>i</w:t>
      </w:r>
      <w:r>
        <w:rPr>
          <w:rFonts w:ascii="Arial" w:cs="Arial" w:eastAsia="Arial" w:hAnsi="Arial"/>
          <w:sz w:val="14"/>
          <w:szCs w:val="14"/>
          <w:color w:val="3D3D3D"/>
        </w:rPr>
        <w:t>on. Consu</w:t>
      </w:r>
      <w:r>
        <w:rPr>
          <w:rFonts w:ascii="Arial" w:cs="Arial" w:eastAsia="Arial" w:hAnsi="Arial"/>
          <w:sz w:val="14"/>
          <w:szCs w:val="14"/>
          <w:color w:val="1F1F1F"/>
        </w:rPr>
        <w:t>ltan</w:t>
      </w:r>
      <w:r>
        <w:rPr>
          <w:rFonts w:ascii="Arial" w:cs="Arial" w:eastAsia="Arial" w:hAnsi="Arial"/>
          <w:sz w:val="14"/>
          <w:szCs w:val="14"/>
          <w:color w:val="3D3D3D"/>
        </w:rPr>
        <w:t>t</w:t>
      </w:r>
      <w:r>
        <w:rPr>
          <w:rFonts w:ascii="Arial" w:cs="Arial" w:eastAsia="Arial" w:hAnsi="Arial"/>
          <w:sz w:val="14"/>
          <w:szCs w:val="14"/>
          <w:color w:val="1F1F1F"/>
        </w:rPr>
        <w:t xml:space="preserve"> </w:t>
      </w:r>
      <w:r>
        <w:rPr>
          <w:rFonts w:ascii="Arial" w:cs="Arial" w:eastAsia="Arial" w:hAnsi="Arial"/>
          <w:sz w:val="14"/>
          <w:szCs w:val="14"/>
          <w:color w:val="2F2F2F"/>
        </w:rPr>
        <w:t>hereb</w:t>
      </w:r>
      <w:r>
        <w:rPr>
          <w:rFonts w:ascii="Arial" w:cs="Arial" w:eastAsia="Arial" w:hAnsi="Arial"/>
          <w:sz w:val="14"/>
          <w:szCs w:val="14"/>
          <w:color w:val="4F4F4F"/>
        </w:rPr>
        <w:t>y</w:t>
      </w:r>
      <w:r>
        <w:rPr>
          <w:rFonts w:ascii="Arial" w:cs="Arial" w:eastAsia="Arial" w:hAnsi="Arial"/>
          <w:sz w:val="14"/>
          <w:szCs w:val="14"/>
          <w:color w:val="1F1F1F"/>
        </w:rPr>
        <w:t xml:space="preserve"> </w:t>
      </w:r>
      <w:r>
        <w:rPr>
          <w:rFonts w:ascii="Arial" w:cs="Arial" w:eastAsia="Arial" w:hAnsi="Arial"/>
          <w:sz w:val="14"/>
          <w:szCs w:val="14"/>
          <w:color w:val="2F2F2F"/>
        </w:rPr>
        <w:t>doe</w:t>
      </w:r>
      <w:r>
        <w:rPr>
          <w:rFonts w:ascii="Arial" w:cs="Arial" w:eastAsia="Arial" w:hAnsi="Arial"/>
          <w:sz w:val="14"/>
          <w:szCs w:val="14"/>
          <w:color w:val="4F4F4F"/>
        </w:rPr>
        <w:t>s</w:t>
      </w:r>
      <w:r>
        <w:rPr>
          <w:rFonts w:ascii="Arial" w:cs="Arial" w:eastAsia="Arial" w:hAnsi="Arial"/>
          <w:sz w:val="14"/>
          <w:szCs w:val="14"/>
          <w:color w:val="1F1F1F"/>
        </w:rPr>
        <w:t xml:space="preserve"> </w:t>
      </w:r>
      <w:r>
        <w:rPr>
          <w:rFonts w:ascii="Arial" w:cs="Arial" w:eastAsia="Arial" w:hAnsi="Arial"/>
          <w:sz w:val="14"/>
          <w:szCs w:val="14"/>
          <w:color w:val="2F2F2F"/>
        </w:rPr>
        <w:t>and</w:t>
      </w:r>
      <w:r>
        <w:rPr>
          <w:rFonts w:ascii="Arial" w:cs="Arial" w:eastAsia="Arial" w:hAnsi="Arial"/>
          <w:sz w:val="14"/>
          <w:szCs w:val="14"/>
          <w:color w:val="1F1F1F"/>
        </w:rPr>
        <w:t xml:space="preserve"> </w:t>
      </w:r>
      <w:r>
        <w:rPr>
          <w:rFonts w:ascii="Arial" w:cs="Arial" w:eastAsia="Arial" w:hAnsi="Arial"/>
          <w:sz w:val="14"/>
          <w:szCs w:val="14"/>
          <w:color w:val="3D3D3D"/>
        </w:rPr>
        <w:t>will ass</w:t>
      </w:r>
      <w:r>
        <w:rPr>
          <w:rFonts w:ascii="Arial" w:cs="Arial" w:eastAsia="Arial" w:hAnsi="Arial"/>
          <w:sz w:val="14"/>
          <w:szCs w:val="14"/>
          <w:color w:val="1F1F1F"/>
        </w:rPr>
        <w:t xml:space="preserve">ign </w:t>
      </w:r>
      <w:r>
        <w:rPr>
          <w:rFonts w:ascii="Arial" w:cs="Arial" w:eastAsia="Arial" w:hAnsi="Arial"/>
          <w:sz w:val="14"/>
          <w:szCs w:val="14"/>
          <w:color w:val="2F2F2F"/>
        </w:rPr>
        <w:t>to</w:t>
      </w:r>
      <w:r>
        <w:rPr>
          <w:rFonts w:ascii="Arial" w:cs="Arial" w:eastAsia="Arial" w:hAnsi="Arial"/>
          <w:sz w:val="14"/>
          <w:szCs w:val="14"/>
          <w:color w:val="1F1F1F"/>
        </w:rPr>
        <w:t xml:space="preserve"> </w:t>
      </w:r>
      <w:r>
        <w:rPr>
          <w:rFonts w:ascii="Arial" w:cs="Arial" w:eastAsia="Arial" w:hAnsi="Arial"/>
          <w:sz w:val="14"/>
          <w:szCs w:val="14"/>
          <w:color w:val="3D3D3D"/>
        </w:rPr>
        <w:t>Company</w:t>
      </w:r>
      <w:r>
        <w:rPr>
          <w:rFonts w:ascii="Arial" w:cs="Arial" w:eastAsia="Arial" w:hAnsi="Arial"/>
          <w:sz w:val="14"/>
          <w:szCs w:val="14"/>
          <w:color w:val="666666"/>
        </w:rPr>
        <w:t>,</w:t>
      </w:r>
      <w:r>
        <w:rPr>
          <w:rFonts w:ascii="Arial" w:cs="Arial" w:eastAsia="Arial" w:hAnsi="Arial"/>
          <w:sz w:val="14"/>
          <w:szCs w:val="14"/>
          <w:color w:val="1F1F1F"/>
        </w:rPr>
        <w:t xml:space="preserve"> </w:t>
      </w:r>
      <w:r>
        <w:rPr>
          <w:rFonts w:ascii="Arial" w:cs="Arial" w:eastAsia="Arial" w:hAnsi="Arial"/>
          <w:sz w:val="14"/>
          <w:szCs w:val="14"/>
          <w:color w:val="3D3D3D"/>
        </w:rPr>
        <w:t>or Co</w:t>
      </w:r>
      <w:r>
        <w:rPr>
          <w:rFonts w:ascii="Arial" w:cs="Arial" w:eastAsia="Arial" w:hAnsi="Arial"/>
          <w:sz w:val="14"/>
          <w:szCs w:val="14"/>
          <w:color w:val="1F1F1F"/>
        </w:rPr>
        <w:t>mpan</w:t>
      </w:r>
      <w:r>
        <w:rPr>
          <w:rFonts w:ascii="Arial" w:cs="Arial" w:eastAsia="Arial" w:hAnsi="Arial"/>
          <w:sz w:val="14"/>
          <w:szCs w:val="14"/>
          <w:color w:val="3D3D3D"/>
        </w:rPr>
        <w:t>y</w:t>
      </w:r>
      <w:r>
        <w:rPr>
          <w:rFonts w:ascii="Arial" w:cs="Arial" w:eastAsia="Arial" w:hAnsi="Arial"/>
          <w:sz w:val="14"/>
          <w:szCs w:val="14"/>
          <w:color w:val="1F1F1F"/>
        </w:rPr>
        <w:t xml:space="preserve"> </w:t>
      </w:r>
      <w:r>
        <w:rPr>
          <w:rFonts w:ascii="Arial" w:cs="Arial" w:eastAsia="Arial" w:hAnsi="Arial"/>
          <w:sz w:val="14"/>
          <w:szCs w:val="14"/>
          <w:color w:val="666666"/>
        </w:rPr>
        <w:t>'s</w:t>
      </w:r>
      <w:r>
        <w:rPr>
          <w:rFonts w:ascii="Arial" w:cs="Arial" w:eastAsia="Arial" w:hAnsi="Arial"/>
          <w:sz w:val="14"/>
          <w:szCs w:val="14"/>
          <w:color w:val="1F1F1F"/>
        </w:rPr>
        <w:t xml:space="preserve"> </w:t>
      </w:r>
      <w:r>
        <w:rPr>
          <w:rFonts w:ascii="Arial" w:cs="Arial" w:eastAsia="Arial" w:hAnsi="Arial"/>
          <w:sz w:val="14"/>
          <w:szCs w:val="14"/>
          <w:color w:val="2F2F2F"/>
        </w:rPr>
        <w:t>d</w:t>
      </w:r>
      <w:r>
        <w:rPr>
          <w:rFonts w:ascii="Arial" w:cs="Arial" w:eastAsia="Arial" w:hAnsi="Arial"/>
          <w:sz w:val="14"/>
          <w:szCs w:val="14"/>
          <w:color w:val="4F4F4F"/>
        </w:rPr>
        <w:t>es</w:t>
      </w:r>
      <w:r>
        <w:rPr>
          <w:rFonts w:ascii="Arial" w:cs="Arial" w:eastAsia="Arial" w:hAnsi="Arial"/>
          <w:sz w:val="14"/>
          <w:szCs w:val="14"/>
          <w:color w:val="2F2F2F"/>
        </w:rPr>
        <w:t>igne</w:t>
      </w:r>
      <w:r>
        <w:rPr>
          <w:rFonts w:ascii="Arial" w:cs="Arial" w:eastAsia="Arial" w:hAnsi="Arial"/>
          <w:sz w:val="14"/>
          <w:szCs w:val="14"/>
          <w:color w:val="4F4F4F"/>
        </w:rPr>
        <w:t>e,</w:t>
      </w:r>
      <w:r>
        <w:rPr>
          <w:rFonts w:ascii="Arial" w:cs="Arial" w:eastAsia="Arial" w:hAnsi="Arial"/>
          <w:sz w:val="14"/>
          <w:szCs w:val="14"/>
          <w:color w:val="1F1F1F"/>
        </w:rPr>
        <w:t xml:space="preserve"> </w:t>
      </w:r>
      <w:r>
        <w:rPr>
          <w:rFonts w:ascii="Arial" w:cs="Arial" w:eastAsia="Arial" w:hAnsi="Arial"/>
          <w:sz w:val="14"/>
          <w:szCs w:val="14"/>
          <w:color w:val="2F2F2F"/>
        </w:rPr>
        <w:t>Con</w:t>
      </w:r>
      <w:r>
        <w:rPr>
          <w:rFonts w:ascii="Arial" w:cs="Arial" w:eastAsia="Arial" w:hAnsi="Arial"/>
          <w:sz w:val="14"/>
          <w:szCs w:val="14"/>
          <w:color w:val="4F4F4F"/>
        </w:rPr>
        <w:t>s</w:t>
      </w:r>
      <w:r>
        <w:rPr>
          <w:rFonts w:ascii="Arial" w:cs="Arial" w:eastAsia="Arial" w:hAnsi="Arial"/>
          <w:sz w:val="14"/>
          <w:szCs w:val="14"/>
          <w:color w:val="2F2F2F"/>
        </w:rPr>
        <w:t>ultant</w:t>
      </w:r>
      <w:r>
        <w:rPr>
          <w:rFonts w:ascii="Arial" w:cs="Arial" w:eastAsia="Arial" w:hAnsi="Arial"/>
          <w:sz w:val="14"/>
          <w:szCs w:val="14"/>
          <w:color w:val="1F1F1F"/>
        </w:rPr>
        <w:t xml:space="preserve"> </w:t>
      </w:r>
      <w:r>
        <w:rPr>
          <w:rFonts w:ascii="Arial" w:cs="Arial" w:eastAsia="Arial" w:hAnsi="Arial"/>
          <w:sz w:val="14"/>
          <w:szCs w:val="14"/>
          <w:color w:val="666666"/>
        </w:rPr>
        <w:t>'s</w:t>
      </w:r>
      <w:r>
        <w:rPr>
          <w:rFonts w:ascii="Arial" w:cs="Arial" w:eastAsia="Arial" w:hAnsi="Arial"/>
          <w:sz w:val="14"/>
          <w:szCs w:val="14"/>
          <w:color w:val="1F1F1F"/>
        </w:rPr>
        <w:t xml:space="preserve"> </w:t>
      </w:r>
      <w:r>
        <w:rPr>
          <w:rFonts w:ascii="Arial" w:cs="Arial" w:eastAsia="Arial" w:hAnsi="Arial"/>
          <w:sz w:val="14"/>
          <w:szCs w:val="14"/>
          <w:color w:val="3D3D3D"/>
        </w:rPr>
        <w:t>ent</w:t>
      </w:r>
      <w:r>
        <w:rPr>
          <w:rFonts w:ascii="Arial" w:cs="Arial" w:eastAsia="Arial" w:hAnsi="Arial"/>
          <w:sz w:val="14"/>
          <w:szCs w:val="14"/>
          <w:color w:val="1F1F1F"/>
        </w:rPr>
        <w:t>ir</w:t>
      </w:r>
      <w:r>
        <w:rPr>
          <w:rFonts w:ascii="Arial" w:cs="Arial" w:eastAsia="Arial" w:hAnsi="Arial"/>
          <w:sz w:val="14"/>
          <w:szCs w:val="14"/>
          <w:color w:val="3D3D3D"/>
        </w:rPr>
        <w:t>e wo</w:t>
      </w:r>
      <w:r>
        <w:rPr>
          <w:rFonts w:ascii="Arial" w:cs="Arial" w:eastAsia="Arial" w:hAnsi="Arial"/>
          <w:sz w:val="14"/>
          <w:szCs w:val="14"/>
          <w:color w:val="1F1F1F"/>
        </w:rPr>
        <w:t>rld</w:t>
      </w:r>
      <w:r>
        <w:rPr>
          <w:rFonts w:ascii="Arial" w:cs="Arial" w:eastAsia="Arial" w:hAnsi="Arial"/>
          <w:sz w:val="14"/>
          <w:szCs w:val="14"/>
          <w:color w:val="3D3D3D"/>
        </w:rPr>
        <w:t>w</w:t>
      </w:r>
      <w:r>
        <w:rPr>
          <w:rFonts w:ascii="Arial" w:cs="Arial" w:eastAsia="Arial" w:hAnsi="Arial"/>
          <w:sz w:val="14"/>
          <w:szCs w:val="14"/>
          <w:color w:val="1F1F1F"/>
        </w:rPr>
        <w:t>id</w:t>
      </w:r>
      <w:r>
        <w:rPr>
          <w:rFonts w:ascii="Arial" w:cs="Arial" w:eastAsia="Arial" w:hAnsi="Arial"/>
          <w:sz w:val="14"/>
          <w:szCs w:val="14"/>
          <w:color w:val="4F4F4F"/>
        </w:rPr>
        <w:t>e</w:t>
      </w:r>
      <w:r>
        <w:rPr>
          <w:rFonts w:ascii="Arial" w:cs="Arial" w:eastAsia="Arial" w:hAnsi="Arial"/>
          <w:sz w:val="14"/>
          <w:szCs w:val="14"/>
          <w:color w:val="1F1F1F"/>
        </w:rPr>
        <w:t xml:space="preserve"> </w:t>
      </w:r>
      <w:r>
        <w:rPr>
          <w:rFonts w:ascii="Arial" w:cs="Arial" w:eastAsia="Arial" w:hAnsi="Arial"/>
          <w:sz w:val="14"/>
          <w:szCs w:val="14"/>
          <w:color w:val="2F2F2F"/>
        </w:rPr>
        <w:t>ri</w:t>
      </w:r>
      <w:r>
        <w:rPr>
          <w:rFonts w:ascii="Arial" w:cs="Arial" w:eastAsia="Arial" w:hAnsi="Arial"/>
          <w:sz w:val="14"/>
          <w:szCs w:val="14"/>
          <w:color w:val="4F4F4F"/>
        </w:rPr>
        <w:t>g</w:t>
      </w:r>
      <w:r>
        <w:rPr>
          <w:rFonts w:ascii="Arial" w:cs="Arial" w:eastAsia="Arial" w:hAnsi="Arial"/>
          <w:sz w:val="14"/>
          <w:szCs w:val="14"/>
          <w:color w:val="1F1F1F"/>
        </w:rPr>
        <w:t>ht</w:t>
      </w:r>
      <w:r>
        <w:rPr>
          <w:rFonts w:ascii="Arial" w:cs="Arial" w:eastAsia="Arial" w:hAnsi="Arial"/>
          <w:sz w:val="14"/>
          <w:szCs w:val="14"/>
          <w:color w:val="666666"/>
        </w:rPr>
        <w:t>,</w:t>
      </w:r>
      <w:r>
        <w:rPr>
          <w:rFonts w:ascii="Arial" w:cs="Arial" w:eastAsia="Arial" w:hAnsi="Arial"/>
          <w:sz w:val="14"/>
          <w:szCs w:val="14"/>
          <w:color w:val="1F1F1F"/>
        </w:rPr>
        <w:t xml:space="preserve"> tit</w:t>
      </w:r>
      <w:r>
        <w:rPr>
          <w:rFonts w:ascii="Arial" w:cs="Arial" w:eastAsia="Arial" w:hAnsi="Arial"/>
          <w:sz w:val="14"/>
          <w:szCs w:val="14"/>
          <w:color w:val="050505"/>
        </w:rPr>
        <w:t>l</w:t>
      </w:r>
      <w:r>
        <w:rPr>
          <w:rFonts w:ascii="Arial" w:cs="Arial" w:eastAsia="Arial" w:hAnsi="Arial"/>
          <w:sz w:val="14"/>
          <w:szCs w:val="14"/>
          <w:color w:val="2F2F2F"/>
        </w:rPr>
        <w:t>e and inter</w:t>
      </w:r>
      <w:r>
        <w:rPr>
          <w:rFonts w:ascii="Arial" w:cs="Arial" w:eastAsia="Arial" w:hAnsi="Arial"/>
          <w:sz w:val="14"/>
          <w:szCs w:val="14"/>
          <w:color w:val="4F4F4F"/>
        </w:rPr>
        <w:t>es</w:t>
      </w:r>
      <w:r>
        <w:rPr>
          <w:rFonts w:ascii="Arial" w:cs="Arial" w:eastAsia="Arial" w:hAnsi="Arial"/>
          <w:sz w:val="14"/>
          <w:szCs w:val="14"/>
          <w:color w:val="2F2F2F"/>
        </w:rPr>
        <w:t>t in</w:t>
      </w:r>
      <w:r>
        <w:rPr>
          <w:rFonts w:ascii="Arial" w:cs="Arial" w:eastAsia="Arial" w:hAnsi="Arial"/>
          <w:sz w:val="14"/>
          <w:szCs w:val="14"/>
          <w:color w:val="1F1F1F"/>
        </w:rPr>
        <w:t xml:space="preserve"> </w:t>
      </w:r>
      <w:r>
        <w:rPr>
          <w:rFonts w:ascii="Arial" w:cs="Arial" w:eastAsia="Arial" w:hAnsi="Arial"/>
          <w:sz w:val="14"/>
          <w:szCs w:val="14"/>
          <w:color w:val="3D3D3D"/>
        </w:rPr>
        <w:t>and</w:t>
      </w:r>
      <w:r>
        <w:rPr>
          <w:rFonts w:ascii="Arial" w:cs="Arial" w:eastAsia="Arial" w:hAnsi="Arial"/>
          <w:sz w:val="14"/>
          <w:szCs w:val="14"/>
          <w:color w:val="1F1F1F"/>
        </w:rPr>
        <w:t xml:space="preserve"> </w:t>
      </w:r>
      <w:r>
        <w:rPr>
          <w:rFonts w:ascii="Arial" w:cs="Arial" w:eastAsia="Arial" w:hAnsi="Arial"/>
          <w:sz w:val="14"/>
          <w:szCs w:val="14"/>
          <w:color w:val="2F2F2F"/>
        </w:rPr>
        <w:t>to</w:t>
      </w:r>
      <w:r>
        <w:rPr>
          <w:rFonts w:ascii="Arial" w:cs="Arial" w:eastAsia="Arial" w:hAnsi="Arial"/>
          <w:sz w:val="14"/>
          <w:szCs w:val="14"/>
          <w:color w:val="1F1F1F"/>
        </w:rPr>
        <w:t xml:space="preserve"> </w:t>
      </w:r>
      <w:r>
        <w:rPr>
          <w:rFonts w:ascii="Arial" w:cs="Arial" w:eastAsia="Arial" w:hAnsi="Arial"/>
          <w:sz w:val="14"/>
          <w:szCs w:val="14"/>
          <w:color w:val="3D3D3D"/>
        </w:rPr>
        <w:t>a</w:t>
      </w:r>
      <w:r>
        <w:rPr>
          <w:rFonts w:ascii="Arial" w:cs="Arial" w:eastAsia="Arial" w:hAnsi="Arial"/>
          <w:sz w:val="14"/>
          <w:szCs w:val="14"/>
          <w:color w:val="1F1F1F"/>
        </w:rPr>
        <w:t xml:space="preserve">ll </w:t>
      </w:r>
      <w:r>
        <w:rPr>
          <w:rFonts w:ascii="Arial" w:cs="Arial" w:eastAsia="Arial" w:hAnsi="Arial"/>
          <w:sz w:val="14"/>
          <w:szCs w:val="14"/>
          <w:color w:val="4F4F4F"/>
        </w:rPr>
        <w:t>Co</w:t>
      </w:r>
      <w:r>
        <w:rPr>
          <w:rFonts w:ascii="Arial" w:cs="Arial" w:eastAsia="Arial" w:hAnsi="Arial"/>
          <w:sz w:val="14"/>
          <w:szCs w:val="14"/>
          <w:color w:val="2F2F2F"/>
        </w:rPr>
        <w:t>mpany Innovations and</w:t>
      </w:r>
      <w:r>
        <w:rPr>
          <w:rFonts w:ascii="Arial" w:cs="Arial" w:eastAsia="Arial" w:hAnsi="Arial"/>
          <w:sz w:val="14"/>
          <w:szCs w:val="14"/>
          <w:color w:val="1F1F1F"/>
        </w:rPr>
        <w:t xml:space="preserve"> </w:t>
      </w:r>
      <w:r>
        <w:rPr>
          <w:rFonts w:ascii="Arial" w:cs="Arial" w:eastAsia="Arial" w:hAnsi="Arial"/>
          <w:sz w:val="14"/>
          <w:szCs w:val="14"/>
          <w:color w:val="3D3D3D"/>
        </w:rPr>
        <w:t>a</w:t>
      </w:r>
      <w:r>
        <w:rPr>
          <w:rFonts w:ascii="Arial" w:cs="Arial" w:eastAsia="Arial" w:hAnsi="Arial"/>
          <w:sz w:val="14"/>
          <w:szCs w:val="14"/>
          <w:color w:val="1F1F1F"/>
        </w:rPr>
        <w:t xml:space="preserve">ll </w:t>
      </w:r>
      <w:r>
        <w:rPr>
          <w:rFonts w:ascii="Arial" w:cs="Arial" w:eastAsia="Arial" w:hAnsi="Arial"/>
          <w:sz w:val="14"/>
          <w:szCs w:val="14"/>
          <w:color w:val="2F2F2F"/>
        </w:rPr>
        <w:t>associated record</w:t>
      </w:r>
      <w:r>
        <w:rPr>
          <w:rFonts w:ascii="Arial" w:cs="Arial" w:eastAsia="Arial" w:hAnsi="Arial"/>
          <w:sz w:val="14"/>
          <w:szCs w:val="14"/>
          <w:color w:val="4F4F4F"/>
        </w:rPr>
        <w:t>s</w:t>
      </w:r>
      <w:r>
        <w:rPr>
          <w:rFonts w:ascii="Arial" w:cs="Arial" w:eastAsia="Arial" w:hAnsi="Arial"/>
          <w:sz w:val="14"/>
          <w:szCs w:val="14"/>
          <w:color w:val="1F1F1F"/>
        </w:rPr>
        <w:t xml:space="preserve"> </w:t>
      </w:r>
      <w:r>
        <w:rPr>
          <w:rFonts w:ascii="Arial" w:cs="Arial" w:eastAsia="Arial" w:hAnsi="Arial"/>
          <w:sz w:val="14"/>
          <w:szCs w:val="14"/>
          <w:color w:val="2F2F2F"/>
        </w:rPr>
        <w:t>and intellectual propert</w:t>
      </w:r>
      <w:r>
        <w:rPr>
          <w:rFonts w:ascii="Arial" w:cs="Arial" w:eastAsia="Arial" w:hAnsi="Arial"/>
          <w:sz w:val="14"/>
          <w:szCs w:val="14"/>
          <w:color w:val="4F4F4F"/>
        </w:rPr>
        <w:t>y</w:t>
      </w:r>
      <w:r>
        <w:rPr>
          <w:rFonts w:ascii="Arial" w:cs="Arial" w:eastAsia="Arial" w:hAnsi="Arial"/>
          <w:sz w:val="14"/>
          <w:szCs w:val="14"/>
          <w:color w:val="2F2F2F"/>
        </w:rPr>
        <w:t xml:space="preserve"> right</w:t>
      </w:r>
      <w:r>
        <w:rPr>
          <w:rFonts w:ascii="Arial" w:cs="Arial" w:eastAsia="Arial" w:hAnsi="Arial"/>
          <w:sz w:val="14"/>
          <w:szCs w:val="14"/>
          <w:color w:val="4F4F4F"/>
        </w:rPr>
        <w:t>s</w:t>
      </w:r>
      <w:r>
        <w:rPr>
          <w:rFonts w:ascii="Arial" w:cs="Arial" w:eastAsia="Arial" w:hAnsi="Arial"/>
          <w:sz w:val="14"/>
          <w:szCs w:val="14"/>
          <w:color w:val="050505"/>
        </w:rPr>
        <w:t>.</w:t>
      </w:r>
    </w:p>
    <w:p>
      <w:pPr>
        <w:spacing w:after="0" w:line="129" w:lineRule="exact"/>
        <w:rPr>
          <w:sz w:val="20"/>
          <w:szCs w:val="20"/>
          <w:color w:val="auto"/>
        </w:rPr>
      </w:pPr>
    </w:p>
    <w:p>
      <w:pPr>
        <w:jc w:val="both"/>
        <w:ind w:left="100" w:firstLine="2532"/>
        <w:spacing w:after="0" w:line="263" w:lineRule="auto"/>
        <w:rPr>
          <w:sz w:val="20"/>
          <w:szCs w:val="20"/>
          <w:color w:val="auto"/>
        </w:rPr>
      </w:pPr>
      <w:r>
        <w:rPr>
          <w:rFonts w:ascii="Arial" w:cs="Arial" w:eastAsia="Arial" w:hAnsi="Arial"/>
          <w:sz w:val="13"/>
          <w:szCs w:val="13"/>
          <w:color w:val="414141"/>
        </w:rPr>
        <w:t xml:space="preserve">(c) </w:t>
      </w:r>
      <w:r>
        <w:rPr>
          <w:rFonts w:ascii="Arial" w:cs="Arial" w:eastAsia="Arial" w:hAnsi="Arial"/>
          <w:sz w:val="13"/>
          <w:szCs w:val="13"/>
          <w:u w:val="single" w:color="auto"/>
          <w:color w:val="2F2F2F"/>
        </w:rPr>
        <w:t>Assi</w:t>
      </w:r>
      <w:r>
        <w:rPr>
          <w:rFonts w:ascii="Arial" w:cs="Arial" w:eastAsia="Arial" w:hAnsi="Arial"/>
          <w:sz w:val="13"/>
          <w:szCs w:val="13"/>
          <w:u w:val="single" w:color="auto"/>
          <w:color w:val="4F4F4F"/>
        </w:rPr>
        <w:t>s</w:t>
      </w:r>
      <w:r>
        <w:rPr>
          <w:rFonts w:ascii="Arial" w:cs="Arial" w:eastAsia="Arial" w:hAnsi="Arial"/>
          <w:sz w:val="13"/>
          <w:szCs w:val="13"/>
          <w:u w:val="single" w:color="auto"/>
          <w:color w:val="2F2F2F"/>
        </w:rPr>
        <w:t>tance</w:t>
      </w:r>
      <w:r>
        <w:rPr>
          <w:rFonts w:ascii="Arial" w:cs="Arial" w:eastAsia="Arial" w:hAnsi="Arial"/>
          <w:sz w:val="13"/>
          <w:szCs w:val="13"/>
          <w:color w:val="050505"/>
        </w:rPr>
        <w:t>.</w:t>
      </w:r>
      <w:r>
        <w:rPr>
          <w:rFonts w:ascii="Arial" w:cs="Arial" w:eastAsia="Arial" w:hAnsi="Arial"/>
          <w:sz w:val="13"/>
          <w:szCs w:val="13"/>
          <w:color w:val="414141"/>
        </w:rPr>
        <w:t xml:space="preserve"> </w:t>
      </w:r>
      <w:r>
        <w:rPr>
          <w:rFonts w:ascii="Arial" w:cs="Arial" w:eastAsia="Arial" w:hAnsi="Arial"/>
          <w:sz w:val="13"/>
          <w:szCs w:val="13"/>
          <w:color w:val="2F2F2F"/>
        </w:rPr>
        <w:t>Consultant</w:t>
      </w:r>
      <w:r>
        <w:rPr>
          <w:rFonts w:ascii="Arial" w:cs="Arial" w:eastAsia="Arial" w:hAnsi="Arial"/>
          <w:sz w:val="13"/>
          <w:szCs w:val="13"/>
          <w:color w:val="414141"/>
        </w:rPr>
        <w:t xml:space="preserve"> </w:t>
      </w:r>
      <w:r>
        <w:rPr>
          <w:rFonts w:ascii="Arial" w:cs="Arial" w:eastAsia="Arial" w:hAnsi="Arial"/>
          <w:sz w:val="13"/>
          <w:szCs w:val="13"/>
          <w:color w:val="3D3D3D"/>
        </w:rPr>
        <w:t>agrees</w:t>
      </w:r>
      <w:r>
        <w:rPr>
          <w:rFonts w:ascii="Arial" w:cs="Arial" w:eastAsia="Arial" w:hAnsi="Arial"/>
          <w:sz w:val="13"/>
          <w:szCs w:val="13"/>
          <w:color w:val="414141"/>
        </w:rPr>
        <w:t xml:space="preserve"> </w:t>
      </w:r>
      <w:r>
        <w:rPr>
          <w:rFonts w:ascii="Arial" w:cs="Arial" w:eastAsia="Arial" w:hAnsi="Arial"/>
          <w:sz w:val="13"/>
          <w:szCs w:val="13"/>
          <w:color w:val="2F2F2F"/>
        </w:rPr>
        <w:t>to execute</w:t>
      </w:r>
      <w:r>
        <w:rPr>
          <w:rFonts w:ascii="Arial" w:cs="Arial" w:eastAsia="Arial" w:hAnsi="Arial"/>
          <w:sz w:val="13"/>
          <w:szCs w:val="13"/>
          <w:color w:val="414141"/>
        </w:rPr>
        <w:t xml:space="preserve"> </w:t>
      </w:r>
      <w:r>
        <w:rPr>
          <w:rFonts w:ascii="Arial" w:cs="Arial" w:eastAsia="Arial" w:hAnsi="Arial"/>
          <w:sz w:val="13"/>
          <w:szCs w:val="13"/>
          <w:color w:val="1F1F1F"/>
        </w:rPr>
        <w:t>upon</w:t>
      </w:r>
      <w:r>
        <w:rPr>
          <w:rFonts w:ascii="Arial" w:cs="Arial" w:eastAsia="Arial" w:hAnsi="Arial"/>
          <w:sz w:val="13"/>
          <w:szCs w:val="13"/>
          <w:color w:val="414141"/>
        </w:rPr>
        <w:t xml:space="preserve"> </w:t>
      </w:r>
      <w:r>
        <w:rPr>
          <w:rFonts w:ascii="Arial" w:cs="Arial" w:eastAsia="Arial" w:hAnsi="Arial"/>
          <w:sz w:val="13"/>
          <w:szCs w:val="13"/>
          <w:color w:val="3D3D3D"/>
        </w:rPr>
        <w:t>Co</w:t>
      </w:r>
      <w:r>
        <w:rPr>
          <w:rFonts w:ascii="Arial" w:cs="Arial" w:eastAsia="Arial" w:hAnsi="Arial"/>
          <w:sz w:val="13"/>
          <w:szCs w:val="13"/>
          <w:color w:val="1F1F1F"/>
        </w:rPr>
        <w:t>mpan</w:t>
      </w:r>
      <w:r>
        <w:rPr>
          <w:rFonts w:ascii="Arial" w:cs="Arial" w:eastAsia="Arial" w:hAnsi="Arial"/>
          <w:sz w:val="13"/>
          <w:szCs w:val="13"/>
          <w:color w:val="3D3D3D"/>
        </w:rPr>
        <w:t>y's</w:t>
      </w:r>
      <w:r>
        <w:rPr>
          <w:rFonts w:ascii="Arial" w:cs="Arial" w:eastAsia="Arial" w:hAnsi="Arial"/>
          <w:sz w:val="13"/>
          <w:szCs w:val="13"/>
          <w:color w:val="414141"/>
        </w:rPr>
        <w:t xml:space="preserve"> </w:t>
      </w:r>
      <w:r>
        <w:rPr>
          <w:rFonts w:ascii="Arial" w:cs="Arial" w:eastAsia="Arial" w:hAnsi="Arial"/>
          <w:sz w:val="13"/>
          <w:szCs w:val="13"/>
          <w:color w:val="2F2F2F"/>
        </w:rPr>
        <w:t>request a</w:t>
      </w:r>
      <w:r>
        <w:rPr>
          <w:rFonts w:ascii="Arial" w:cs="Arial" w:eastAsia="Arial" w:hAnsi="Arial"/>
          <w:sz w:val="13"/>
          <w:szCs w:val="13"/>
          <w:color w:val="414141"/>
        </w:rPr>
        <w:t xml:space="preserve"> </w:t>
      </w:r>
      <w:r>
        <w:rPr>
          <w:rFonts w:ascii="Arial" w:cs="Arial" w:eastAsia="Arial" w:hAnsi="Arial"/>
          <w:sz w:val="13"/>
          <w:szCs w:val="13"/>
          <w:color w:val="3D3D3D"/>
        </w:rPr>
        <w:t>s</w:t>
      </w:r>
      <w:r>
        <w:rPr>
          <w:rFonts w:ascii="Arial" w:cs="Arial" w:eastAsia="Arial" w:hAnsi="Arial"/>
          <w:sz w:val="13"/>
          <w:szCs w:val="13"/>
          <w:color w:val="1F1F1F"/>
        </w:rPr>
        <w:t>igned</w:t>
      </w:r>
      <w:r>
        <w:rPr>
          <w:rFonts w:ascii="Arial" w:cs="Arial" w:eastAsia="Arial" w:hAnsi="Arial"/>
          <w:sz w:val="13"/>
          <w:szCs w:val="13"/>
          <w:color w:val="414141"/>
        </w:rPr>
        <w:t xml:space="preserve"> </w:t>
      </w:r>
      <w:r>
        <w:rPr>
          <w:rFonts w:ascii="Arial" w:cs="Arial" w:eastAsia="Arial" w:hAnsi="Arial"/>
          <w:sz w:val="13"/>
          <w:szCs w:val="13"/>
          <w:color w:val="2F2F2F"/>
        </w:rPr>
        <w:t>tran</w:t>
      </w:r>
      <w:r>
        <w:rPr>
          <w:rFonts w:ascii="Arial" w:cs="Arial" w:eastAsia="Arial" w:hAnsi="Arial"/>
          <w:sz w:val="13"/>
          <w:szCs w:val="13"/>
          <w:color w:val="4F4F4F"/>
        </w:rPr>
        <w:t>s</w:t>
      </w:r>
      <w:r>
        <w:rPr>
          <w:rFonts w:ascii="Arial" w:cs="Arial" w:eastAsia="Arial" w:hAnsi="Arial"/>
          <w:sz w:val="13"/>
          <w:szCs w:val="13"/>
          <w:color w:val="2F2F2F"/>
        </w:rPr>
        <w:t>fer of Company</w:t>
      </w:r>
      <w:r>
        <w:rPr>
          <w:rFonts w:ascii="Arial" w:cs="Arial" w:eastAsia="Arial" w:hAnsi="Arial"/>
          <w:sz w:val="13"/>
          <w:szCs w:val="13"/>
          <w:color w:val="414141"/>
        </w:rPr>
        <w:t xml:space="preserve"> </w:t>
      </w:r>
      <w:r>
        <w:rPr>
          <w:rFonts w:ascii="Arial" w:cs="Arial" w:eastAsia="Arial" w:hAnsi="Arial"/>
          <w:sz w:val="13"/>
          <w:szCs w:val="13"/>
          <w:color w:val="1F1F1F"/>
        </w:rPr>
        <w:t>Inno</w:t>
      </w:r>
      <w:r>
        <w:rPr>
          <w:rFonts w:ascii="Arial" w:cs="Arial" w:eastAsia="Arial" w:hAnsi="Arial"/>
          <w:sz w:val="13"/>
          <w:szCs w:val="13"/>
          <w:color w:val="3D3D3D"/>
        </w:rPr>
        <w:t>va</w:t>
      </w:r>
      <w:r>
        <w:rPr>
          <w:rFonts w:ascii="Arial" w:cs="Arial" w:eastAsia="Arial" w:hAnsi="Arial"/>
          <w:sz w:val="13"/>
          <w:szCs w:val="13"/>
          <w:color w:val="1F1F1F"/>
        </w:rPr>
        <w:t>tion</w:t>
      </w:r>
      <w:r>
        <w:rPr>
          <w:rFonts w:ascii="Arial" w:cs="Arial" w:eastAsia="Arial" w:hAnsi="Arial"/>
          <w:sz w:val="13"/>
          <w:szCs w:val="13"/>
          <w:color w:val="3D3D3D"/>
        </w:rPr>
        <w:t>s</w:t>
      </w:r>
      <w:r>
        <w:rPr>
          <w:rFonts w:ascii="Arial" w:cs="Arial" w:eastAsia="Arial" w:hAnsi="Arial"/>
          <w:sz w:val="13"/>
          <w:szCs w:val="13"/>
          <w:color w:val="414141"/>
        </w:rPr>
        <w:t xml:space="preserve"> </w:t>
      </w:r>
      <w:r>
        <w:rPr>
          <w:rFonts w:ascii="Arial" w:cs="Arial" w:eastAsia="Arial" w:hAnsi="Arial"/>
          <w:sz w:val="13"/>
          <w:szCs w:val="13"/>
          <w:color w:val="1F1F1F"/>
        </w:rPr>
        <w:t>to</w:t>
      </w:r>
      <w:r>
        <w:rPr>
          <w:rFonts w:ascii="Arial" w:cs="Arial" w:eastAsia="Arial" w:hAnsi="Arial"/>
          <w:sz w:val="13"/>
          <w:szCs w:val="13"/>
          <w:color w:val="414141"/>
        </w:rPr>
        <w:t xml:space="preserve"> </w:t>
      </w:r>
      <w:r>
        <w:rPr>
          <w:rFonts w:ascii="Arial" w:cs="Arial" w:eastAsia="Arial" w:hAnsi="Arial"/>
          <w:sz w:val="13"/>
          <w:szCs w:val="13"/>
          <w:color w:val="3D3D3D"/>
        </w:rPr>
        <w:t>Com</w:t>
      </w:r>
      <w:r>
        <w:rPr>
          <w:rFonts w:ascii="Arial" w:cs="Arial" w:eastAsia="Arial" w:hAnsi="Arial"/>
          <w:sz w:val="13"/>
          <w:szCs w:val="13"/>
          <w:color w:val="1F1F1F"/>
        </w:rPr>
        <w:t>pany</w:t>
      </w:r>
      <w:r>
        <w:rPr>
          <w:rFonts w:ascii="Arial" w:cs="Arial" w:eastAsia="Arial" w:hAnsi="Arial"/>
          <w:sz w:val="13"/>
          <w:szCs w:val="13"/>
          <w:color w:val="3D3D3D"/>
        </w:rPr>
        <w:t xml:space="preserve"> </w:t>
      </w:r>
      <w:r>
        <w:rPr>
          <w:rFonts w:ascii="Arial" w:cs="Arial" w:eastAsia="Arial" w:hAnsi="Arial"/>
          <w:sz w:val="13"/>
          <w:szCs w:val="13"/>
          <w:color w:val="2F2F2F"/>
        </w:rPr>
        <w:t>for each of the</w:t>
      </w:r>
      <w:r>
        <w:rPr>
          <w:rFonts w:ascii="Arial" w:cs="Arial" w:eastAsia="Arial" w:hAnsi="Arial"/>
          <w:sz w:val="13"/>
          <w:szCs w:val="13"/>
          <w:color w:val="3D3D3D"/>
        </w:rPr>
        <w:t xml:space="preserve"> Company </w:t>
      </w:r>
      <w:r>
        <w:rPr>
          <w:rFonts w:ascii="Arial" w:cs="Arial" w:eastAsia="Arial" w:hAnsi="Arial"/>
          <w:sz w:val="13"/>
          <w:szCs w:val="13"/>
          <w:color w:val="2F2F2F"/>
        </w:rPr>
        <w:t>Innovations</w:t>
      </w:r>
      <w:r>
        <w:rPr>
          <w:rFonts w:ascii="Arial" w:cs="Arial" w:eastAsia="Arial" w:hAnsi="Arial"/>
          <w:sz w:val="13"/>
          <w:szCs w:val="13"/>
          <w:color w:val="666666"/>
        </w:rPr>
        <w:t>,</w:t>
      </w:r>
      <w:r>
        <w:rPr>
          <w:rFonts w:ascii="Arial" w:cs="Arial" w:eastAsia="Arial" w:hAnsi="Arial"/>
          <w:sz w:val="13"/>
          <w:szCs w:val="13"/>
          <w:color w:val="3D3D3D"/>
        </w:rPr>
        <w:t xml:space="preserve"> </w:t>
      </w:r>
      <w:r>
        <w:rPr>
          <w:rFonts w:ascii="Arial" w:cs="Arial" w:eastAsia="Arial" w:hAnsi="Arial"/>
          <w:sz w:val="13"/>
          <w:szCs w:val="13"/>
          <w:color w:val="1F1F1F"/>
        </w:rPr>
        <w:t>includin</w:t>
      </w:r>
      <w:r>
        <w:rPr>
          <w:rFonts w:ascii="Arial" w:cs="Arial" w:eastAsia="Arial" w:hAnsi="Arial"/>
          <w:sz w:val="13"/>
          <w:szCs w:val="13"/>
          <w:color w:val="3D3D3D"/>
        </w:rPr>
        <w:t xml:space="preserve">g, </w:t>
      </w:r>
      <w:r>
        <w:rPr>
          <w:rFonts w:ascii="Arial" w:cs="Arial" w:eastAsia="Arial" w:hAnsi="Arial"/>
          <w:sz w:val="13"/>
          <w:szCs w:val="13"/>
          <w:color w:val="1F1F1F"/>
        </w:rPr>
        <w:t>bu</w:t>
      </w:r>
      <w:r>
        <w:rPr>
          <w:rFonts w:ascii="Arial" w:cs="Arial" w:eastAsia="Arial" w:hAnsi="Arial"/>
          <w:sz w:val="13"/>
          <w:szCs w:val="13"/>
          <w:color w:val="3D3D3D"/>
        </w:rPr>
        <w:t xml:space="preserve">t </w:t>
      </w:r>
      <w:r>
        <w:rPr>
          <w:rFonts w:ascii="Arial" w:cs="Arial" w:eastAsia="Arial" w:hAnsi="Arial"/>
          <w:sz w:val="13"/>
          <w:szCs w:val="13"/>
          <w:color w:val="2F2F2F"/>
        </w:rPr>
        <w:t>not</w:t>
      </w:r>
      <w:r>
        <w:rPr>
          <w:rFonts w:ascii="Arial" w:cs="Arial" w:eastAsia="Arial" w:hAnsi="Arial"/>
          <w:sz w:val="13"/>
          <w:szCs w:val="13"/>
          <w:color w:val="3D3D3D"/>
        </w:rPr>
        <w:t xml:space="preserve"> </w:t>
      </w:r>
      <w:r>
        <w:rPr>
          <w:rFonts w:ascii="Arial" w:cs="Arial" w:eastAsia="Arial" w:hAnsi="Arial"/>
          <w:sz w:val="13"/>
          <w:szCs w:val="13"/>
          <w:color w:val="1F1F1F"/>
        </w:rPr>
        <w:t>limit</w:t>
      </w:r>
      <w:r>
        <w:rPr>
          <w:rFonts w:ascii="Arial" w:cs="Arial" w:eastAsia="Arial" w:hAnsi="Arial"/>
          <w:sz w:val="13"/>
          <w:szCs w:val="13"/>
          <w:color w:val="3D3D3D"/>
        </w:rPr>
        <w:t xml:space="preserve">ed </w:t>
      </w:r>
      <w:r>
        <w:rPr>
          <w:rFonts w:ascii="Arial" w:cs="Arial" w:eastAsia="Arial" w:hAnsi="Arial"/>
          <w:sz w:val="13"/>
          <w:szCs w:val="13"/>
          <w:color w:val="2F2F2F"/>
        </w:rPr>
        <w:t>to</w:t>
      </w:r>
      <w:r>
        <w:rPr>
          <w:rFonts w:ascii="Arial" w:cs="Arial" w:eastAsia="Arial" w:hAnsi="Arial"/>
          <w:sz w:val="13"/>
          <w:szCs w:val="13"/>
          <w:color w:val="4F4F4F"/>
        </w:rPr>
        <w:t>,</w:t>
      </w:r>
      <w:r>
        <w:rPr>
          <w:rFonts w:ascii="Arial" w:cs="Arial" w:eastAsia="Arial" w:hAnsi="Arial"/>
          <w:sz w:val="13"/>
          <w:szCs w:val="13"/>
          <w:color w:val="3D3D3D"/>
        </w:rPr>
        <w:t xml:space="preserve"> compu </w:t>
      </w:r>
      <w:r>
        <w:rPr>
          <w:rFonts w:ascii="Arial" w:cs="Arial" w:eastAsia="Arial" w:hAnsi="Arial"/>
          <w:sz w:val="13"/>
          <w:szCs w:val="13"/>
          <w:color w:val="1F1F1F"/>
        </w:rPr>
        <w:t>t</w:t>
      </w:r>
      <w:r>
        <w:rPr>
          <w:rFonts w:ascii="Arial" w:cs="Arial" w:eastAsia="Arial" w:hAnsi="Arial"/>
          <w:sz w:val="13"/>
          <w:szCs w:val="13"/>
          <w:color w:val="3D3D3D"/>
        </w:rPr>
        <w:t>e</w:t>
      </w:r>
      <w:r>
        <w:rPr>
          <w:rFonts w:ascii="Arial" w:cs="Arial" w:eastAsia="Arial" w:hAnsi="Arial"/>
          <w:sz w:val="13"/>
          <w:szCs w:val="13"/>
          <w:color w:val="1F1F1F"/>
        </w:rPr>
        <w:t>r pro</w:t>
      </w:r>
      <w:r>
        <w:rPr>
          <w:rFonts w:ascii="Arial" w:cs="Arial" w:eastAsia="Arial" w:hAnsi="Arial"/>
          <w:sz w:val="13"/>
          <w:szCs w:val="13"/>
          <w:color w:val="3D3D3D"/>
        </w:rPr>
        <w:t xml:space="preserve">grams, </w:t>
      </w:r>
      <w:r>
        <w:rPr>
          <w:rFonts w:ascii="Arial" w:cs="Arial" w:eastAsia="Arial" w:hAnsi="Arial"/>
          <w:sz w:val="13"/>
          <w:szCs w:val="13"/>
          <w:color w:val="1F1F1F"/>
        </w:rPr>
        <w:t>not</w:t>
      </w:r>
      <w:r>
        <w:rPr>
          <w:rFonts w:ascii="Arial" w:cs="Arial" w:eastAsia="Arial" w:hAnsi="Arial"/>
          <w:sz w:val="13"/>
          <w:szCs w:val="13"/>
          <w:color w:val="3D3D3D"/>
        </w:rPr>
        <w:t>es, ske</w:t>
      </w:r>
      <w:r>
        <w:rPr>
          <w:rFonts w:ascii="Arial" w:cs="Arial" w:eastAsia="Arial" w:hAnsi="Arial"/>
          <w:sz w:val="13"/>
          <w:szCs w:val="13"/>
          <w:color w:val="1F1F1F"/>
        </w:rPr>
        <w:t>t</w:t>
      </w:r>
      <w:r>
        <w:rPr>
          <w:rFonts w:ascii="Arial" w:cs="Arial" w:eastAsia="Arial" w:hAnsi="Arial"/>
          <w:sz w:val="13"/>
          <w:szCs w:val="13"/>
          <w:color w:val="3D3D3D"/>
        </w:rPr>
        <w:t>c</w:t>
      </w:r>
      <w:r>
        <w:rPr>
          <w:rFonts w:ascii="Arial" w:cs="Arial" w:eastAsia="Arial" w:hAnsi="Arial"/>
          <w:sz w:val="13"/>
          <w:szCs w:val="13"/>
          <w:color w:val="1F1F1F"/>
        </w:rPr>
        <w:t>h</w:t>
      </w:r>
      <w:r>
        <w:rPr>
          <w:rFonts w:ascii="Arial" w:cs="Arial" w:eastAsia="Arial" w:hAnsi="Arial"/>
          <w:sz w:val="13"/>
          <w:szCs w:val="13"/>
          <w:color w:val="4F4F4F"/>
        </w:rPr>
        <w:t>es,</w:t>
      </w:r>
      <w:r>
        <w:rPr>
          <w:rFonts w:ascii="Arial" w:cs="Arial" w:eastAsia="Arial" w:hAnsi="Arial"/>
          <w:sz w:val="13"/>
          <w:szCs w:val="13"/>
          <w:color w:val="3D3D3D"/>
        </w:rPr>
        <w:t xml:space="preserve"> </w:t>
      </w:r>
      <w:r>
        <w:rPr>
          <w:rFonts w:ascii="Arial" w:cs="Arial" w:eastAsia="Arial" w:hAnsi="Arial"/>
          <w:sz w:val="13"/>
          <w:szCs w:val="13"/>
          <w:color w:val="1F1F1F"/>
        </w:rPr>
        <w:t>dr</w:t>
      </w:r>
      <w:r>
        <w:rPr>
          <w:rFonts w:ascii="Arial" w:cs="Arial" w:eastAsia="Arial" w:hAnsi="Arial"/>
          <w:sz w:val="13"/>
          <w:szCs w:val="13"/>
          <w:color w:val="3D3D3D"/>
        </w:rPr>
        <w:t>aw</w:t>
      </w:r>
      <w:r>
        <w:rPr>
          <w:rFonts w:ascii="Arial" w:cs="Arial" w:eastAsia="Arial" w:hAnsi="Arial"/>
          <w:sz w:val="13"/>
          <w:szCs w:val="13"/>
          <w:color w:val="1F1F1F"/>
        </w:rPr>
        <w:t>ing</w:t>
      </w:r>
      <w:r>
        <w:rPr>
          <w:rFonts w:ascii="Arial" w:cs="Arial" w:eastAsia="Arial" w:hAnsi="Arial"/>
          <w:sz w:val="13"/>
          <w:szCs w:val="13"/>
          <w:color w:val="3D3D3D"/>
        </w:rPr>
        <w:t xml:space="preserve"> s </w:t>
      </w:r>
      <w:r>
        <w:rPr>
          <w:rFonts w:ascii="Arial" w:cs="Arial" w:eastAsia="Arial" w:hAnsi="Arial"/>
          <w:sz w:val="13"/>
          <w:szCs w:val="13"/>
          <w:color w:val="2F2F2F"/>
        </w:rPr>
        <w:t>and report</w:t>
      </w:r>
      <w:r>
        <w:rPr>
          <w:rFonts w:ascii="Arial" w:cs="Arial" w:eastAsia="Arial" w:hAnsi="Arial"/>
          <w:sz w:val="13"/>
          <w:szCs w:val="13"/>
          <w:color w:val="4F4F4F"/>
        </w:rPr>
        <w:t>s</w:t>
      </w:r>
      <w:r>
        <w:rPr>
          <w:rFonts w:ascii="Arial" w:cs="Arial" w:eastAsia="Arial" w:hAnsi="Arial"/>
          <w:sz w:val="13"/>
          <w:szCs w:val="13"/>
          <w:color w:val="2F2F2F"/>
        </w:rPr>
        <w:t>.</w:t>
      </w:r>
      <w:r>
        <w:rPr>
          <w:rFonts w:ascii="Arial" w:cs="Arial" w:eastAsia="Arial" w:hAnsi="Arial"/>
          <w:sz w:val="13"/>
          <w:szCs w:val="13"/>
          <w:color w:val="3D3D3D"/>
        </w:rPr>
        <w:t xml:space="preserve"> Co</w:t>
      </w:r>
      <w:r>
        <w:rPr>
          <w:rFonts w:ascii="Arial" w:cs="Arial" w:eastAsia="Arial" w:hAnsi="Arial"/>
          <w:sz w:val="13"/>
          <w:szCs w:val="13"/>
          <w:color w:val="1F1F1F"/>
        </w:rPr>
        <w:t>nsult</w:t>
      </w:r>
      <w:r>
        <w:rPr>
          <w:rFonts w:ascii="Arial" w:cs="Arial" w:eastAsia="Arial" w:hAnsi="Arial"/>
          <w:sz w:val="13"/>
          <w:szCs w:val="13"/>
          <w:color w:val="3D3D3D"/>
        </w:rPr>
        <w:t xml:space="preserve">ant agrees </w:t>
      </w:r>
      <w:r>
        <w:rPr>
          <w:rFonts w:ascii="Arial" w:cs="Arial" w:eastAsia="Arial" w:hAnsi="Arial"/>
          <w:sz w:val="13"/>
          <w:szCs w:val="13"/>
          <w:color w:val="1F1F1F"/>
        </w:rPr>
        <w:t>to</w:t>
      </w:r>
      <w:r>
        <w:rPr>
          <w:rFonts w:ascii="Arial" w:cs="Arial" w:eastAsia="Arial" w:hAnsi="Arial"/>
          <w:sz w:val="13"/>
          <w:szCs w:val="13"/>
          <w:color w:val="3D3D3D"/>
        </w:rPr>
        <w:t xml:space="preserve"> </w:t>
      </w:r>
      <w:r>
        <w:rPr>
          <w:rFonts w:ascii="Arial" w:cs="Arial" w:eastAsia="Arial" w:hAnsi="Arial"/>
          <w:sz w:val="13"/>
          <w:szCs w:val="13"/>
          <w:color w:val="2F2F2F"/>
        </w:rPr>
        <w:t>assist</w:t>
      </w:r>
      <w:r>
        <w:rPr>
          <w:rFonts w:ascii="Arial" w:cs="Arial" w:eastAsia="Arial" w:hAnsi="Arial"/>
          <w:sz w:val="13"/>
          <w:szCs w:val="13"/>
          <w:color w:val="3D3D3D"/>
        </w:rPr>
        <w:t xml:space="preserve"> Company </w:t>
      </w:r>
      <w:r>
        <w:rPr>
          <w:rFonts w:ascii="Arial" w:cs="Arial" w:eastAsia="Arial" w:hAnsi="Arial"/>
          <w:sz w:val="13"/>
          <w:szCs w:val="13"/>
          <w:color w:val="1F1F1F"/>
        </w:rPr>
        <w:t>in</w:t>
      </w:r>
      <w:r>
        <w:rPr>
          <w:rFonts w:ascii="Arial" w:cs="Arial" w:eastAsia="Arial" w:hAnsi="Arial"/>
          <w:sz w:val="13"/>
          <w:szCs w:val="13"/>
          <w:color w:val="3D3D3D"/>
        </w:rPr>
        <w:t xml:space="preserve"> </w:t>
      </w:r>
      <w:r>
        <w:rPr>
          <w:rFonts w:ascii="Arial" w:cs="Arial" w:eastAsia="Arial" w:hAnsi="Arial"/>
          <w:sz w:val="13"/>
          <w:szCs w:val="13"/>
          <w:color w:val="2F2F2F"/>
        </w:rPr>
        <w:t>any reasonable</w:t>
      </w:r>
      <w:r>
        <w:rPr>
          <w:rFonts w:ascii="Arial" w:cs="Arial" w:eastAsia="Arial" w:hAnsi="Arial"/>
          <w:sz w:val="13"/>
          <w:szCs w:val="13"/>
          <w:color w:val="3D3D3D"/>
        </w:rPr>
        <w:t xml:space="preserve"> </w:t>
      </w:r>
      <w:r>
        <w:rPr>
          <w:rFonts w:ascii="Arial" w:cs="Arial" w:eastAsia="Arial" w:hAnsi="Arial"/>
          <w:sz w:val="13"/>
          <w:szCs w:val="13"/>
          <w:color w:val="2F2F2F"/>
        </w:rPr>
        <w:t xml:space="preserve">manner </w:t>
      </w:r>
      <w:r>
        <w:rPr>
          <w:rFonts w:ascii="Arial" w:cs="Arial" w:eastAsia="Arial" w:hAnsi="Arial"/>
          <w:sz w:val="13"/>
          <w:szCs w:val="13"/>
          <w:color w:val="3D3D3D"/>
        </w:rPr>
        <w:t>to obtain,</w:t>
      </w:r>
      <w:r>
        <w:rPr>
          <w:rFonts w:ascii="Arial" w:cs="Arial" w:eastAsia="Arial" w:hAnsi="Arial"/>
          <w:sz w:val="13"/>
          <w:szCs w:val="13"/>
          <w:color w:val="2F2F2F"/>
        </w:rPr>
        <w:t xml:space="preserve"> perfect and </w:t>
      </w:r>
      <w:r>
        <w:rPr>
          <w:rFonts w:ascii="Arial" w:cs="Arial" w:eastAsia="Arial" w:hAnsi="Arial"/>
          <w:sz w:val="13"/>
          <w:szCs w:val="13"/>
          <w:color w:val="3D3D3D"/>
        </w:rPr>
        <w:t>enforce,</w:t>
      </w:r>
      <w:r>
        <w:rPr>
          <w:rFonts w:ascii="Arial" w:cs="Arial" w:eastAsia="Arial" w:hAnsi="Arial"/>
          <w:sz w:val="13"/>
          <w:szCs w:val="13"/>
          <w:color w:val="2F2F2F"/>
        </w:rPr>
        <w:t xml:space="preserve"> for </w:t>
      </w:r>
      <w:r>
        <w:rPr>
          <w:rFonts w:ascii="Arial" w:cs="Arial" w:eastAsia="Arial" w:hAnsi="Arial"/>
          <w:sz w:val="13"/>
          <w:szCs w:val="13"/>
          <w:color w:val="3D3D3D"/>
        </w:rPr>
        <w:t>Co</w:t>
      </w:r>
      <w:r>
        <w:rPr>
          <w:rFonts w:ascii="Arial" w:cs="Arial" w:eastAsia="Arial" w:hAnsi="Arial"/>
          <w:sz w:val="13"/>
          <w:szCs w:val="13"/>
          <w:color w:val="1F1F1F"/>
        </w:rPr>
        <w:t>mpan</w:t>
      </w:r>
      <w:r>
        <w:rPr>
          <w:rFonts w:ascii="Arial" w:cs="Arial" w:eastAsia="Arial" w:hAnsi="Arial"/>
          <w:sz w:val="13"/>
          <w:szCs w:val="13"/>
          <w:color w:val="3D3D3D"/>
        </w:rPr>
        <w:t>y's</w:t>
      </w:r>
      <w:r>
        <w:rPr>
          <w:rFonts w:ascii="Arial" w:cs="Arial" w:eastAsia="Arial" w:hAnsi="Arial"/>
          <w:sz w:val="13"/>
          <w:szCs w:val="13"/>
          <w:color w:val="2F2F2F"/>
        </w:rPr>
        <w:t xml:space="preserve"> b</w:t>
      </w:r>
      <w:r>
        <w:rPr>
          <w:rFonts w:ascii="Arial" w:cs="Arial" w:eastAsia="Arial" w:hAnsi="Arial"/>
          <w:sz w:val="13"/>
          <w:szCs w:val="13"/>
          <w:color w:val="4F4F4F"/>
        </w:rPr>
        <w:t>e</w:t>
      </w:r>
      <w:r>
        <w:rPr>
          <w:rFonts w:ascii="Arial" w:cs="Arial" w:eastAsia="Arial" w:hAnsi="Arial"/>
          <w:sz w:val="13"/>
          <w:szCs w:val="13"/>
          <w:color w:val="2F2F2F"/>
        </w:rPr>
        <w:t>n</w:t>
      </w:r>
      <w:r>
        <w:rPr>
          <w:rFonts w:ascii="Arial" w:cs="Arial" w:eastAsia="Arial" w:hAnsi="Arial"/>
          <w:sz w:val="13"/>
          <w:szCs w:val="13"/>
          <w:color w:val="4F4F4F"/>
        </w:rPr>
        <w:t>e</w:t>
      </w:r>
      <w:r>
        <w:rPr>
          <w:rFonts w:ascii="Arial" w:cs="Arial" w:eastAsia="Arial" w:hAnsi="Arial"/>
          <w:sz w:val="13"/>
          <w:szCs w:val="13"/>
          <w:color w:val="2F2F2F"/>
        </w:rPr>
        <w:t xml:space="preserve">fit, </w:t>
      </w:r>
      <w:r>
        <w:rPr>
          <w:rFonts w:ascii="Arial" w:cs="Arial" w:eastAsia="Arial" w:hAnsi="Arial"/>
          <w:sz w:val="13"/>
          <w:szCs w:val="13"/>
          <w:color w:val="3D3D3D"/>
        </w:rPr>
        <w:t>Com</w:t>
      </w:r>
      <w:r>
        <w:rPr>
          <w:rFonts w:ascii="Arial" w:cs="Arial" w:eastAsia="Arial" w:hAnsi="Arial"/>
          <w:sz w:val="13"/>
          <w:szCs w:val="13"/>
          <w:color w:val="1F1F1F"/>
        </w:rPr>
        <w:t>pan</w:t>
      </w:r>
      <w:r>
        <w:rPr>
          <w:rFonts w:ascii="Arial" w:cs="Arial" w:eastAsia="Arial" w:hAnsi="Arial"/>
          <w:sz w:val="13"/>
          <w:szCs w:val="13"/>
          <w:color w:val="3D3D3D"/>
        </w:rPr>
        <w:t>y's r</w:t>
      </w:r>
      <w:r>
        <w:rPr>
          <w:rFonts w:ascii="Arial" w:cs="Arial" w:eastAsia="Arial" w:hAnsi="Arial"/>
          <w:sz w:val="13"/>
          <w:szCs w:val="13"/>
          <w:color w:val="2F2F2F"/>
        </w:rPr>
        <w:t xml:space="preserve"> </w:t>
      </w:r>
      <w:r>
        <w:rPr>
          <w:rFonts w:ascii="Arial" w:cs="Arial" w:eastAsia="Arial" w:hAnsi="Arial"/>
          <w:sz w:val="13"/>
          <w:szCs w:val="13"/>
          <w:color w:val="1F1F1F"/>
        </w:rPr>
        <w:t>i</w:t>
      </w:r>
      <w:r>
        <w:rPr>
          <w:rFonts w:ascii="Arial" w:cs="Arial" w:eastAsia="Arial" w:hAnsi="Arial"/>
          <w:sz w:val="13"/>
          <w:szCs w:val="13"/>
          <w:color w:val="3D3D3D"/>
        </w:rPr>
        <w:t>ghts,</w:t>
      </w:r>
      <w:r>
        <w:rPr>
          <w:rFonts w:ascii="Arial" w:cs="Arial" w:eastAsia="Arial" w:hAnsi="Arial"/>
          <w:sz w:val="13"/>
          <w:szCs w:val="13"/>
          <w:color w:val="2F2F2F"/>
        </w:rPr>
        <w:t xml:space="preserve"> title </w:t>
      </w:r>
      <w:r>
        <w:rPr>
          <w:rFonts w:ascii="Arial" w:cs="Arial" w:eastAsia="Arial" w:hAnsi="Arial"/>
          <w:sz w:val="13"/>
          <w:szCs w:val="13"/>
          <w:color w:val="3D3D3D"/>
        </w:rPr>
        <w:t>and</w:t>
      </w:r>
      <w:r>
        <w:rPr>
          <w:rFonts w:ascii="Arial" w:cs="Arial" w:eastAsia="Arial" w:hAnsi="Arial"/>
          <w:sz w:val="13"/>
          <w:szCs w:val="13"/>
          <w:color w:val="2F2F2F"/>
        </w:rPr>
        <w:t xml:space="preserve"> intere</w:t>
      </w:r>
      <w:r>
        <w:rPr>
          <w:rFonts w:ascii="Arial" w:cs="Arial" w:eastAsia="Arial" w:hAnsi="Arial"/>
          <w:sz w:val="13"/>
          <w:szCs w:val="13"/>
          <w:color w:val="4F4F4F"/>
        </w:rPr>
        <w:t>s</w:t>
      </w:r>
      <w:r>
        <w:rPr>
          <w:rFonts w:ascii="Arial" w:cs="Arial" w:eastAsia="Arial" w:hAnsi="Arial"/>
          <w:sz w:val="13"/>
          <w:szCs w:val="13"/>
          <w:color w:val="2F2F2F"/>
        </w:rPr>
        <w:t xml:space="preserve">t in any and </w:t>
      </w:r>
      <w:r>
        <w:rPr>
          <w:rFonts w:ascii="Arial" w:cs="Arial" w:eastAsia="Arial" w:hAnsi="Arial"/>
          <w:sz w:val="13"/>
          <w:szCs w:val="13"/>
          <w:color w:val="3D3D3D"/>
        </w:rPr>
        <w:t>all co</w:t>
      </w:r>
      <w:r>
        <w:rPr>
          <w:rFonts w:ascii="Arial" w:cs="Arial" w:eastAsia="Arial" w:hAnsi="Arial"/>
          <w:sz w:val="13"/>
          <w:szCs w:val="13"/>
          <w:color w:val="1F1F1F"/>
        </w:rPr>
        <w:t>untri</w:t>
      </w:r>
      <w:r>
        <w:rPr>
          <w:rFonts w:ascii="Arial" w:cs="Arial" w:eastAsia="Arial" w:hAnsi="Arial"/>
          <w:sz w:val="13"/>
          <w:szCs w:val="13"/>
          <w:color w:val="3D3D3D"/>
        </w:rPr>
        <w:t>es,</w:t>
      </w:r>
      <w:r>
        <w:rPr>
          <w:rFonts w:ascii="Arial" w:cs="Arial" w:eastAsia="Arial" w:hAnsi="Arial"/>
          <w:sz w:val="13"/>
          <w:szCs w:val="13"/>
          <w:color w:val="2F2F2F"/>
        </w:rPr>
        <w:t xml:space="preserve"> </w:t>
      </w:r>
      <w:r>
        <w:rPr>
          <w:rFonts w:ascii="Arial" w:cs="Arial" w:eastAsia="Arial" w:hAnsi="Arial"/>
          <w:sz w:val="13"/>
          <w:szCs w:val="13"/>
          <w:color w:val="1F1F1F"/>
        </w:rPr>
        <w:t>in</w:t>
      </w:r>
      <w:r>
        <w:rPr>
          <w:rFonts w:ascii="Arial" w:cs="Arial" w:eastAsia="Arial" w:hAnsi="Arial"/>
          <w:sz w:val="13"/>
          <w:szCs w:val="13"/>
          <w:color w:val="2F2F2F"/>
        </w:rPr>
        <w:t xml:space="preserve"> and </w:t>
      </w:r>
      <w:r>
        <w:rPr>
          <w:rFonts w:ascii="Arial" w:cs="Arial" w:eastAsia="Arial" w:hAnsi="Arial"/>
          <w:sz w:val="13"/>
          <w:szCs w:val="13"/>
          <w:color w:val="1F1F1F"/>
        </w:rPr>
        <w:t>t</w:t>
      </w:r>
      <w:r>
        <w:rPr>
          <w:rFonts w:ascii="Arial" w:cs="Arial" w:eastAsia="Arial" w:hAnsi="Arial"/>
          <w:sz w:val="13"/>
          <w:szCs w:val="13"/>
          <w:color w:val="3D3D3D"/>
        </w:rPr>
        <w:t>o a</w:t>
      </w:r>
      <w:r>
        <w:rPr>
          <w:rFonts w:ascii="Arial" w:cs="Arial" w:eastAsia="Arial" w:hAnsi="Arial"/>
          <w:sz w:val="13"/>
          <w:szCs w:val="13"/>
          <w:color w:val="1F1F1F"/>
        </w:rPr>
        <w:t>ll</w:t>
      </w:r>
      <w:r>
        <w:rPr>
          <w:rFonts w:ascii="Arial" w:cs="Arial" w:eastAsia="Arial" w:hAnsi="Arial"/>
          <w:sz w:val="13"/>
          <w:szCs w:val="13"/>
          <w:color w:val="2F2F2F"/>
        </w:rPr>
        <w:t xml:space="preserve"> patents</w:t>
      </w:r>
      <w:r>
        <w:rPr>
          <w:rFonts w:ascii="Arial" w:cs="Arial" w:eastAsia="Arial" w:hAnsi="Arial"/>
          <w:sz w:val="13"/>
          <w:szCs w:val="13"/>
          <w:color w:val="4F4F4F"/>
        </w:rPr>
        <w:t>,</w:t>
      </w:r>
      <w:r>
        <w:rPr>
          <w:rFonts w:ascii="Arial" w:cs="Arial" w:eastAsia="Arial" w:hAnsi="Arial"/>
          <w:sz w:val="13"/>
          <w:szCs w:val="13"/>
          <w:color w:val="2F2F2F"/>
        </w:rPr>
        <w:t xml:space="preserve"> </w:t>
      </w:r>
      <w:r>
        <w:rPr>
          <w:rFonts w:ascii="Arial" w:cs="Arial" w:eastAsia="Arial" w:hAnsi="Arial"/>
          <w:sz w:val="13"/>
          <w:szCs w:val="13"/>
          <w:color w:val="3D3D3D"/>
        </w:rPr>
        <w:t>copyrights,</w:t>
      </w:r>
      <w:r>
        <w:rPr>
          <w:rFonts w:ascii="Arial" w:cs="Arial" w:eastAsia="Arial" w:hAnsi="Arial"/>
          <w:sz w:val="13"/>
          <w:szCs w:val="13"/>
          <w:color w:val="2F2F2F"/>
        </w:rPr>
        <w:t xml:space="preserve"> moral right </w:t>
      </w:r>
      <w:r>
        <w:rPr>
          <w:rFonts w:ascii="Arial" w:cs="Arial" w:eastAsia="Arial" w:hAnsi="Arial"/>
          <w:sz w:val="13"/>
          <w:szCs w:val="13"/>
          <w:color w:val="4F4F4F"/>
        </w:rPr>
        <w:t>s,</w:t>
      </w:r>
      <w:r>
        <w:rPr>
          <w:rFonts w:ascii="Arial" w:cs="Arial" w:eastAsia="Arial" w:hAnsi="Arial"/>
          <w:sz w:val="13"/>
          <w:szCs w:val="13"/>
          <w:color w:val="2F2F2F"/>
        </w:rPr>
        <w:t xml:space="preserve"> ma</w:t>
      </w:r>
      <w:r>
        <w:rPr>
          <w:rFonts w:ascii="Arial" w:cs="Arial" w:eastAsia="Arial" w:hAnsi="Arial"/>
          <w:sz w:val="13"/>
          <w:szCs w:val="13"/>
          <w:color w:val="4F4F4F"/>
        </w:rPr>
        <w:t>sk</w:t>
      </w:r>
      <w:r>
        <w:rPr>
          <w:rFonts w:ascii="Arial" w:cs="Arial" w:eastAsia="Arial" w:hAnsi="Arial"/>
          <w:sz w:val="13"/>
          <w:szCs w:val="13"/>
          <w:color w:val="2F2F2F"/>
        </w:rPr>
        <w:t xml:space="preserve"> </w:t>
      </w:r>
      <w:r>
        <w:rPr>
          <w:rFonts w:ascii="Arial" w:cs="Arial" w:eastAsia="Arial" w:hAnsi="Arial"/>
          <w:sz w:val="13"/>
          <w:szCs w:val="13"/>
          <w:color w:val="3D3D3D"/>
        </w:rPr>
        <w:t>works,</w:t>
      </w:r>
      <w:r>
        <w:rPr>
          <w:rFonts w:ascii="Arial" w:cs="Arial" w:eastAsia="Arial" w:hAnsi="Arial"/>
          <w:sz w:val="13"/>
          <w:szCs w:val="13"/>
          <w:color w:val="2F2F2F"/>
        </w:rPr>
        <w:t xml:space="preserve"> trad</w:t>
      </w:r>
      <w:r>
        <w:rPr>
          <w:rFonts w:ascii="Arial" w:cs="Arial" w:eastAsia="Arial" w:hAnsi="Arial"/>
          <w:sz w:val="13"/>
          <w:szCs w:val="13"/>
          <w:color w:val="4F4F4F"/>
        </w:rPr>
        <w:t>e</w:t>
      </w:r>
      <w:r>
        <w:rPr>
          <w:rFonts w:ascii="Arial" w:cs="Arial" w:eastAsia="Arial" w:hAnsi="Arial"/>
          <w:sz w:val="13"/>
          <w:szCs w:val="13"/>
          <w:color w:val="2F2F2F"/>
        </w:rPr>
        <w:t xml:space="preserve"> </w:t>
      </w:r>
      <w:r>
        <w:rPr>
          <w:rFonts w:ascii="Arial" w:cs="Arial" w:eastAsia="Arial" w:hAnsi="Arial"/>
          <w:sz w:val="13"/>
          <w:szCs w:val="13"/>
          <w:color w:val="4F4F4F"/>
        </w:rPr>
        <w:t>sec</w:t>
      </w:r>
      <w:r>
        <w:rPr>
          <w:rFonts w:ascii="Arial" w:cs="Arial" w:eastAsia="Arial" w:hAnsi="Arial"/>
          <w:sz w:val="13"/>
          <w:szCs w:val="13"/>
          <w:color w:val="2F2F2F"/>
        </w:rPr>
        <w:t>ret</w:t>
      </w:r>
      <w:r>
        <w:rPr>
          <w:rFonts w:ascii="Arial" w:cs="Arial" w:eastAsia="Arial" w:hAnsi="Arial"/>
          <w:sz w:val="13"/>
          <w:szCs w:val="13"/>
          <w:color w:val="4F4F4F"/>
        </w:rPr>
        <w:t xml:space="preserve">s, </w:t>
      </w:r>
      <w:r>
        <w:rPr>
          <w:rFonts w:ascii="Arial" w:cs="Arial" w:eastAsia="Arial" w:hAnsi="Arial"/>
          <w:sz w:val="13"/>
          <w:szCs w:val="13"/>
          <w:color w:val="2F2F2F"/>
        </w:rPr>
        <w:t>and other propert</w:t>
      </w:r>
      <w:r>
        <w:rPr>
          <w:rFonts w:ascii="Arial" w:cs="Arial" w:eastAsia="Arial" w:hAnsi="Arial"/>
          <w:sz w:val="13"/>
          <w:szCs w:val="13"/>
          <w:color w:val="4F4F4F"/>
        </w:rPr>
        <w:t xml:space="preserve">y </w:t>
      </w:r>
      <w:r>
        <w:rPr>
          <w:rFonts w:ascii="Arial" w:cs="Arial" w:eastAsia="Arial" w:hAnsi="Arial"/>
          <w:sz w:val="13"/>
          <w:szCs w:val="13"/>
          <w:color w:val="2F2F2F"/>
        </w:rPr>
        <w:t>rights in</w:t>
      </w:r>
      <w:r>
        <w:rPr>
          <w:rFonts w:ascii="Arial" w:cs="Arial" w:eastAsia="Arial" w:hAnsi="Arial"/>
          <w:sz w:val="13"/>
          <w:szCs w:val="13"/>
          <w:color w:val="4F4F4F"/>
        </w:rPr>
        <w:t xml:space="preserve"> eac</w:t>
      </w:r>
      <w:r>
        <w:rPr>
          <w:rFonts w:ascii="Arial" w:cs="Arial" w:eastAsia="Arial" w:hAnsi="Arial"/>
          <w:sz w:val="13"/>
          <w:szCs w:val="13"/>
          <w:color w:val="2F2F2F"/>
        </w:rPr>
        <w:t>h</w:t>
      </w:r>
      <w:r>
        <w:rPr>
          <w:rFonts w:ascii="Arial" w:cs="Arial" w:eastAsia="Arial" w:hAnsi="Arial"/>
          <w:sz w:val="13"/>
          <w:szCs w:val="13"/>
          <w:color w:val="4F4F4F"/>
        </w:rPr>
        <w:t xml:space="preserve"> </w:t>
      </w:r>
      <w:r>
        <w:rPr>
          <w:rFonts w:ascii="Arial" w:cs="Arial" w:eastAsia="Arial" w:hAnsi="Arial"/>
          <w:sz w:val="13"/>
          <w:szCs w:val="13"/>
          <w:color w:val="3D3D3D"/>
        </w:rPr>
        <w:t>of</w:t>
      </w:r>
      <w:r>
        <w:rPr>
          <w:rFonts w:ascii="Arial" w:cs="Arial" w:eastAsia="Arial" w:hAnsi="Arial"/>
          <w:sz w:val="13"/>
          <w:szCs w:val="13"/>
          <w:color w:val="4F4F4F"/>
        </w:rPr>
        <w:t xml:space="preserve"> </w:t>
      </w:r>
      <w:r>
        <w:rPr>
          <w:rFonts w:ascii="Arial" w:cs="Arial" w:eastAsia="Arial" w:hAnsi="Arial"/>
          <w:sz w:val="13"/>
          <w:szCs w:val="13"/>
          <w:color w:val="2F2F2F"/>
        </w:rPr>
        <w:t>the Company Innovations</w:t>
      </w:r>
      <w:r>
        <w:rPr>
          <w:rFonts w:ascii="Arial" w:cs="Arial" w:eastAsia="Arial" w:hAnsi="Arial"/>
          <w:sz w:val="13"/>
          <w:szCs w:val="13"/>
          <w:color w:val="050505"/>
        </w:rPr>
        <w:t>.</w:t>
      </w:r>
      <w:r>
        <w:rPr>
          <w:rFonts w:ascii="Arial" w:cs="Arial" w:eastAsia="Arial" w:hAnsi="Arial"/>
          <w:sz w:val="13"/>
          <w:szCs w:val="13"/>
          <w:color w:val="4F4F4F"/>
        </w:rPr>
        <w:t xml:space="preserve"> </w:t>
      </w:r>
      <w:r>
        <w:rPr>
          <w:rFonts w:ascii="Arial" w:cs="Arial" w:eastAsia="Arial" w:hAnsi="Arial"/>
          <w:sz w:val="13"/>
          <w:szCs w:val="13"/>
          <w:color w:val="3D3D3D"/>
        </w:rPr>
        <w:t>Consu</w:t>
      </w:r>
      <w:r>
        <w:rPr>
          <w:rFonts w:ascii="Arial" w:cs="Arial" w:eastAsia="Arial" w:hAnsi="Arial"/>
          <w:sz w:val="13"/>
          <w:szCs w:val="13"/>
          <w:color w:val="1F1F1F"/>
        </w:rPr>
        <w:t>ltant</w:t>
      </w:r>
      <w:r>
        <w:rPr>
          <w:rFonts w:ascii="Arial" w:cs="Arial" w:eastAsia="Arial" w:hAnsi="Arial"/>
          <w:sz w:val="13"/>
          <w:szCs w:val="13"/>
          <w:color w:val="4F4F4F"/>
        </w:rPr>
        <w:t xml:space="preserve"> </w:t>
      </w:r>
      <w:r>
        <w:rPr>
          <w:rFonts w:ascii="Arial" w:cs="Arial" w:eastAsia="Arial" w:hAnsi="Arial"/>
          <w:sz w:val="13"/>
          <w:szCs w:val="13"/>
          <w:color w:val="2F2F2F"/>
        </w:rPr>
        <w:t>agrees to execut</w:t>
      </w:r>
      <w:r>
        <w:rPr>
          <w:rFonts w:ascii="Arial" w:cs="Arial" w:eastAsia="Arial" w:hAnsi="Arial"/>
          <w:sz w:val="13"/>
          <w:szCs w:val="13"/>
          <w:color w:val="4F4F4F"/>
        </w:rPr>
        <w:t xml:space="preserve"> e, </w:t>
      </w:r>
      <w:r>
        <w:rPr>
          <w:rFonts w:ascii="Arial" w:cs="Arial" w:eastAsia="Arial" w:hAnsi="Arial"/>
          <w:sz w:val="13"/>
          <w:szCs w:val="13"/>
          <w:color w:val="3D3D3D"/>
        </w:rPr>
        <w:t>w</w:t>
      </w:r>
      <w:r>
        <w:rPr>
          <w:rFonts w:ascii="Arial" w:cs="Arial" w:eastAsia="Arial" w:hAnsi="Arial"/>
          <w:sz w:val="13"/>
          <w:szCs w:val="13"/>
          <w:color w:val="1F1F1F"/>
        </w:rPr>
        <w:t>hen</w:t>
      </w:r>
      <w:r>
        <w:rPr>
          <w:rFonts w:ascii="Arial" w:cs="Arial" w:eastAsia="Arial" w:hAnsi="Arial"/>
          <w:sz w:val="13"/>
          <w:szCs w:val="13"/>
          <w:color w:val="4F4F4F"/>
        </w:rPr>
        <w:t xml:space="preserve"> </w:t>
      </w:r>
      <w:r>
        <w:rPr>
          <w:rFonts w:ascii="Arial" w:cs="Arial" w:eastAsia="Arial" w:hAnsi="Arial"/>
          <w:sz w:val="13"/>
          <w:szCs w:val="13"/>
          <w:color w:val="2F2F2F"/>
        </w:rPr>
        <w:t>reque</w:t>
      </w:r>
      <w:r>
        <w:rPr>
          <w:rFonts w:ascii="Arial" w:cs="Arial" w:eastAsia="Arial" w:hAnsi="Arial"/>
          <w:sz w:val="13"/>
          <w:szCs w:val="13"/>
          <w:color w:val="4F4F4F"/>
        </w:rPr>
        <w:t>s</w:t>
      </w:r>
      <w:r>
        <w:rPr>
          <w:rFonts w:ascii="Arial" w:cs="Arial" w:eastAsia="Arial" w:hAnsi="Arial"/>
          <w:sz w:val="13"/>
          <w:szCs w:val="13"/>
          <w:color w:val="1F1F1F"/>
        </w:rPr>
        <w:t>t</w:t>
      </w:r>
      <w:r>
        <w:rPr>
          <w:rFonts w:ascii="Arial" w:cs="Arial" w:eastAsia="Arial" w:hAnsi="Arial"/>
          <w:sz w:val="13"/>
          <w:szCs w:val="13"/>
          <w:color w:val="4F4F4F"/>
        </w:rPr>
        <w:t>e</w:t>
      </w:r>
      <w:r>
        <w:rPr>
          <w:rFonts w:ascii="Arial" w:cs="Arial" w:eastAsia="Arial" w:hAnsi="Arial"/>
          <w:sz w:val="13"/>
          <w:szCs w:val="13"/>
          <w:color w:val="2F2F2F"/>
        </w:rPr>
        <w:t>d</w:t>
      </w:r>
      <w:r>
        <w:rPr>
          <w:rFonts w:ascii="Arial" w:cs="Arial" w:eastAsia="Arial" w:hAnsi="Arial"/>
          <w:sz w:val="13"/>
          <w:szCs w:val="13"/>
          <w:color w:val="666666"/>
        </w:rPr>
        <w:t>,</w:t>
      </w:r>
      <w:r>
        <w:rPr>
          <w:rFonts w:ascii="Arial" w:cs="Arial" w:eastAsia="Arial" w:hAnsi="Arial"/>
          <w:sz w:val="13"/>
          <w:szCs w:val="13"/>
          <w:color w:val="4F4F4F"/>
        </w:rPr>
        <w:t xml:space="preserve"> </w:t>
      </w:r>
      <w:r>
        <w:rPr>
          <w:rFonts w:ascii="Arial" w:cs="Arial" w:eastAsia="Arial" w:hAnsi="Arial"/>
          <w:sz w:val="13"/>
          <w:szCs w:val="13"/>
          <w:color w:val="2F2F2F"/>
        </w:rPr>
        <w:t>for</w:t>
      </w:r>
      <w:r>
        <w:rPr>
          <w:rFonts w:ascii="Arial" w:cs="Arial" w:eastAsia="Arial" w:hAnsi="Arial"/>
          <w:sz w:val="13"/>
          <w:szCs w:val="13"/>
          <w:color w:val="4F4F4F"/>
        </w:rPr>
        <w:t xml:space="preserve"> </w:t>
      </w:r>
      <w:r>
        <w:rPr>
          <w:rFonts w:ascii="Arial" w:cs="Arial" w:eastAsia="Arial" w:hAnsi="Arial"/>
          <w:sz w:val="13"/>
          <w:szCs w:val="13"/>
          <w:color w:val="3D3D3D"/>
        </w:rPr>
        <w:t>eac</w:t>
      </w:r>
      <w:r>
        <w:rPr>
          <w:rFonts w:ascii="Arial" w:cs="Arial" w:eastAsia="Arial" w:hAnsi="Arial"/>
          <w:sz w:val="13"/>
          <w:szCs w:val="13"/>
          <w:color w:val="1F1F1F"/>
        </w:rPr>
        <w:t>h</w:t>
      </w:r>
      <w:r>
        <w:rPr>
          <w:rFonts w:ascii="Arial" w:cs="Arial" w:eastAsia="Arial" w:hAnsi="Arial"/>
          <w:sz w:val="13"/>
          <w:szCs w:val="13"/>
          <w:color w:val="4F4F4F"/>
        </w:rPr>
        <w:t xml:space="preserve"> </w:t>
      </w:r>
      <w:r>
        <w:rPr>
          <w:rFonts w:ascii="Arial" w:cs="Arial" w:eastAsia="Arial" w:hAnsi="Arial"/>
          <w:sz w:val="13"/>
          <w:szCs w:val="13"/>
          <w:color w:val="2F2F2F"/>
        </w:rPr>
        <w:t>o</w:t>
      </w:r>
      <w:r>
        <w:rPr>
          <w:rFonts w:ascii="Arial" w:cs="Arial" w:eastAsia="Arial" w:hAnsi="Arial"/>
          <w:sz w:val="13"/>
          <w:szCs w:val="13"/>
          <w:color w:val="4F4F4F"/>
        </w:rPr>
        <w:t xml:space="preserve">f </w:t>
      </w:r>
      <w:r>
        <w:rPr>
          <w:rFonts w:ascii="Arial" w:cs="Arial" w:eastAsia="Arial" w:hAnsi="Arial"/>
          <w:sz w:val="13"/>
          <w:szCs w:val="13"/>
          <w:color w:val="2F2F2F"/>
        </w:rPr>
        <w:t>the</w:t>
      </w:r>
      <w:r>
        <w:rPr>
          <w:rFonts w:ascii="Arial" w:cs="Arial" w:eastAsia="Arial" w:hAnsi="Arial"/>
          <w:sz w:val="13"/>
          <w:szCs w:val="13"/>
          <w:color w:val="4F4F4F"/>
        </w:rPr>
        <w:t xml:space="preserve"> Co</w:t>
      </w:r>
      <w:r>
        <w:rPr>
          <w:rFonts w:ascii="Arial" w:cs="Arial" w:eastAsia="Arial" w:hAnsi="Arial"/>
          <w:sz w:val="13"/>
          <w:szCs w:val="13"/>
          <w:color w:val="2F2F2F"/>
        </w:rPr>
        <w:t>mpany Innovation</w:t>
      </w:r>
      <w:r>
        <w:rPr>
          <w:rFonts w:ascii="Arial" w:cs="Arial" w:eastAsia="Arial" w:hAnsi="Arial"/>
          <w:sz w:val="13"/>
          <w:szCs w:val="13"/>
          <w:color w:val="4F4F4F"/>
        </w:rPr>
        <w:t xml:space="preserve">s </w:t>
      </w:r>
      <w:r>
        <w:rPr>
          <w:rFonts w:ascii="Arial" w:cs="Arial" w:eastAsia="Arial" w:hAnsi="Arial"/>
          <w:sz w:val="13"/>
          <w:szCs w:val="13"/>
          <w:color w:val="3D3D3D"/>
        </w:rPr>
        <w:t>(</w:t>
      </w:r>
      <w:r>
        <w:rPr>
          <w:rFonts w:ascii="Arial" w:cs="Arial" w:eastAsia="Arial" w:hAnsi="Arial"/>
          <w:sz w:val="13"/>
          <w:szCs w:val="13"/>
          <w:color w:val="1F1F1F"/>
        </w:rPr>
        <w:t>including deriv</w:t>
      </w:r>
      <w:r>
        <w:rPr>
          <w:rFonts w:ascii="Arial" w:cs="Arial" w:eastAsia="Arial" w:hAnsi="Arial"/>
          <w:sz w:val="13"/>
          <w:szCs w:val="13"/>
          <w:color w:val="3D3D3D"/>
        </w:rPr>
        <w:t>a</w:t>
      </w:r>
      <w:r>
        <w:rPr>
          <w:rFonts w:ascii="Arial" w:cs="Arial" w:eastAsia="Arial" w:hAnsi="Arial"/>
          <w:sz w:val="13"/>
          <w:szCs w:val="13"/>
          <w:color w:val="1F1F1F"/>
        </w:rPr>
        <w:t>ti</w:t>
      </w:r>
      <w:r>
        <w:rPr>
          <w:rFonts w:ascii="Arial" w:cs="Arial" w:eastAsia="Arial" w:hAnsi="Arial"/>
          <w:sz w:val="13"/>
          <w:szCs w:val="13"/>
          <w:color w:val="3D3D3D"/>
        </w:rPr>
        <w:t>ve</w:t>
      </w:r>
      <w:r>
        <w:rPr>
          <w:rFonts w:ascii="Arial" w:cs="Arial" w:eastAsia="Arial" w:hAnsi="Arial"/>
          <w:sz w:val="13"/>
          <w:szCs w:val="13"/>
          <w:color w:val="4F4F4F"/>
        </w:rPr>
        <w:t xml:space="preserve"> </w:t>
      </w:r>
      <w:r>
        <w:rPr>
          <w:rFonts w:ascii="Arial" w:cs="Arial" w:eastAsia="Arial" w:hAnsi="Arial"/>
          <w:sz w:val="13"/>
          <w:szCs w:val="13"/>
          <w:color w:val="2F2F2F"/>
        </w:rPr>
        <w:t>works</w:t>
      </w:r>
      <w:r>
        <w:rPr>
          <w:rFonts w:ascii="Arial" w:cs="Arial" w:eastAsia="Arial" w:hAnsi="Arial"/>
          <w:sz w:val="13"/>
          <w:szCs w:val="13"/>
          <w:color w:val="4F4F4F"/>
        </w:rPr>
        <w:t xml:space="preserve">, </w:t>
      </w:r>
      <w:r>
        <w:rPr>
          <w:rFonts w:ascii="Arial" w:cs="Arial" w:eastAsia="Arial" w:hAnsi="Arial"/>
          <w:sz w:val="13"/>
          <w:szCs w:val="13"/>
          <w:color w:val="1F1F1F"/>
        </w:rPr>
        <w:t>impro</w:t>
      </w:r>
      <w:r>
        <w:rPr>
          <w:rFonts w:ascii="Arial" w:cs="Arial" w:eastAsia="Arial" w:hAnsi="Arial"/>
          <w:sz w:val="13"/>
          <w:szCs w:val="13"/>
          <w:color w:val="3D3D3D"/>
        </w:rPr>
        <w:t>ve</w:t>
      </w:r>
      <w:r>
        <w:rPr>
          <w:rFonts w:ascii="Arial" w:cs="Arial" w:eastAsia="Arial" w:hAnsi="Arial"/>
          <w:sz w:val="13"/>
          <w:szCs w:val="13"/>
          <w:color w:val="1F1F1F"/>
        </w:rPr>
        <w:t>m</w:t>
      </w:r>
      <w:r>
        <w:rPr>
          <w:rFonts w:ascii="Arial" w:cs="Arial" w:eastAsia="Arial" w:hAnsi="Arial"/>
          <w:sz w:val="13"/>
          <w:szCs w:val="13"/>
          <w:color w:val="3D3D3D"/>
        </w:rPr>
        <w:t>ents,</w:t>
      </w:r>
      <w:r>
        <w:rPr>
          <w:rFonts w:ascii="Arial" w:cs="Arial" w:eastAsia="Arial" w:hAnsi="Arial"/>
          <w:sz w:val="13"/>
          <w:szCs w:val="13"/>
          <w:color w:val="1F1F1F"/>
        </w:rPr>
        <w:t xml:space="preserve"> renewal </w:t>
      </w:r>
      <w:r>
        <w:rPr>
          <w:rFonts w:ascii="Arial" w:cs="Arial" w:eastAsia="Arial" w:hAnsi="Arial"/>
          <w:sz w:val="13"/>
          <w:szCs w:val="13"/>
          <w:color w:val="3D3D3D"/>
        </w:rPr>
        <w:t>s, exte</w:t>
      </w:r>
      <w:r>
        <w:rPr>
          <w:rFonts w:ascii="Arial" w:cs="Arial" w:eastAsia="Arial" w:hAnsi="Arial"/>
          <w:sz w:val="13"/>
          <w:szCs w:val="13"/>
          <w:color w:val="1F1F1F"/>
        </w:rPr>
        <w:t xml:space="preserve">n </w:t>
      </w:r>
      <w:r>
        <w:rPr>
          <w:rFonts w:ascii="Arial" w:cs="Arial" w:eastAsia="Arial" w:hAnsi="Arial"/>
          <w:sz w:val="13"/>
          <w:szCs w:val="13"/>
          <w:color w:val="3D3D3D"/>
        </w:rPr>
        <w:t>s</w:t>
      </w:r>
      <w:r>
        <w:rPr>
          <w:rFonts w:ascii="Arial" w:cs="Arial" w:eastAsia="Arial" w:hAnsi="Arial"/>
          <w:sz w:val="13"/>
          <w:szCs w:val="13"/>
          <w:color w:val="1F1F1F"/>
        </w:rPr>
        <w:t>ion</w:t>
      </w:r>
      <w:r>
        <w:rPr>
          <w:rFonts w:ascii="Arial" w:cs="Arial" w:eastAsia="Arial" w:hAnsi="Arial"/>
          <w:sz w:val="13"/>
          <w:szCs w:val="13"/>
          <w:color w:val="3D3D3D"/>
        </w:rPr>
        <w:t>s,</w:t>
      </w:r>
      <w:r>
        <w:rPr>
          <w:rFonts w:ascii="Arial" w:cs="Arial" w:eastAsia="Arial" w:hAnsi="Arial"/>
          <w:sz w:val="13"/>
          <w:szCs w:val="13"/>
          <w:color w:val="1F1F1F"/>
        </w:rPr>
        <w:t xml:space="preserve"> </w:t>
      </w:r>
      <w:r>
        <w:rPr>
          <w:rFonts w:ascii="Arial" w:cs="Arial" w:eastAsia="Arial" w:hAnsi="Arial"/>
          <w:sz w:val="13"/>
          <w:szCs w:val="13"/>
          <w:color w:val="2F2F2F"/>
        </w:rPr>
        <w:t>continuations</w:t>
      </w:r>
      <w:r>
        <w:rPr>
          <w:rFonts w:ascii="Arial" w:cs="Arial" w:eastAsia="Arial" w:hAnsi="Arial"/>
          <w:sz w:val="13"/>
          <w:szCs w:val="13"/>
          <w:color w:val="4F4F4F"/>
        </w:rPr>
        <w:t>,</w:t>
      </w:r>
      <w:r>
        <w:rPr>
          <w:rFonts w:ascii="Arial" w:cs="Arial" w:eastAsia="Arial" w:hAnsi="Arial"/>
          <w:sz w:val="13"/>
          <w:szCs w:val="13"/>
          <w:color w:val="1F1F1F"/>
        </w:rPr>
        <w:t xml:space="preserve"> </w:t>
      </w:r>
      <w:r>
        <w:rPr>
          <w:rFonts w:ascii="Arial" w:cs="Arial" w:eastAsia="Arial" w:hAnsi="Arial"/>
          <w:sz w:val="13"/>
          <w:szCs w:val="13"/>
          <w:color w:val="2F2F2F"/>
        </w:rPr>
        <w:t>divi</w:t>
      </w:r>
      <w:r>
        <w:rPr>
          <w:rFonts w:ascii="Arial" w:cs="Arial" w:eastAsia="Arial" w:hAnsi="Arial"/>
          <w:sz w:val="13"/>
          <w:szCs w:val="13"/>
          <w:color w:val="4F4F4F"/>
        </w:rPr>
        <w:t>s</w:t>
      </w:r>
      <w:r>
        <w:rPr>
          <w:rFonts w:ascii="Arial" w:cs="Arial" w:eastAsia="Arial" w:hAnsi="Arial"/>
          <w:sz w:val="13"/>
          <w:szCs w:val="13"/>
          <w:color w:val="2F2F2F"/>
        </w:rPr>
        <w:t>ional</w:t>
      </w:r>
      <w:r>
        <w:rPr>
          <w:rFonts w:ascii="Arial" w:cs="Arial" w:eastAsia="Arial" w:hAnsi="Arial"/>
          <w:sz w:val="13"/>
          <w:szCs w:val="13"/>
          <w:color w:val="4F4F4F"/>
        </w:rPr>
        <w:t>s,</w:t>
      </w:r>
      <w:r>
        <w:rPr>
          <w:rFonts w:ascii="Arial" w:cs="Arial" w:eastAsia="Arial" w:hAnsi="Arial"/>
          <w:sz w:val="13"/>
          <w:szCs w:val="13"/>
          <w:color w:val="1F1F1F"/>
        </w:rPr>
        <w:t xml:space="preserve"> </w:t>
      </w:r>
      <w:r>
        <w:rPr>
          <w:rFonts w:ascii="Arial" w:cs="Arial" w:eastAsia="Arial" w:hAnsi="Arial"/>
          <w:sz w:val="13"/>
          <w:szCs w:val="13"/>
          <w:color w:val="3D3D3D"/>
        </w:rPr>
        <w:t>continuat</w:t>
      </w:r>
      <w:r>
        <w:rPr>
          <w:rFonts w:ascii="Arial" w:cs="Arial" w:eastAsia="Arial" w:hAnsi="Arial"/>
          <w:sz w:val="13"/>
          <w:szCs w:val="13"/>
          <w:color w:val="1F1F1F"/>
        </w:rPr>
        <w:t>ion</w:t>
      </w:r>
      <w:r>
        <w:rPr>
          <w:rFonts w:ascii="Arial" w:cs="Arial" w:eastAsia="Arial" w:hAnsi="Arial"/>
          <w:sz w:val="13"/>
          <w:szCs w:val="13"/>
          <w:color w:val="4F4F4F"/>
        </w:rPr>
        <w:t>s</w:t>
      </w:r>
      <w:r>
        <w:rPr>
          <w:rFonts w:ascii="Arial" w:cs="Arial" w:eastAsia="Arial" w:hAnsi="Arial"/>
          <w:sz w:val="13"/>
          <w:szCs w:val="13"/>
          <w:color w:val="1F1F1F"/>
        </w:rPr>
        <w:t xml:space="preserve"> </w:t>
      </w:r>
      <w:r>
        <w:rPr>
          <w:rFonts w:ascii="Arial" w:cs="Arial" w:eastAsia="Arial" w:hAnsi="Arial"/>
          <w:sz w:val="13"/>
          <w:szCs w:val="13"/>
          <w:color w:val="2F2F2F"/>
        </w:rPr>
        <w:t>in part</w:t>
      </w:r>
      <w:r>
        <w:rPr>
          <w:rFonts w:ascii="Arial" w:cs="Arial" w:eastAsia="Arial" w:hAnsi="Arial"/>
          <w:sz w:val="13"/>
          <w:szCs w:val="13"/>
          <w:color w:val="4F4F4F"/>
        </w:rPr>
        <w:t>, o</w:t>
      </w:r>
      <w:r>
        <w:rPr>
          <w:rFonts w:ascii="Arial" w:cs="Arial" w:eastAsia="Arial" w:hAnsi="Arial"/>
          <w:sz w:val="13"/>
          <w:szCs w:val="13"/>
          <w:color w:val="2F2F2F"/>
        </w:rPr>
        <w:t>r</w:t>
      </w:r>
      <w:r>
        <w:rPr>
          <w:rFonts w:ascii="Arial" w:cs="Arial" w:eastAsia="Arial" w:hAnsi="Arial"/>
          <w:sz w:val="13"/>
          <w:szCs w:val="13"/>
          <w:color w:val="1F1F1F"/>
        </w:rPr>
        <w:t xml:space="preserve"> </w:t>
      </w:r>
      <w:r>
        <w:rPr>
          <w:rFonts w:ascii="Arial" w:cs="Arial" w:eastAsia="Arial" w:hAnsi="Arial"/>
          <w:sz w:val="13"/>
          <w:szCs w:val="13"/>
          <w:color w:val="3D3D3D"/>
        </w:rPr>
        <w:t>co</w:t>
      </w:r>
      <w:r>
        <w:rPr>
          <w:rFonts w:ascii="Arial" w:cs="Arial" w:eastAsia="Arial" w:hAnsi="Arial"/>
          <w:sz w:val="13"/>
          <w:szCs w:val="13"/>
          <w:color w:val="1F1F1F"/>
        </w:rPr>
        <w:t>ntinuin</w:t>
      </w:r>
      <w:r>
        <w:rPr>
          <w:rFonts w:ascii="Arial" w:cs="Arial" w:eastAsia="Arial" w:hAnsi="Arial"/>
          <w:sz w:val="13"/>
          <w:szCs w:val="13"/>
          <w:color w:val="4F4F4F"/>
        </w:rPr>
        <w:t>g</w:t>
      </w:r>
      <w:r>
        <w:rPr>
          <w:rFonts w:ascii="Arial" w:cs="Arial" w:eastAsia="Arial" w:hAnsi="Arial"/>
          <w:sz w:val="13"/>
          <w:szCs w:val="13"/>
          <w:color w:val="1F1F1F"/>
        </w:rPr>
        <w:t xml:space="preserve"> </w:t>
      </w:r>
      <w:r>
        <w:rPr>
          <w:rFonts w:ascii="Arial" w:cs="Arial" w:eastAsia="Arial" w:hAnsi="Arial"/>
          <w:sz w:val="13"/>
          <w:szCs w:val="13"/>
          <w:color w:val="3D3D3D"/>
        </w:rPr>
        <w:t>patent</w:t>
      </w:r>
      <w:r>
        <w:rPr>
          <w:rFonts w:ascii="Arial" w:cs="Arial" w:eastAsia="Arial" w:hAnsi="Arial"/>
          <w:sz w:val="13"/>
          <w:szCs w:val="13"/>
          <w:color w:val="1F1F1F"/>
        </w:rPr>
        <w:t xml:space="preserve"> </w:t>
      </w:r>
      <w:r>
        <w:rPr>
          <w:rFonts w:ascii="Arial" w:cs="Arial" w:eastAsia="Arial" w:hAnsi="Arial"/>
          <w:sz w:val="13"/>
          <w:szCs w:val="13"/>
          <w:color w:val="4F4F4F"/>
        </w:rPr>
        <w:t>a</w:t>
      </w:r>
      <w:r>
        <w:rPr>
          <w:rFonts w:ascii="Arial" w:cs="Arial" w:eastAsia="Arial" w:hAnsi="Arial"/>
          <w:sz w:val="13"/>
          <w:szCs w:val="13"/>
          <w:color w:val="2F2F2F"/>
        </w:rPr>
        <w:t>pplication</w:t>
      </w:r>
      <w:r>
        <w:rPr>
          <w:rFonts w:ascii="Arial" w:cs="Arial" w:eastAsia="Arial" w:hAnsi="Arial"/>
          <w:sz w:val="13"/>
          <w:szCs w:val="13"/>
          <w:color w:val="1F1F1F"/>
        </w:rPr>
        <w:t xml:space="preserve"> </w:t>
      </w:r>
      <w:r>
        <w:rPr>
          <w:rFonts w:ascii="Arial" w:cs="Arial" w:eastAsia="Arial" w:hAnsi="Arial"/>
          <w:sz w:val="13"/>
          <w:szCs w:val="13"/>
          <w:color w:val="4F4F4F"/>
        </w:rPr>
        <w:t>s</w:t>
      </w:r>
      <w:r>
        <w:rPr>
          <w:rFonts w:ascii="Arial" w:cs="Arial" w:eastAsia="Arial" w:hAnsi="Arial"/>
          <w:sz w:val="13"/>
          <w:szCs w:val="13"/>
          <w:color w:val="1F1F1F"/>
        </w:rPr>
        <w:t xml:space="preserve"> </w:t>
      </w:r>
      <w:r>
        <w:rPr>
          <w:rFonts w:ascii="Arial" w:cs="Arial" w:eastAsia="Arial" w:hAnsi="Arial"/>
          <w:sz w:val="13"/>
          <w:szCs w:val="13"/>
          <w:color w:val="3D3D3D"/>
        </w:rPr>
        <w:t>thereof)</w:t>
      </w:r>
      <w:r>
        <w:rPr>
          <w:rFonts w:ascii="Arial" w:cs="Arial" w:eastAsia="Arial" w:hAnsi="Arial"/>
          <w:sz w:val="13"/>
          <w:szCs w:val="13"/>
          <w:color w:val="666666"/>
        </w:rPr>
        <w:t>,</w:t>
      </w:r>
      <w:r>
        <w:rPr>
          <w:rFonts w:ascii="Arial" w:cs="Arial" w:eastAsia="Arial" w:hAnsi="Arial"/>
          <w:sz w:val="13"/>
          <w:szCs w:val="13"/>
          <w:color w:val="1F1F1F"/>
        </w:rPr>
        <w:t xml:space="preserve"> </w:t>
      </w:r>
      <w:r>
        <w:rPr>
          <w:rFonts w:ascii="Arial" w:cs="Arial" w:eastAsia="Arial" w:hAnsi="Arial"/>
          <w:sz w:val="13"/>
          <w:szCs w:val="13"/>
          <w:color w:val="3D3D3D"/>
        </w:rPr>
        <w:t>(i)</w:t>
      </w:r>
      <w:r>
        <w:rPr>
          <w:rFonts w:ascii="Arial" w:cs="Arial" w:eastAsia="Arial" w:hAnsi="Arial"/>
          <w:sz w:val="13"/>
          <w:szCs w:val="13"/>
          <w:color w:val="1F1F1F"/>
        </w:rPr>
        <w:t xml:space="preserve"> </w:t>
      </w:r>
      <w:r>
        <w:rPr>
          <w:rFonts w:ascii="Arial" w:cs="Arial" w:eastAsia="Arial" w:hAnsi="Arial"/>
          <w:sz w:val="13"/>
          <w:szCs w:val="13"/>
          <w:color w:val="2F2F2F"/>
        </w:rPr>
        <w:t>patent</w:t>
      </w:r>
      <w:r>
        <w:rPr>
          <w:rFonts w:ascii="Arial" w:cs="Arial" w:eastAsia="Arial" w:hAnsi="Arial"/>
          <w:sz w:val="13"/>
          <w:szCs w:val="13"/>
          <w:color w:val="1F1F1F"/>
        </w:rPr>
        <w:t xml:space="preserve"> </w:t>
      </w:r>
      <w:r>
        <w:rPr>
          <w:rFonts w:ascii="Arial" w:cs="Arial" w:eastAsia="Arial" w:hAnsi="Arial"/>
          <w:sz w:val="13"/>
          <w:szCs w:val="13"/>
          <w:color w:val="4F4F4F"/>
        </w:rPr>
        <w:t>,</w:t>
      </w:r>
      <w:r>
        <w:rPr>
          <w:rFonts w:ascii="Arial" w:cs="Arial" w:eastAsia="Arial" w:hAnsi="Arial"/>
          <w:sz w:val="13"/>
          <w:szCs w:val="13"/>
          <w:color w:val="1F1F1F"/>
        </w:rPr>
        <w:t xml:space="preserve"> </w:t>
      </w:r>
      <w:r>
        <w:rPr>
          <w:rFonts w:ascii="Arial" w:cs="Arial" w:eastAsia="Arial" w:hAnsi="Arial"/>
          <w:sz w:val="13"/>
          <w:szCs w:val="13"/>
          <w:color w:val="3D3D3D"/>
        </w:rPr>
        <w:t>copyrig</w:t>
      </w:r>
      <w:r>
        <w:rPr>
          <w:rFonts w:ascii="Arial" w:cs="Arial" w:eastAsia="Arial" w:hAnsi="Arial"/>
          <w:sz w:val="13"/>
          <w:szCs w:val="13"/>
          <w:color w:val="1F1F1F"/>
        </w:rPr>
        <w:t>ht</w:t>
      </w:r>
      <w:r>
        <w:rPr>
          <w:rFonts w:ascii="Arial" w:cs="Arial" w:eastAsia="Arial" w:hAnsi="Arial"/>
          <w:sz w:val="13"/>
          <w:szCs w:val="13"/>
          <w:color w:val="4F4F4F"/>
        </w:rPr>
        <w:t>,</w:t>
      </w:r>
      <w:r>
        <w:rPr>
          <w:rFonts w:ascii="Arial" w:cs="Arial" w:eastAsia="Arial" w:hAnsi="Arial"/>
          <w:sz w:val="13"/>
          <w:szCs w:val="13"/>
          <w:color w:val="1F1F1F"/>
        </w:rPr>
        <w:t xml:space="preserve"> </w:t>
      </w:r>
      <w:r>
        <w:rPr>
          <w:rFonts w:ascii="Arial" w:cs="Arial" w:eastAsia="Arial" w:hAnsi="Arial"/>
          <w:sz w:val="13"/>
          <w:szCs w:val="13"/>
          <w:color w:val="2F2F2F"/>
        </w:rPr>
        <w:t>mask</w:t>
      </w:r>
      <w:r>
        <w:rPr>
          <w:rFonts w:ascii="Arial" w:cs="Arial" w:eastAsia="Arial" w:hAnsi="Arial"/>
          <w:sz w:val="13"/>
          <w:szCs w:val="13"/>
          <w:color w:val="1F1F1F"/>
        </w:rPr>
        <w:t xml:space="preserve"> </w:t>
      </w:r>
      <w:r>
        <w:rPr>
          <w:rFonts w:ascii="Arial" w:cs="Arial" w:eastAsia="Arial" w:hAnsi="Arial"/>
          <w:sz w:val="13"/>
          <w:szCs w:val="13"/>
          <w:color w:val="3D3D3D"/>
        </w:rPr>
        <w:t>wo</w:t>
      </w:r>
      <w:r>
        <w:rPr>
          <w:rFonts w:ascii="Arial" w:cs="Arial" w:eastAsia="Arial" w:hAnsi="Arial"/>
          <w:sz w:val="13"/>
          <w:szCs w:val="13"/>
          <w:color w:val="1F1F1F"/>
        </w:rPr>
        <w:t xml:space="preserve">rk </w:t>
      </w:r>
      <w:r>
        <w:rPr>
          <w:rFonts w:ascii="Arial" w:cs="Arial" w:eastAsia="Arial" w:hAnsi="Arial"/>
          <w:sz w:val="13"/>
          <w:szCs w:val="13"/>
          <w:color w:val="3D3D3D"/>
        </w:rPr>
        <w:t>or</w:t>
      </w:r>
      <w:r>
        <w:rPr>
          <w:rFonts w:ascii="Arial" w:cs="Arial" w:eastAsia="Arial" w:hAnsi="Arial"/>
          <w:sz w:val="13"/>
          <w:szCs w:val="13"/>
          <w:color w:val="1F1F1F"/>
        </w:rPr>
        <w:t xml:space="preserve"> </w:t>
      </w:r>
      <w:r>
        <w:rPr>
          <w:rFonts w:ascii="Arial" w:cs="Arial" w:eastAsia="Arial" w:hAnsi="Arial"/>
          <w:sz w:val="13"/>
          <w:szCs w:val="13"/>
          <w:color w:val="4F4F4F"/>
        </w:rPr>
        <w:t>si</w:t>
      </w:r>
      <w:r>
        <w:rPr>
          <w:rFonts w:ascii="Arial" w:cs="Arial" w:eastAsia="Arial" w:hAnsi="Arial"/>
          <w:sz w:val="13"/>
          <w:szCs w:val="13"/>
          <w:color w:val="2F2F2F"/>
        </w:rPr>
        <w:t>milar</w:t>
      </w:r>
      <w:r>
        <w:rPr>
          <w:rFonts w:ascii="Arial" w:cs="Arial" w:eastAsia="Arial" w:hAnsi="Arial"/>
          <w:sz w:val="13"/>
          <w:szCs w:val="13"/>
          <w:color w:val="1F1F1F"/>
        </w:rPr>
        <w:t xml:space="preserve"> </w:t>
      </w:r>
      <w:r>
        <w:rPr>
          <w:rFonts w:ascii="Arial" w:cs="Arial" w:eastAsia="Arial" w:hAnsi="Arial"/>
          <w:sz w:val="13"/>
          <w:szCs w:val="13"/>
          <w:color w:val="3D3D3D"/>
        </w:rPr>
        <w:t>app</w:t>
      </w:r>
      <w:r>
        <w:rPr>
          <w:rFonts w:ascii="Arial" w:cs="Arial" w:eastAsia="Arial" w:hAnsi="Arial"/>
          <w:sz w:val="13"/>
          <w:szCs w:val="13"/>
          <w:color w:val="1F1F1F"/>
        </w:rPr>
        <w:t>li</w:t>
      </w:r>
      <w:r>
        <w:rPr>
          <w:rFonts w:ascii="Arial" w:cs="Arial" w:eastAsia="Arial" w:hAnsi="Arial"/>
          <w:sz w:val="13"/>
          <w:szCs w:val="13"/>
          <w:color w:val="3D3D3D"/>
        </w:rPr>
        <w:t>cations re</w:t>
      </w:r>
      <w:r>
        <w:rPr>
          <w:rFonts w:ascii="Arial" w:cs="Arial" w:eastAsia="Arial" w:hAnsi="Arial"/>
          <w:sz w:val="13"/>
          <w:szCs w:val="13"/>
          <w:color w:val="1F1F1F"/>
        </w:rPr>
        <w:t>l</w:t>
      </w:r>
      <w:r>
        <w:rPr>
          <w:rFonts w:ascii="Arial" w:cs="Arial" w:eastAsia="Arial" w:hAnsi="Arial"/>
          <w:sz w:val="13"/>
          <w:szCs w:val="13"/>
          <w:color w:val="3D3D3D"/>
        </w:rPr>
        <w:t>ated</w:t>
      </w:r>
      <w:r>
        <w:rPr>
          <w:rFonts w:ascii="Arial" w:cs="Arial" w:eastAsia="Arial" w:hAnsi="Arial"/>
          <w:sz w:val="13"/>
          <w:szCs w:val="13"/>
          <w:color w:val="1F1F1F"/>
        </w:rPr>
        <w:t xml:space="preserve"> </w:t>
      </w:r>
      <w:r>
        <w:rPr>
          <w:rFonts w:ascii="Arial" w:cs="Arial" w:eastAsia="Arial" w:hAnsi="Arial"/>
          <w:sz w:val="13"/>
          <w:szCs w:val="13"/>
          <w:color w:val="2F2F2F"/>
        </w:rPr>
        <w:t>to</w:t>
      </w:r>
      <w:r>
        <w:rPr>
          <w:rFonts w:ascii="Arial" w:cs="Arial" w:eastAsia="Arial" w:hAnsi="Arial"/>
          <w:sz w:val="13"/>
          <w:szCs w:val="13"/>
          <w:color w:val="1F1F1F"/>
        </w:rPr>
        <w:t xml:space="preserve"> </w:t>
      </w:r>
      <w:r>
        <w:rPr>
          <w:rFonts w:ascii="Arial" w:cs="Arial" w:eastAsia="Arial" w:hAnsi="Arial"/>
          <w:sz w:val="13"/>
          <w:szCs w:val="13"/>
          <w:color w:val="4F4F4F"/>
        </w:rPr>
        <w:t>s</w:t>
      </w:r>
      <w:r>
        <w:rPr>
          <w:rFonts w:ascii="Arial" w:cs="Arial" w:eastAsia="Arial" w:hAnsi="Arial"/>
          <w:sz w:val="13"/>
          <w:szCs w:val="13"/>
          <w:color w:val="2F2F2F"/>
        </w:rPr>
        <w:t>u</w:t>
      </w:r>
      <w:r>
        <w:rPr>
          <w:rFonts w:ascii="Arial" w:cs="Arial" w:eastAsia="Arial" w:hAnsi="Arial"/>
          <w:sz w:val="13"/>
          <w:szCs w:val="13"/>
          <w:color w:val="4F4F4F"/>
        </w:rPr>
        <w:t>c</w:t>
      </w:r>
      <w:r>
        <w:rPr>
          <w:rFonts w:ascii="Arial" w:cs="Arial" w:eastAsia="Arial" w:hAnsi="Arial"/>
          <w:sz w:val="13"/>
          <w:szCs w:val="13"/>
          <w:color w:val="2F2F2F"/>
        </w:rPr>
        <w:t>h</w:t>
      </w:r>
      <w:r>
        <w:rPr>
          <w:rFonts w:ascii="Arial" w:cs="Arial" w:eastAsia="Arial" w:hAnsi="Arial"/>
          <w:sz w:val="13"/>
          <w:szCs w:val="13"/>
          <w:color w:val="4F4F4F"/>
        </w:rPr>
        <w:t xml:space="preserve"> </w:t>
      </w:r>
      <w:r>
        <w:rPr>
          <w:rFonts w:ascii="Arial" w:cs="Arial" w:eastAsia="Arial" w:hAnsi="Arial"/>
          <w:sz w:val="13"/>
          <w:szCs w:val="13"/>
          <w:color w:val="3D3D3D"/>
        </w:rPr>
        <w:t>Co</w:t>
      </w:r>
      <w:r>
        <w:rPr>
          <w:rFonts w:ascii="Arial" w:cs="Arial" w:eastAsia="Arial" w:hAnsi="Arial"/>
          <w:sz w:val="13"/>
          <w:szCs w:val="13"/>
          <w:color w:val="1F1F1F"/>
        </w:rPr>
        <w:t>mpan</w:t>
      </w:r>
      <w:r>
        <w:rPr>
          <w:rFonts w:ascii="Arial" w:cs="Arial" w:eastAsia="Arial" w:hAnsi="Arial"/>
          <w:sz w:val="13"/>
          <w:szCs w:val="13"/>
          <w:color w:val="3D3D3D"/>
        </w:rPr>
        <w:t>y</w:t>
      </w:r>
      <w:r>
        <w:rPr>
          <w:rFonts w:ascii="Arial" w:cs="Arial" w:eastAsia="Arial" w:hAnsi="Arial"/>
          <w:sz w:val="13"/>
          <w:szCs w:val="13"/>
          <w:color w:val="4F4F4F"/>
        </w:rPr>
        <w:t xml:space="preserve"> </w:t>
      </w:r>
      <w:r>
        <w:rPr>
          <w:rFonts w:ascii="Arial" w:cs="Arial" w:eastAsia="Arial" w:hAnsi="Arial"/>
          <w:sz w:val="13"/>
          <w:szCs w:val="13"/>
          <w:color w:val="2F2F2F"/>
        </w:rPr>
        <w:t>Inno</w:t>
      </w:r>
      <w:r>
        <w:rPr>
          <w:rFonts w:ascii="Arial" w:cs="Arial" w:eastAsia="Arial" w:hAnsi="Arial"/>
          <w:sz w:val="13"/>
          <w:szCs w:val="13"/>
          <w:color w:val="4F4F4F"/>
        </w:rPr>
        <w:t>va</w:t>
      </w:r>
      <w:r>
        <w:rPr>
          <w:rFonts w:ascii="Arial" w:cs="Arial" w:eastAsia="Arial" w:hAnsi="Arial"/>
          <w:sz w:val="13"/>
          <w:szCs w:val="13"/>
          <w:color w:val="2F2F2F"/>
        </w:rPr>
        <w:t>tion</w:t>
      </w:r>
      <w:r>
        <w:rPr>
          <w:rFonts w:ascii="Arial" w:cs="Arial" w:eastAsia="Arial" w:hAnsi="Arial"/>
          <w:sz w:val="13"/>
          <w:szCs w:val="13"/>
          <w:color w:val="4F4F4F"/>
        </w:rPr>
        <w:t xml:space="preserve"> </w:t>
      </w:r>
      <w:r>
        <w:rPr>
          <w:rFonts w:ascii="Arial" w:cs="Arial" w:eastAsia="Arial" w:hAnsi="Arial"/>
          <w:sz w:val="13"/>
          <w:szCs w:val="13"/>
          <w:color w:val="777777"/>
        </w:rPr>
        <w:t>,</w:t>
      </w:r>
      <w:r>
        <w:rPr>
          <w:rFonts w:ascii="Arial" w:cs="Arial" w:eastAsia="Arial" w:hAnsi="Arial"/>
          <w:sz w:val="13"/>
          <w:szCs w:val="13"/>
          <w:color w:val="4F4F4F"/>
        </w:rPr>
        <w:t xml:space="preserve"> (</w:t>
      </w:r>
      <w:r>
        <w:rPr>
          <w:rFonts w:ascii="Arial" w:cs="Arial" w:eastAsia="Arial" w:hAnsi="Arial"/>
          <w:sz w:val="13"/>
          <w:szCs w:val="13"/>
          <w:color w:val="2F2F2F"/>
        </w:rPr>
        <w:t>ii) documentation</w:t>
      </w:r>
      <w:r>
        <w:rPr>
          <w:rFonts w:ascii="Arial" w:cs="Arial" w:eastAsia="Arial" w:hAnsi="Arial"/>
          <w:sz w:val="13"/>
          <w:szCs w:val="13"/>
          <w:color w:val="4F4F4F"/>
        </w:rPr>
        <w:t xml:space="preserve"> (</w:t>
      </w:r>
      <w:r>
        <w:rPr>
          <w:rFonts w:ascii="Arial" w:cs="Arial" w:eastAsia="Arial" w:hAnsi="Arial"/>
          <w:sz w:val="13"/>
          <w:szCs w:val="13"/>
          <w:color w:val="1F1F1F"/>
        </w:rPr>
        <w:t>includin</w:t>
      </w:r>
      <w:r>
        <w:rPr>
          <w:rFonts w:ascii="Arial" w:cs="Arial" w:eastAsia="Arial" w:hAnsi="Arial"/>
          <w:sz w:val="13"/>
          <w:szCs w:val="13"/>
          <w:color w:val="4F4F4F"/>
        </w:rPr>
        <w:t>g w</w:t>
      </w:r>
      <w:r>
        <w:rPr>
          <w:rFonts w:ascii="Arial" w:cs="Arial" w:eastAsia="Arial" w:hAnsi="Arial"/>
          <w:sz w:val="13"/>
          <w:szCs w:val="13"/>
          <w:color w:val="2F2F2F"/>
        </w:rPr>
        <w:t>ithout limitation</w:t>
      </w:r>
      <w:r>
        <w:rPr>
          <w:rFonts w:ascii="Arial" w:cs="Arial" w:eastAsia="Arial" w:hAnsi="Arial"/>
          <w:sz w:val="13"/>
          <w:szCs w:val="13"/>
          <w:color w:val="4F4F4F"/>
        </w:rPr>
        <w:t xml:space="preserve"> ass</w:t>
      </w:r>
      <w:r>
        <w:rPr>
          <w:rFonts w:ascii="Arial" w:cs="Arial" w:eastAsia="Arial" w:hAnsi="Arial"/>
          <w:sz w:val="13"/>
          <w:szCs w:val="13"/>
          <w:color w:val="1F1F1F"/>
        </w:rPr>
        <w:t>i</w:t>
      </w:r>
      <w:r>
        <w:rPr>
          <w:rFonts w:ascii="Arial" w:cs="Arial" w:eastAsia="Arial" w:hAnsi="Arial"/>
          <w:sz w:val="13"/>
          <w:szCs w:val="13"/>
          <w:color w:val="4F4F4F"/>
        </w:rPr>
        <w:t>g</w:t>
      </w:r>
      <w:r>
        <w:rPr>
          <w:rFonts w:ascii="Arial" w:cs="Arial" w:eastAsia="Arial" w:hAnsi="Arial"/>
          <w:sz w:val="13"/>
          <w:szCs w:val="13"/>
          <w:color w:val="2F2F2F"/>
        </w:rPr>
        <w:t>nment</w:t>
      </w:r>
      <w:r>
        <w:rPr>
          <w:rFonts w:ascii="Arial" w:cs="Arial" w:eastAsia="Arial" w:hAnsi="Arial"/>
          <w:sz w:val="13"/>
          <w:szCs w:val="13"/>
          <w:color w:val="4F4F4F"/>
        </w:rPr>
        <w:t xml:space="preserve"> s) </w:t>
      </w:r>
      <w:r>
        <w:rPr>
          <w:rFonts w:ascii="Arial" w:cs="Arial" w:eastAsia="Arial" w:hAnsi="Arial"/>
          <w:sz w:val="13"/>
          <w:szCs w:val="13"/>
          <w:color w:val="2F2F2F"/>
        </w:rPr>
        <w:t>to p</w:t>
      </w:r>
      <w:r>
        <w:rPr>
          <w:rFonts w:ascii="Arial" w:cs="Arial" w:eastAsia="Arial" w:hAnsi="Arial"/>
          <w:sz w:val="13"/>
          <w:szCs w:val="13"/>
          <w:color w:val="4F4F4F"/>
        </w:rPr>
        <w:t>e</w:t>
      </w:r>
      <w:r>
        <w:rPr>
          <w:rFonts w:ascii="Arial" w:cs="Arial" w:eastAsia="Arial" w:hAnsi="Arial"/>
          <w:sz w:val="13"/>
          <w:szCs w:val="13"/>
          <w:color w:val="2F2F2F"/>
        </w:rPr>
        <w:t>rmit</w:t>
      </w:r>
      <w:r>
        <w:rPr>
          <w:rFonts w:ascii="Arial" w:cs="Arial" w:eastAsia="Arial" w:hAnsi="Arial"/>
          <w:sz w:val="13"/>
          <w:szCs w:val="13"/>
          <w:color w:val="4F4F4F"/>
        </w:rPr>
        <w:t xml:space="preserve"> Co </w:t>
      </w:r>
      <w:r>
        <w:rPr>
          <w:rFonts w:ascii="Arial" w:cs="Arial" w:eastAsia="Arial" w:hAnsi="Arial"/>
          <w:sz w:val="13"/>
          <w:szCs w:val="13"/>
          <w:color w:val="2F2F2F"/>
        </w:rPr>
        <w:t>mpan</w:t>
      </w:r>
      <w:r>
        <w:rPr>
          <w:rFonts w:ascii="Arial" w:cs="Arial" w:eastAsia="Arial" w:hAnsi="Arial"/>
          <w:sz w:val="13"/>
          <w:szCs w:val="13"/>
          <w:color w:val="4F4F4F"/>
        </w:rPr>
        <w:t xml:space="preserve">y </w:t>
      </w:r>
      <w:r>
        <w:rPr>
          <w:rFonts w:ascii="Arial" w:cs="Arial" w:eastAsia="Arial" w:hAnsi="Arial"/>
          <w:sz w:val="13"/>
          <w:szCs w:val="13"/>
          <w:color w:val="2F2F2F"/>
        </w:rPr>
        <w:t>to</w:t>
      </w:r>
      <w:r>
        <w:rPr>
          <w:rFonts w:ascii="Arial" w:cs="Arial" w:eastAsia="Arial" w:hAnsi="Arial"/>
          <w:sz w:val="13"/>
          <w:szCs w:val="13"/>
          <w:color w:val="4F4F4F"/>
        </w:rPr>
        <w:t xml:space="preserve"> </w:t>
      </w:r>
      <w:r>
        <w:rPr>
          <w:rFonts w:ascii="Arial" w:cs="Arial" w:eastAsia="Arial" w:hAnsi="Arial"/>
          <w:sz w:val="13"/>
          <w:szCs w:val="13"/>
          <w:color w:val="3D3D3D"/>
        </w:rPr>
        <w:t>obtain</w:t>
      </w:r>
      <w:r>
        <w:rPr>
          <w:rFonts w:ascii="Arial" w:cs="Arial" w:eastAsia="Arial" w:hAnsi="Arial"/>
          <w:sz w:val="13"/>
          <w:szCs w:val="13"/>
          <w:color w:val="666666"/>
        </w:rPr>
        <w:t>,</w:t>
      </w:r>
      <w:r>
        <w:rPr>
          <w:rFonts w:ascii="Arial" w:cs="Arial" w:eastAsia="Arial" w:hAnsi="Arial"/>
          <w:sz w:val="13"/>
          <w:szCs w:val="13"/>
          <w:color w:val="4F4F4F"/>
        </w:rPr>
        <w:t xml:space="preserve"> </w:t>
      </w:r>
      <w:r>
        <w:rPr>
          <w:rFonts w:ascii="Arial" w:cs="Arial" w:eastAsia="Arial" w:hAnsi="Arial"/>
          <w:sz w:val="13"/>
          <w:szCs w:val="13"/>
          <w:color w:val="1F1F1F"/>
        </w:rPr>
        <w:t>p</w:t>
      </w:r>
      <w:r>
        <w:rPr>
          <w:rFonts w:ascii="Arial" w:cs="Arial" w:eastAsia="Arial" w:hAnsi="Arial"/>
          <w:sz w:val="13"/>
          <w:szCs w:val="13"/>
          <w:color w:val="3D3D3D"/>
        </w:rPr>
        <w:t>erfect</w:t>
      </w:r>
      <w:r>
        <w:rPr>
          <w:rFonts w:ascii="Arial" w:cs="Arial" w:eastAsia="Arial" w:hAnsi="Arial"/>
          <w:sz w:val="13"/>
          <w:szCs w:val="13"/>
          <w:color w:val="4F4F4F"/>
        </w:rPr>
        <w:t xml:space="preserve"> </w:t>
      </w:r>
      <w:r>
        <w:rPr>
          <w:rFonts w:ascii="Arial" w:cs="Arial" w:eastAsia="Arial" w:hAnsi="Arial"/>
          <w:sz w:val="13"/>
          <w:szCs w:val="13"/>
          <w:color w:val="2F2F2F"/>
        </w:rPr>
        <w:t>and</w:t>
      </w:r>
      <w:r>
        <w:rPr>
          <w:rFonts w:ascii="Arial" w:cs="Arial" w:eastAsia="Arial" w:hAnsi="Arial"/>
          <w:sz w:val="13"/>
          <w:szCs w:val="13"/>
          <w:color w:val="4F4F4F"/>
        </w:rPr>
        <w:t xml:space="preserve"> enforce </w:t>
      </w:r>
      <w:r>
        <w:rPr>
          <w:rFonts w:ascii="Arial" w:cs="Arial" w:eastAsia="Arial" w:hAnsi="Arial"/>
          <w:sz w:val="13"/>
          <w:szCs w:val="13"/>
          <w:color w:val="3D3D3D"/>
        </w:rPr>
        <w:t>Co</w:t>
      </w:r>
      <w:r>
        <w:rPr>
          <w:rFonts w:ascii="Arial" w:cs="Arial" w:eastAsia="Arial" w:hAnsi="Arial"/>
          <w:sz w:val="13"/>
          <w:szCs w:val="13"/>
          <w:color w:val="1F1F1F"/>
        </w:rPr>
        <w:t>mpan</w:t>
      </w:r>
      <w:r>
        <w:rPr>
          <w:rFonts w:ascii="Arial" w:cs="Arial" w:eastAsia="Arial" w:hAnsi="Arial"/>
          <w:sz w:val="13"/>
          <w:szCs w:val="13"/>
          <w:color w:val="4F4F4F"/>
        </w:rPr>
        <w:t xml:space="preserve"> y</w:t>
      </w:r>
      <w:r>
        <w:rPr>
          <w:rFonts w:ascii="Arial" w:cs="Arial" w:eastAsia="Arial" w:hAnsi="Arial"/>
          <w:sz w:val="13"/>
          <w:szCs w:val="13"/>
          <w:color w:val="777777"/>
        </w:rPr>
        <w:t>'</w:t>
      </w:r>
      <w:r>
        <w:rPr>
          <w:rFonts w:ascii="Arial" w:cs="Arial" w:eastAsia="Arial" w:hAnsi="Arial"/>
          <w:sz w:val="13"/>
          <w:szCs w:val="13"/>
          <w:color w:val="4F4F4F"/>
        </w:rPr>
        <w:t xml:space="preserve">s </w:t>
      </w:r>
      <w:r>
        <w:rPr>
          <w:rFonts w:ascii="Arial" w:cs="Arial" w:eastAsia="Arial" w:hAnsi="Arial"/>
          <w:sz w:val="13"/>
          <w:szCs w:val="13"/>
          <w:color w:val="2F2F2F"/>
        </w:rPr>
        <w:t>ri</w:t>
      </w:r>
      <w:r>
        <w:rPr>
          <w:rFonts w:ascii="Arial" w:cs="Arial" w:eastAsia="Arial" w:hAnsi="Arial"/>
          <w:sz w:val="13"/>
          <w:szCs w:val="13"/>
          <w:color w:val="4F4F4F"/>
        </w:rPr>
        <w:t>g</w:t>
      </w:r>
      <w:r>
        <w:rPr>
          <w:rFonts w:ascii="Arial" w:cs="Arial" w:eastAsia="Arial" w:hAnsi="Arial"/>
          <w:sz w:val="13"/>
          <w:szCs w:val="13"/>
          <w:color w:val="2F2F2F"/>
        </w:rPr>
        <w:t>ht</w:t>
      </w:r>
      <w:r>
        <w:rPr>
          <w:rFonts w:ascii="Arial" w:cs="Arial" w:eastAsia="Arial" w:hAnsi="Arial"/>
          <w:sz w:val="13"/>
          <w:szCs w:val="13"/>
          <w:color w:val="4F4F4F"/>
        </w:rPr>
        <w:t xml:space="preserve">, </w:t>
      </w:r>
      <w:r>
        <w:rPr>
          <w:rFonts w:ascii="Arial" w:cs="Arial" w:eastAsia="Arial" w:hAnsi="Arial"/>
          <w:sz w:val="13"/>
          <w:szCs w:val="13"/>
          <w:color w:val="3D3D3D"/>
        </w:rPr>
        <w:t>t</w:t>
      </w:r>
      <w:r>
        <w:rPr>
          <w:rFonts w:ascii="Arial" w:cs="Arial" w:eastAsia="Arial" w:hAnsi="Arial"/>
          <w:sz w:val="13"/>
          <w:szCs w:val="13"/>
          <w:color w:val="1F1F1F"/>
        </w:rPr>
        <w:t>itl</w:t>
      </w:r>
      <w:r>
        <w:rPr>
          <w:rFonts w:ascii="Arial" w:cs="Arial" w:eastAsia="Arial" w:hAnsi="Arial"/>
          <w:sz w:val="13"/>
          <w:szCs w:val="13"/>
          <w:color w:val="4F4F4F"/>
        </w:rPr>
        <w:t xml:space="preserve">e </w:t>
      </w:r>
      <w:r>
        <w:rPr>
          <w:rFonts w:ascii="Arial" w:cs="Arial" w:eastAsia="Arial" w:hAnsi="Arial"/>
          <w:sz w:val="13"/>
          <w:szCs w:val="13"/>
          <w:color w:val="2F2F2F"/>
        </w:rPr>
        <w:t>and</w:t>
      </w:r>
      <w:r>
        <w:rPr>
          <w:rFonts w:ascii="Arial" w:cs="Arial" w:eastAsia="Arial" w:hAnsi="Arial"/>
          <w:sz w:val="13"/>
          <w:szCs w:val="13"/>
          <w:color w:val="4F4F4F"/>
        </w:rPr>
        <w:t xml:space="preserve"> </w:t>
      </w:r>
      <w:r>
        <w:rPr>
          <w:rFonts w:ascii="Arial" w:cs="Arial" w:eastAsia="Arial" w:hAnsi="Arial"/>
          <w:sz w:val="13"/>
          <w:szCs w:val="13"/>
          <w:color w:val="1F1F1F"/>
        </w:rPr>
        <w:t>int</w:t>
      </w:r>
      <w:r>
        <w:rPr>
          <w:rFonts w:ascii="Arial" w:cs="Arial" w:eastAsia="Arial" w:hAnsi="Arial"/>
          <w:sz w:val="13"/>
          <w:szCs w:val="13"/>
          <w:color w:val="4F4F4F"/>
        </w:rPr>
        <w:t>e</w:t>
      </w:r>
      <w:r>
        <w:rPr>
          <w:rFonts w:ascii="Arial" w:cs="Arial" w:eastAsia="Arial" w:hAnsi="Arial"/>
          <w:sz w:val="13"/>
          <w:szCs w:val="13"/>
          <w:color w:val="2F2F2F"/>
        </w:rPr>
        <w:t>re</w:t>
      </w:r>
      <w:r>
        <w:rPr>
          <w:rFonts w:ascii="Arial" w:cs="Arial" w:eastAsia="Arial" w:hAnsi="Arial"/>
          <w:sz w:val="13"/>
          <w:szCs w:val="13"/>
          <w:color w:val="4F4F4F"/>
        </w:rPr>
        <w:t>s</w:t>
      </w:r>
      <w:r>
        <w:rPr>
          <w:rFonts w:ascii="Arial" w:cs="Arial" w:eastAsia="Arial" w:hAnsi="Arial"/>
          <w:sz w:val="13"/>
          <w:szCs w:val="13"/>
          <w:color w:val="2F2F2F"/>
        </w:rPr>
        <w:t>t</w:t>
      </w:r>
      <w:r>
        <w:rPr>
          <w:rFonts w:ascii="Arial" w:cs="Arial" w:eastAsia="Arial" w:hAnsi="Arial"/>
          <w:sz w:val="13"/>
          <w:szCs w:val="13"/>
          <w:color w:val="4F4F4F"/>
        </w:rPr>
        <w:t xml:space="preserve"> </w:t>
      </w:r>
      <w:r>
        <w:rPr>
          <w:rFonts w:ascii="Arial" w:cs="Arial" w:eastAsia="Arial" w:hAnsi="Arial"/>
          <w:sz w:val="13"/>
          <w:szCs w:val="13"/>
          <w:color w:val="1F1F1F"/>
        </w:rPr>
        <w:t>in</w:t>
      </w:r>
      <w:r>
        <w:rPr>
          <w:rFonts w:ascii="Arial" w:cs="Arial" w:eastAsia="Arial" w:hAnsi="Arial"/>
          <w:sz w:val="13"/>
          <w:szCs w:val="13"/>
          <w:color w:val="4F4F4F"/>
        </w:rPr>
        <w:t xml:space="preserve"> </w:t>
      </w:r>
      <w:r>
        <w:rPr>
          <w:rFonts w:ascii="Arial" w:cs="Arial" w:eastAsia="Arial" w:hAnsi="Arial"/>
          <w:sz w:val="13"/>
          <w:szCs w:val="13"/>
          <w:color w:val="2F2F2F"/>
        </w:rPr>
        <w:t>and to</w:t>
      </w:r>
      <w:r>
        <w:rPr>
          <w:rFonts w:ascii="Arial" w:cs="Arial" w:eastAsia="Arial" w:hAnsi="Arial"/>
          <w:sz w:val="13"/>
          <w:szCs w:val="13"/>
          <w:color w:val="4F4F4F"/>
        </w:rPr>
        <w:t xml:space="preserve"> s</w:t>
      </w:r>
      <w:r>
        <w:rPr>
          <w:rFonts w:ascii="Arial" w:cs="Arial" w:eastAsia="Arial" w:hAnsi="Arial"/>
          <w:sz w:val="13"/>
          <w:szCs w:val="13"/>
          <w:color w:val="1F1F1F"/>
        </w:rPr>
        <w:t>u</w:t>
      </w:r>
      <w:r>
        <w:rPr>
          <w:rFonts w:ascii="Arial" w:cs="Arial" w:eastAsia="Arial" w:hAnsi="Arial"/>
          <w:sz w:val="13"/>
          <w:szCs w:val="13"/>
          <w:color w:val="3D3D3D"/>
        </w:rPr>
        <w:t>ch</w:t>
      </w:r>
      <w:r>
        <w:rPr>
          <w:rFonts w:ascii="Arial" w:cs="Arial" w:eastAsia="Arial" w:hAnsi="Arial"/>
          <w:sz w:val="13"/>
          <w:szCs w:val="13"/>
          <w:color w:val="4F4F4F"/>
        </w:rPr>
        <w:t xml:space="preserve"> Co</w:t>
      </w:r>
      <w:r>
        <w:rPr>
          <w:rFonts w:ascii="Arial" w:cs="Arial" w:eastAsia="Arial" w:hAnsi="Arial"/>
          <w:sz w:val="13"/>
          <w:szCs w:val="13"/>
          <w:color w:val="2F2F2F"/>
        </w:rPr>
        <w:t>mp</w:t>
      </w:r>
      <w:r>
        <w:rPr>
          <w:rFonts w:ascii="Arial" w:cs="Arial" w:eastAsia="Arial" w:hAnsi="Arial"/>
          <w:sz w:val="13"/>
          <w:szCs w:val="13"/>
          <w:color w:val="4F4F4F"/>
        </w:rPr>
        <w:t>a</w:t>
      </w:r>
      <w:r>
        <w:rPr>
          <w:rFonts w:ascii="Arial" w:cs="Arial" w:eastAsia="Arial" w:hAnsi="Arial"/>
          <w:sz w:val="13"/>
          <w:szCs w:val="13"/>
          <w:color w:val="2F2F2F"/>
        </w:rPr>
        <w:t>n</w:t>
      </w:r>
      <w:r>
        <w:rPr>
          <w:rFonts w:ascii="Arial" w:cs="Arial" w:eastAsia="Arial" w:hAnsi="Arial"/>
          <w:sz w:val="13"/>
          <w:szCs w:val="13"/>
          <w:color w:val="4F4F4F"/>
        </w:rPr>
        <w:t xml:space="preserve">y </w:t>
      </w:r>
      <w:r>
        <w:rPr>
          <w:rFonts w:ascii="Arial" w:cs="Arial" w:eastAsia="Arial" w:hAnsi="Arial"/>
          <w:sz w:val="13"/>
          <w:szCs w:val="13"/>
          <w:color w:val="2F2F2F"/>
        </w:rPr>
        <w:t>Inno</w:t>
      </w:r>
      <w:r>
        <w:rPr>
          <w:rFonts w:ascii="Arial" w:cs="Arial" w:eastAsia="Arial" w:hAnsi="Arial"/>
          <w:sz w:val="13"/>
          <w:szCs w:val="13"/>
          <w:color w:val="4F4F4F"/>
        </w:rPr>
        <w:t>vat</w:t>
      </w:r>
      <w:r>
        <w:rPr>
          <w:rFonts w:ascii="Arial" w:cs="Arial" w:eastAsia="Arial" w:hAnsi="Arial"/>
          <w:sz w:val="13"/>
          <w:szCs w:val="13"/>
          <w:color w:val="2F2F2F"/>
        </w:rPr>
        <w:t>ion</w:t>
      </w:r>
      <w:r>
        <w:rPr>
          <w:rFonts w:ascii="Arial" w:cs="Arial" w:eastAsia="Arial" w:hAnsi="Arial"/>
          <w:sz w:val="13"/>
          <w:szCs w:val="13"/>
          <w:color w:val="666666"/>
        </w:rPr>
        <w:t>,</w:t>
      </w:r>
      <w:r>
        <w:rPr>
          <w:rFonts w:ascii="Arial" w:cs="Arial" w:eastAsia="Arial" w:hAnsi="Arial"/>
          <w:sz w:val="13"/>
          <w:szCs w:val="13"/>
          <w:color w:val="4F4F4F"/>
        </w:rPr>
        <w:t xml:space="preserve"> </w:t>
      </w:r>
      <w:r>
        <w:rPr>
          <w:rFonts w:ascii="Arial" w:cs="Arial" w:eastAsia="Arial" w:hAnsi="Arial"/>
          <w:sz w:val="13"/>
          <w:szCs w:val="13"/>
          <w:color w:val="3D3D3D"/>
        </w:rPr>
        <w:t>and</w:t>
      </w:r>
      <w:r>
        <w:rPr>
          <w:rFonts w:ascii="Arial" w:cs="Arial" w:eastAsia="Arial" w:hAnsi="Arial"/>
          <w:sz w:val="13"/>
          <w:szCs w:val="13"/>
          <w:color w:val="4F4F4F"/>
        </w:rPr>
        <w:t xml:space="preserve"> (</w:t>
      </w:r>
      <w:r>
        <w:rPr>
          <w:rFonts w:ascii="Arial" w:cs="Arial" w:eastAsia="Arial" w:hAnsi="Arial"/>
          <w:sz w:val="13"/>
          <w:szCs w:val="13"/>
          <w:color w:val="2F2F2F"/>
        </w:rPr>
        <w:t>iii) an</w:t>
      </w:r>
      <w:r>
        <w:rPr>
          <w:rFonts w:ascii="Arial" w:cs="Arial" w:eastAsia="Arial" w:hAnsi="Arial"/>
          <w:sz w:val="13"/>
          <w:szCs w:val="13"/>
          <w:color w:val="4F4F4F"/>
        </w:rPr>
        <w:t>y o</w:t>
      </w:r>
      <w:r>
        <w:rPr>
          <w:rFonts w:ascii="Arial" w:cs="Arial" w:eastAsia="Arial" w:hAnsi="Arial"/>
          <w:sz w:val="13"/>
          <w:szCs w:val="13"/>
          <w:color w:val="2F2F2F"/>
        </w:rPr>
        <w:t>th</w:t>
      </w:r>
      <w:r>
        <w:rPr>
          <w:rFonts w:ascii="Arial" w:cs="Arial" w:eastAsia="Arial" w:hAnsi="Arial"/>
          <w:sz w:val="13"/>
          <w:szCs w:val="13"/>
          <w:color w:val="4F4F4F"/>
        </w:rPr>
        <w:t xml:space="preserve">er </w:t>
      </w:r>
      <w:r>
        <w:rPr>
          <w:rFonts w:ascii="Arial" w:cs="Arial" w:eastAsia="Arial" w:hAnsi="Arial"/>
          <w:sz w:val="13"/>
          <w:szCs w:val="13"/>
          <w:color w:val="1F1F1F"/>
        </w:rPr>
        <w:t>l</w:t>
      </w:r>
      <w:r>
        <w:rPr>
          <w:rFonts w:ascii="Arial" w:cs="Arial" w:eastAsia="Arial" w:hAnsi="Arial"/>
          <w:sz w:val="13"/>
          <w:szCs w:val="13"/>
          <w:color w:val="3D3D3D"/>
        </w:rPr>
        <w:t>awfu</w:t>
      </w:r>
      <w:r>
        <w:rPr>
          <w:rFonts w:ascii="Arial" w:cs="Arial" w:eastAsia="Arial" w:hAnsi="Arial"/>
          <w:sz w:val="13"/>
          <w:szCs w:val="13"/>
          <w:color w:val="1F1F1F"/>
        </w:rPr>
        <w:t>l</w:t>
      </w:r>
      <w:r>
        <w:rPr>
          <w:rFonts w:ascii="Arial" w:cs="Arial" w:eastAsia="Arial" w:hAnsi="Arial"/>
          <w:sz w:val="13"/>
          <w:szCs w:val="13"/>
          <w:color w:val="4F4F4F"/>
        </w:rPr>
        <w:t xml:space="preserve"> </w:t>
      </w:r>
      <w:r>
        <w:rPr>
          <w:rFonts w:ascii="Arial" w:cs="Arial" w:eastAsia="Arial" w:hAnsi="Arial"/>
          <w:sz w:val="13"/>
          <w:szCs w:val="13"/>
          <w:color w:val="3D3D3D"/>
        </w:rPr>
        <w:t>documents</w:t>
      </w:r>
      <w:r>
        <w:rPr>
          <w:rFonts w:ascii="Arial" w:cs="Arial" w:eastAsia="Arial" w:hAnsi="Arial"/>
          <w:sz w:val="13"/>
          <w:szCs w:val="13"/>
          <w:color w:val="4F4F4F"/>
        </w:rPr>
        <w:t xml:space="preserve"> deeme</w:t>
      </w:r>
      <w:r>
        <w:rPr>
          <w:rFonts w:ascii="Arial" w:cs="Arial" w:eastAsia="Arial" w:hAnsi="Arial"/>
          <w:sz w:val="13"/>
          <w:szCs w:val="13"/>
          <w:color w:val="2F2F2F"/>
        </w:rPr>
        <w:t>d</w:t>
      </w:r>
      <w:r>
        <w:rPr>
          <w:rFonts w:ascii="Arial" w:cs="Arial" w:eastAsia="Arial" w:hAnsi="Arial"/>
          <w:sz w:val="13"/>
          <w:szCs w:val="13"/>
          <w:color w:val="4F4F4F"/>
        </w:rPr>
        <w:t xml:space="preserve"> </w:t>
      </w:r>
      <w:r>
        <w:rPr>
          <w:rFonts w:ascii="Arial" w:cs="Arial" w:eastAsia="Arial" w:hAnsi="Arial"/>
          <w:sz w:val="13"/>
          <w:szCs w:val="13"/>
          <w:color w:val="1F1F1F"/>
        </w:rPr>
        <w:t>ne</w:t>
      </w:r>
      <w:r>
        <w:rPr>
          <w:rFonts w:ascii="Arial" w:cs="Arial" w:eastAsia="Arial" w:hAnsi="Arial"/>
          <w:sz w:val="13"/>
          <w:szCs w:val="13"/>
          <w:color w:val="3D3D3D"/>
        </w:rPr>
        <w:t>cessary</w:t>
      </w:r>
      <w:r>
        <w:rPr>
          <w:rFonts w:ascii="Arial" w:cs="Arial" w:eastAsia="Arial" w:hAnsi="Arial"/>
          <w:sz w:val="13"/>
          <w:szCs w:val="13"/>
          <w:color w:val="4F4F4F"/>
        </w:rPr>
        <w:t xml:space="preserve"> </w:t>
      </w:r>
      <w:r>
        <w:rPr>
          <w:rFonts w:ascii="Arial" w:cs="Arial" w:eastAsia="Arial" w:hAnsi="Arial"/>
          <w:sz w:val="13"/>
          <w:szCs w:val="13"/>
          <w:color w:val="2F2F2F"/>
        </w:rPr>
        <w:t>b</w:t>
      </w:r>
      <w:r>
        <w:rPr>
          <w:rFonts w:ascii="Arial" w:cs="Arial" w:eastAsia="Arial" w:hAnsi="Arial"/>
          <w:sz w:val="13"/>
          <w:szCs w:val="13"/>
          <w:color w:val="4F4F4F"/>
        </w:rPr>
        <w:t>y Co</w:t>
      </w:r>
      <w:r>
        <w:rPr>
          <w:rFonts w:ascii="Arial" w:cs="Arial" w:eastAsia="Arial" w:hAnsi="Arial"/>
          <w:sz w:val="13"/>
          <w:szCs w:val="13"/>
          <w:color w:val="2F2F2F"/>
        </w:rPr>
        <w:t>mpan</w:t>
      </w:r>
      <w:r>
        <w:rPr>
          <w:rFonts w:ascii="Arial" w:cs="Arial" w:eastAsia="Arial" w:hAnsi="Arial"/>
          <w:sz w:val="13"/>
          <w:szCs w:val="13"/>
          <w:color w:val="4F4F4F"/>
        </w:rPr>
        <w:t xml:space="preserve">y </w:t>
      </w:r>
      <w:r>
        <w:rPr>
          <w:rFonts w:ascii="Arial" w:cs="Arial" w:eastAsia="Arial" w:hAnsi="Arial"/>
          <w:sz w:val="13"/>
          <w:szCs w:val="13"/>
          <w:color w:val="2F2F2F"/>
        </w:rPr>
        <w:t>t</w:t>
      </w:r>
      <w:r>
        <w:rPr>
          <w:rFonts w:ascii="Arial" w:cs="Arial" w:eastAsia="Arial" w:hAnsi="Arial"/>
          <w:sz w:val="13"/>
          <w:szCs w:val="13"/>
          <w:color w:val="4F4F4F"/>
        </w:rPr>
        <w:t xml:space="preserve">o </w:t>
      </w:r>
      <w:r>
        <w:rPr>
          <w:rFonts w:ascii="Arial" w:cs="Arial" w:eastAsia="Arial" w:hAnsi="Arial"/>
          <w:sz w:val="13"/>
          <w:szCs w:val="13"/>
          <w:color w:val="3D3D3D"/>
        </w:rPr>
        <w:t>carry</w:t>
      </w:r>
      <w:r>
        <w:rPr>
          <w:rFonts w:ascii="Arial" w:cs="Arial" w:eastAsia="Arial" w:hAnsi="Arial"/>
          <w:sz w:val="13"/>
          <w:szCs w:val="13"/>
          <w:color w:val="4F4F4F"/>
        </w:rPr>
        <w:t xml:space="preserve"> out </w:t>
      </w:r>
      <w:r>
        <w:rPr>
          <w:rFonts w:ascii="Arial" w:cs="Arial" w:eastAsia="Arial" w:hAnsi="Arial"/>
          <w:sz w:val="13"/>
          <w:szCs w:val="13"/>
          <w:color w:val="2F2F2F"/>
        </w:rPr>
        <w:t>the purp</w:t>
      </w:r>
      <w:r>
        <w:rPr>
          <w:rFonts w:ascii="Arial" w:cs="Arial" w:eastAsia="Arial" w:hAnsi="Arial"/>
          <w:sz w:val="13"/>
          <w:szCs w:val="13"/>
          <w:color w:val="4F4F4F"/>
        </w:rPr>
        <w:t xml:space="preserve">ose of </w:t>
      </w:r>
      <w:r>
        <w:rPr>
          <w:rFonts w:ascii="Arial" w:cs="Arial" w:eastAsia="Arial" w:hAnsi="Arial"/>
          <w:sz w:val="13"/>
          <w:szCs w:val="13"/>
          <w:color w:val="2F2F2F"/>
        </w:rPr>
        <w:t>thi</w:t>
      </w:r>
      <w:r>
        <w:rPr>
          <w:rFonts w:ascii="Arial" w:cs="Arial" w:eastAsia="Arial" w:hAnsi="Arial"/>
          <w:sz w:val="13"/>
          <w:szCs w:val="13"/>
          <w:color w:val="4F4F4F"/>
        </w:rPr>
        <w:t xml:space="preserve">s </w:t>
      </w:r>
      <w:r>
        <w:rPr>
          <w:rFonts w:ascii="Arial" w:cs="Arial" w:eastAsia="Arial" w:hAnsi="Arial"/>
          <w:sz w:val="13"/>
          <w:szCs w:val="13"/>
          <w:color w:val="3D3D3D"/>
        </w:rPr>
        <w:t>Agreement. If</w:t>
      </w:r>
      <w:r>
        <w:rPr>
          <w:rFonts w:ascii="Arial" w:cs="Arial" w:eastAsia="Arial" w:hAnsi="Arial"/>
          <w:sz w:val="13"/>
          <w:szCs w:val="13"/>
          <w:color w:val="4F4F4F"/>
        </w:rPr>
        <w:t xml:space="preserve"> ca</w:t>
      </w:r>
      <w:r>
        <w:rPr>
          <w:rFonts w:ascii="Arial" w:cs="Arial" w:eastAsia="Arial" w:hAnsi="Arial"/>
          <w:sz w:val="13"/>
          <w:szCs w:val="13"/>
          <w:color w:val="2F2F2F"/>
        </w:rPr>
        <w:t>ll</w:t>
      </w:r>
      <w:r>
        <w:rPr>
          <w:rFonts w:ascii="Arial" w:cs="Arial" w:eastAsia="Arial" w:hAnsi="Arial"/>
          <w:sz w:val="13"/>
          <w:szCs w:val="13"/>
          <w:color w:val="4F4F4F"/>
        </w:rPr>
        <w:t xml:space="preserve">ed </w:t>
      </w:r>
      <w:r>
        <w:rPr>
          <w:rFonts w:ascii="Arial" w:cs="Arial" w:eastAsia="Arial" w:hAnsi="Arial"/>
          <w:sz w:val="13"/>
          <w:szCs w:val="13"/>
          <w:color w:val="2F2F2F"/>
        </w:rPr>
        <w:t>upon to r</w:t>
      </w:r>
      <w:r>
        <w:rPr>
          <w:rFonts w:ascii="Arial" w:cs="Arial" w:eastAsia="Arial" w:hAnsi="Arial"/>
          <w:sz w:val="13"/>
          <w:szCs w:val="13"/>
          <w:color w:val="4F4F4F"/>
        </w:rPr>
        <w:t xml:space="preserve">ender assistance </w:t>
      </w:r>
      <w:r>
        <w:rPr>
          <w:rFonts w:ascii="Arial" w:cs="Arial" w:eastAsia="Arial" w:hAnsi="Arial"/>
          <w:sz w:val="13"/>
          <w:szCs w:val="13"/>
          <w:color w:val="2F2F2F"/>
        </w:rPr>
        <w:t>und</w:t>
      </w:r>
      <w:r>
        <w:rPr>
          <w:rFonts w:ascii="Arial" w:cs="Arial" w:eastAsia="Arial" w:hAnsi="Arial"/>
          <w:sz w:val="13"/>
          <w:szCs w:val="13"/>
          <w:color w:val="4F4F4F"/>
        </w:rPr>
        <w:t>e</w:t>
      </w:r>
      <w:r>
        <w:rPr>
          <w:rFonts w:ascii="Arial" w:cs="Arial" w:eastAsia="Arial" w:hAnsi="Arial"/>
          <w:sz w:val="13"/>
          <w:szCs w:val="13"/>
          <w:color w:val="2F2F2F"/>
        </w:rPr>
        <w:t>r</w:t>
      </w:r>
      <w:r>
        <w:rPr>
          <w:rFonts w:ascii="Arial" w:cs="Arial" w:eastAsia="Arial" w:hAnsi="Arial"/>
          <w:sz w:val="13"/>
          <w:szCs w:val="13"/>
          <w:color w:val="4F4F4F"/>
        </w:rPr>
        <w:t xml:space="preserve"> </w:t>
      </w:r>
      <w:r>
        <w:rPr>
          <w:rFonts w:ascii="Arial" w:cs="Arial" w:eastAsia="Arial" w:hAnsi="Arial"/>
          <w:sz w:val="13"/>
          <w:szCs w:val="13"/>
          <w:color w:val="3D3D3D"/>
        </w:rPr>
        <w:t>this paragraph,</w:t>
      </w:r>
    </w:p>
    <w:tbl>
      <w:tblPr>
        <w:tblLayout w:type="fixed"/>
        <w:tblInd w:w="100" w:type="dxa"/>
        <w:tblCellMar>
          <w:top w:w="0" w:type="dxa"/>
          <w:left w:w="0" w:type="dxa"/>
          <w:bottom w:w="0" w:type="dxa"/>
          <w:right w:w="0" w:type="dxa"/>
        </w:tblCellMar>
      </w:tblPr>
      <w:tr>
        <w:trPr>
          <w:trHeight w:val="146"/>
        </w:trPr>
        <w:tc>
          <w:tcPr>
            <w:tcW w:w="6120" w:type="dxa"/>
            <w:vAlign w:val="bottom"/>
            <w:gridSpan w:val="10"/>
          </w:tcPr>
          <w:p>
            <w:pPr>
              <w:spacing w:after="0" w:line="147" w:lineRule="exact"/>
              <w:rPr>
                <w:sz w:val="20"/>
                <w:szCs w:val="20"/>
                <w:color w:val="auto"/>
              </w:rPr>
            </w:pPr>
            <w:r>
              <w:rPr>
                <w:rFonts w:ascii="Arial" w:cs="Arial" w:eastAsia="Arial" w:hAnsi="Arial"/>
                <w:sz w:val="14"/>
                <w:szCs w:val="14"/>
                <w:color w:val="4F4F4F"/>
                <w:w w:val="92"/>
              </w:rPr>
              <w:t>Cons</w:t>
            </w:r>
            <w:r>
              <w:rPr>
                <w:rFonts w:ascii="Arial" w:cs="Arial" w:eastAsia="Arial" w:hAnsi="Arial"/>
                <w:sz w:val="14"/>
                <w:szCs w:val="14"/>
                <w:color w:val="2F2F2F"/>
                <w:w w:val="92"/>
              </w:rPr>
              <w:t>ult</w:t>
            </w:r>
            <w:r>
              <w:rPr>
                <w:rFonts w:ascii="Arial" w:cs="Arial" w:eastAsia="Arial" w:hAnsi="Arial"/>
                <w:sz w:val="14"/>
                <w:szCs w:val="14"/>
                <w:color w:val="4F4F4F"/>
                <w:w w:val="92"/>
              </w:rPr>
              <w:t>ant w</w:t>
            </w:r>
            <w:r>
              <w:rPr>
                <w:rFonts w:ascii="Arial" w:cs="Arial" w:eastAsia="Arial" w:hAnsi="Arial"/>
                <w:sz w:val="14"/>
                <w:szCs w:val="14"/>
                <w:color w:val="2F2F2F"/>
                <w:w w:val="92"/>
              </w:rPr>
              <w:t>ill b</w:t>
            </w:r>
            <w:r>
              <w:rPr>
                <w:rFonts w:ascii="Arial" w:cs="Arial" w:eastAsia="Arial" w:hAnsi="Arial"/>
                <w:sz w:val="14"/>
                <w:szCs w:val="14"/>
                <w:color w:val="4F4F4F"/>
                <w:w w:val="92"/>
              </w:rPr>
              <w:t>e e</w:t>
            </w:r>
            <w:r>
              <w:rPr>
                <w:rFonts w:ascii="Arial" w:cs="Arial" w:eastAsia="Arial" w:hAnsi="Arial"/>
                <w:sz w:val="14"/>
                <w:szCs w:val="14"/>
                <w:color w:val="2F2F2F"/>
                <w:w w:val="92"/>
              </w:rPr>
              <w:t>ntitl</w:t>
            </w:r>
            <w:r>
              <w:rPr>
                <w:rFonts w:ascii="Arial" w:cs="Arial" w:eastAsia="Arial" w:hAnsi="Arial"/>
                <w:sz w:val="14"/>
                <w:szCs w:val="14"/>
                <w:color w:val="4F4F4F"/>
                <w:w w:val="92"/>
              </w:rPr>
              <w:t xml:space="preserve">ed </w:t>
            </w:r>
            <w:r>
              <w:rPr>
                <w:rFonts w:ascii="Arial" w:cs="Arial" w:eastAsia="Arial" w:hAnsi="Arial"/>
                <w:sz w:val="14"/>
                <w:szCs w:val="14"/>
                <w:color w:val="3D3D3D"/>
                <w:w w:val="92"/>
              </w:rPr>
              <w:t>to</w:t>
            </w:r>
            <w:r>
              <w:rPr>
                <w:rFonts w:ascii="Arial" w:cs="Arial" w:eastAsia="Arial" w:hAnsi="Arial"/>
                <w:sz w:val="14"/>
                <w:szCs w:val="14"/>
                <w:color w:val="4F4F4F"/>
                <w:w w:val="92"/>
              </w:rPr>
              <w:t xml:space="preserve"> a </w:t>
            </w:r>
            <w:r>
              <w:rPr>
                <w:rFonts w:ascii="Arial" w:cs="Arial" w:eastAsia="Arial" w:hAnsi="Arial"/>
                <w:sz w:val="14"/>
                <w:szCs w:val="14"/>
                <w:color w:val="3D3D3D"/>
                <w:w w:val="92"/>
              </w:rPr>
              <w:t>fair and reasonable fee</w:t>
            </w:r>
            <w:r>
              <w:rPr>
                <w:rFonts w:ascii="Arial" w:cs="Arial" w:eastAsia="Arial" w:hAnsi="Arial"/>
                <w:sz w:val="14"/>
                <w:szCs w:val="14"/>
                <w:color w:val="4F4F4F"/>
                <w:w w:val="92"/>
              </w:rPr>
              <w:t xml:space="preserve"> </w:t>
            </w:r>
            <w:r>
              <w:rPr>
                <w:rFonts w:ascii="Arial" w:cs="Arial" w:eastAsia="Arial" w:hAnsi="Arial"/>
                <w:sz w:val="14"/>
                <w:szCs w:val="14"/>
                <w:color w:val="1F1F1F"/>
                <w:w w:val="92"/>
              </w:rPr>
              <w:t>in</w:t>
            </w:r>
            <w:r>
              <w:rPr>
                <w:rFonts w:ascii="Arial" w:cs="Arial" w:eastAsia="Arial" w:hAnsi="Arial"/>
                <w:sz w:val="14"/>
                <w:szCs w:val="14"/>
                <w:color w:val="4F4F4F"/>
                <w:w w:val="92"/>
              </w:rPr>
              <w:t xml:space="preserve"> </w:t>
            </w:r>
            <w:r>
              <w:rPr>
                <w:rFonts w:ascii="Arial" w:cs="Arial" w:eastAsia="Arial" w:hAnsi="Arial"/>
                <w:sz w:val="14"/>
                <w:szCs w:val="14"/>
                <w:color w:val="3D3D3D"/>
                <w:w w:val="92"/>
              </w:rPr>
              <w:t>add</w:t>
            </w:r>
            <w:r>
              <w:rPr>
                <w:rFonts w:ascii="Arial" w:cs="Arial" w:eastAsia="Arial" w:hAnsi="Arial"/>
                <w:sz w:val="14"/>
                <w:szCs w:val="14"/>
                <w:color w:val="1F1F1F"/>
                <w:w w:val="92"/>
              </w:rPr>
              <w:t>i</w:t>
            </w:r>
            <w:r>
              <w:rPr>
                <w:rFonts w:ascii="Arial" w:cs="Arial" w:eastAsia="Arial" w:hAnsi="Arial"/>
                <w:sz w:val="14"/>
                <w:szCs w:val="14"/>
                <w:color w:val="3D3D3D"/>
                <w:w w:val="92"/>
              </w:rPr>
              <w:t>tion</w:t>
            </w:r>
            <w:r>
              <w:rPr>
                <w:rFonts w:ascii="Arial" w:cs="Arial" w:eastAsia="Arial" w:hAnsi="Arial"/>
                <w:sz w:val="14"/>
                <w:szCs w:val="14"/>
                <w:color w:val="4F4F4F"/>
                <w:w w:val="92"/>
              </w:rPr>
              <w:t xml:space="preserve"> </w:t>
            </w:r>
            <w:r>
              <w:rPr>
                <w:rFonts w:ascii="Arial" w:cs="Arial" w:eastAsia="Arial" w:hAnsi="Arial"/>
                <w:sz w:val="14"/>
                <w:szCs w:val="14"/>
                <w:color w:val="2F2F2F"/>
                <w:w w:val="92"/>
              </w:rPr>
              <w:t>to reimbur</w:t>
            </w:r>
            <w:r>
              <w:rPr>
                <w:rFonts w:ascii="Arial" w:cs="Arial" w:eastAsia="Arial" w:hAnsi="Arial"/>
                <w:sz w:val="14"/>
                <w:szCs w:val="14"/>
                <w:color w:val="4F4F4F"/>
                <w:w w:val="92"/>
              </w:rPr>
              <w:t>s</w:t>
            </w:r>
            <w:r>
              <w:rPr>
                <w:rFonts w:ascii="Arial" w:cs="Arial" w:eastAsia="Arial" w:hAnsi="Arial"/>
                <w:sz w:val="14"/>
                <w:szCs w:val="14"/>
                <w:color w:val="2F2F2F"/>
                <w:w w:val="92"/>
              </w:rPr>
              <w:t>em</w:t>
            </w:r>
            <w:r>
              <w:rPr>
                <w:rFonts w:ascii="Arial" w:cs="Arial" w:eastAsia="Arial" w:hAnsi="Arial"/>
                <w:sz w:val="14"/>
                <w:szCs w:val="14"/>
                <w:color w:val="4F4F4F"/>
                <w:w w:val="92"/>
              </w:rPr>
              <w:t>e</w:t>
            </w:r>
            <w:r>
              <w:rPr>
                <w:rFonts w:ascii="Arial" w:cs="Arial" w:eastAsia="Arial" w:hAnsi="Arial"/>
                <w:sz w:val="14"/>
                <w:szCs w:val="14"/>
                <w:color w:val="1F1F1F"/>
                <w:w w:val="92"/>
              </w:rPr>
              <w:t>nt</w:t>
            </w:r>
            <w:r>
              <w:rPr>
                <w:rFonts w:ascii="Arial" w:cs="Arial" w:eastAsia="Arial" w:hAnsi="Arial"/>
                <w:sz w:val="14"/>
                <w:szCs w:val="14"/>
                <w:color w:val="4F4F4F"/>
                <w:w w:val="92"/>
              </w:rPr>
              <w:t xml:space="preserve"> </w:t>
            </w:r>
            <w:r>
              <w:rPr>
                <w:rFonts w:ascii="Arial" w:cs="Arial" w:eastAsia="Arial" w:hAnsi="Arial"/>
                <w:sz w:val="14"/>
                <w:szCs w:val="14"/>
                <w:color w:val="3D3D3D"/>
                <w:w w:val="92"/>
              </w:rPr>
              <w:t>of</w:t>
            </w:r>
            <w:r>
              <w:rPr>
                <w:rFonts w:ascii="Arial" w:cs="Arial" w:eastAsia="Arial" w:hAnsi="Arial"/>
                <w:sz w:val="14"/>
                <w:szCs w:val="14"/>
                <w:color w:val="4F4F4F"/>
                <w:w w:val="92"/>
              </w:rPr>
              <w:t xml:space="preserve"> </w:t>
            </w:r>
            <w:r>
              <w:rPr>
                <w:rFonts w:ascii="Arial" w:cs="Arial" w:eastAsia="Arial" w:hAnsi="Arial"/>
                <w:sz w:val="14"/>
                <w:szCs w:val="14"/>
                <w:color w:val="2F2F2F"/>
                <w:w w:val="92"/>
              </w:rPr>
              <w:t>authori</w:t>
            </w:r>
            <w:r>
              <w:rPr>
                <w:rFonts w:ascii="Arial" w:cs="Arial" w:eastAsia="Arial" w:hAnsi="Arial"/>
                <w:sz w:val="14"/>
                <w:szCs w:val="14"/>
                <w:color w:val="4F4F4F"/>
                <w:w w:val="92"/>
              </w:rPr>
              <w:t>z</w:t>
            </w:r>
            <w:r>
              <w:rPr>
                <w:rFonts w:ascii="Arial" w:cs="Arial" w:eastAsia="Arial" w:hAnsi="Arial"/>
                <w:sz w:val="14"/>
                <w:szCs w:val="14"/>
                <w:color w:val="2F2F2F"/>
                <w:w w:val="92"/>
              </w:rPr>
              <w:t>ed</w:t>
            </w:r>
            <w:r>
              <w:rPr>
                <w:rFonts w:ascii="Arial" w:cs="Arial" w:eastAsia="Arial" w:hAnsi="Arial"/>
                <w:sz w:val="14"/>
                <w:szCs w:val="14"/>
                <w:color w:val="4F4F4F"/>
                <w:w w:val="92"/>
              </w:rPr>
              <w:t xml:space="preserve"> </w:t>
            </w:r>
            <w:r>
              <w:rPr>
                <w:rFonts w:ascii="Arial" w:cs="Arial" w:eastAsia="Arial" w:hAnsi="Arial"/>
                <w:sz w:val="14"/>
                <w:szCs w:val="14"/>
                <w:color w:val="3D3D3D"/>
                <w:w w:val="92"/>
              </w:rPr>
              <w:t>expenses</w:t>
            </w:r>
          </w:p>
        </w:tc>
        <w:tc>
          <w:tcPr>
            <w:tcW w:w="5100" w:type="dxa"/>
            <w:vAlign w:val="bottom"/>
            <w:gridSpan w:val="4"/>
          </w:tcPr>
          <w:p>
            <w:pPr>
              <w:jc w:val="right"/>
              <w:spacing w:after="0" w:line="147" w:lineRule="exact"/>
              <w:rPr>
                <w:sz w:val="20"/>
                <w:szCs w:val="20"/>
                <w:color w:val="auto"/>
              </w:rPr>
            </w:pPr>
            <w:r>
              <w:rPr>
                <w:rFonts w:ascii="Arial" w:cs="Arial" w:eastAsia="Arial" w:hAnsi="Arial"/>
                <w:sz w:val="14"/>
                <w:szCs w:val="14"/>
                <w:color w:val="1F1F1F"/>
                <w:w w:val="96"/>
              </w:rPr>
              <w:t>in</w:t>
            </w:r>
            <w:r>
              <w:rPr>
                <w:rFonts w:ascii="Arial" w:cs="Arial" w:eastAsia="Arial" w:hAnsi="Arial"/>
                <w:sz w:val="14"/>
                <w:szCs w:val="14"/>
                <w:color w:val="3D3D3D"/>
                <w:w w:val="96"/>
              </w:rPr>
              <w:t>curred at</w:t>
            </w:r>
            <w:r>
              <w:rPr>
                <w:rFonts w:ascii="Arial" w:cs="Arial" w:eastAsia="Arial" w:hAnsi="Arial"/>
                <w:sz w:val="14"/>
                <w:szCs w:val="14"/>
                <w:color w:val="1F1F1F"/>
                <w:w w:val="96"/>
              </w:rPr>
              <w:t xml:space="preserve"> </w:t>
            </w:r>
            <w:r>
              <w:rPr>
                <w:rFonts w:ascii="Arial" w:cs="Arial" w:eastAsia="Arial" w:hAnsi="Arial"/>
                <w:sz w:val="14"/>
                <w:szCs w:val="14"/>
                <w:color w:val="2F2F2F"/>
                <w:w w:val="96"/>
              </w:rPr>
              <w:t>th</w:t>
            </w:r>
            <w:r>
              <w:rPr>
                <w:rFonts w:ascii="Arial" w:cs="Arial" w:eastAsia="Arial" w:hAnsi="Arial"/>
                <w:sz w:val="14"/>
                <w:szCs w:val="14"/>
                <w:color w:val="4F4F4F"/>
                <w:w w:val="96"/>
              </w:rPr>
              <w:t>e</w:t>
            </w:r>
            <w:r>
              <w:rPr>
                <w:rFonts w:ascii="Arial" w:cs="Arial" w:eastAsia="Arial" w:hAnsi="Arial"/>
                <w:sz w:val="14"/>
                <w:szCs w:val="14"/>
                <w:color w:val="1F1F1F"/>
                <w:w w:val="96"/>
              </w:rPr>
              <w:t xml:space="preserve"> </w:t>
            </w:r>
            <w:r>
              <w:rPr>
                <w:rFonts w:ascii="Arial" w:cs="Arial" w:eastAsia="Arial" w:hAnsi="Arial"/>
                <w:sz w:val="14"/>
                <w:szCs w:val="14"/>
                <w:color w:val="2F2F2F"/>
                <w:w w:val="96"/>
              </w:rPr>
              <w:t>prior</w:t>
            </w:r>
            <w:r>
              <w:rPr>
                <w:rFonts w:ascii="Arial" w:cs="Arial" w:eastAsia="Arial" w:hAnsi="Arial"/>
                <w:sz w:val="14"/>
                <w:szCs w:val="14"/>
                <w:color w:val="1F1F1F"/>
                <w:w w:val="96"/>
              </w:rPr>
              <w:t xml:space="preserve"> </w:t>
            </w:r>
            <w:r>
              <w:rPr>
                <w:rFonts w:ascii="Arial" w:cs="Arial" w:eastAsia="Arial" w:hAnsi="Arial"/>
                <w:sz w:val="14"/>
                <w:szCs w:val="14"/>
                <w:color w:val="3D3D3D"/>
                <w:w w:val="96"/>
              </w:rPr>
              <w:t>written</w:t>
            </w:r>
            <w:r>
              <w:rPr>
                <w:rFonts w:ascii="Arial" w:cs="Arial" w:eastAsia="Arial" w:hAnsi="Arial"/>
                <w:sz w:val="14"/>
                <w:szCs w:val="14"/>
                <w:color w:val="1F1F1F"/>
                <w:w w:val="96"/>
              </w:rPr>
              <w:t xml:space="preserve"> </w:t>
            </w:r>
            <w:r>
              <w:rPr>
                <w:rFonts w:ascii="Arial" w:cs="Arial" w:eastAsia="Arial" w:hAnsi="Arial"/>
                <w:sz w:val="14"/>
                <w:szCs w:val="14"/>
                <w:color w:val="2F2F2F"/>
                <w:w w:val="96"/>
              </w:rPr>
              <w:t>r</w:t>
            </w:r>
            <w:r>
              <w:rPr>
                <w:rFonts w:ascii="Arial" w:cs="Arial" w:eastAsia="Arial" w:hAnsi="Arial"/>
                <w:sz w:val="14"/>
                <w:szCs w:val="14"/>
                <w:color w:val="4F4F4F"/>
                <w:w w:val="96"/>
              </w:rPr>
              <w:t>e</w:t>
            </w:r>
            <w:r>
              <w:rPr>
                <w:rFonts w:ascii="Arial" w:cs="Arial" w:eastAsia="Arial" w:hAnsi="Arial"/>
                <w:sz w:val="14"/>
                <w:szCs w:val="14"/>
                <w:color w:val="2F2F2F"/>
                <w:w w:val="96"/>
              </w:rPr>
              <w:t>qu</w:t>
            </w:r>
            <w:r>
              <w:rPr>
                <w:rFonts w:ascii="Arial" w:cs="Arial" w:eastAsia="Arial" w:hAnsi="Arial"/>
                <w:sz w:val="14"/>
                <w:szCs w:val="14"/>
                <w:color w:val="4F4F4F"/>
                <w:w w:val="96"/>
              </w:rPr>
              <w:t>es</w:t>
            </w:r>
            <w:r>
              <w:rPr>
                <w:rFonts w:ascii="Arial" w:cs="Arial" w:eastAsia="Arial" w:hAnsi="Arial"/>
                <w:sz w:val="14"/>
                <w:szCs w:val="14"/>
                <w:color w:val="2F2F2F"/>
                <w:w w:val="96"/>
              </w:rPr>
              <w:t>t</w:t>
            </w:r>
            <w:r>
              <w:rPr>
                <w:rFonts w:ascii="Arial" w:cs="Arial" w:eastAsia="Arial" w:hAnsi="Arial"/>
                <w:sz w:val="14"/>
                <w:szCs w:val="14"/>
                <w:color w:val="1F1F1F"/>
                <w:w w:val="96"/>
              </w:rPr>
              <w:t xml:space="preserve"> </w:t>
            </w:r>
            <w:r>
              <w:rPr>
                <w:rFonts w:ascii="Arial" w:cs="Arial" w:eastAsia="Arial" w:hAnsi="Arial"/>
                <w:sz w:val="14"/>
                <w:szCs w:val="14"/>
                <w:color w:val="3D3D3D"/>
                <w:w w:val="96"/>
              </w:rPr>
              <w:t>of</w:t>
            </w:r>
            <w:r>
              <w:rPr>
                <w:rFonts w:ascii="Arial" w:cs="Arial" w:eastAsia="Arial" w:hAnsi="Arial"/>
                <w:sz w:val="14"/>
                <w:szCs w:val="14"/>
                <w:color w:val="1F1F1F"/>
                <w:w w:val="96"/>
              </w:rPr>
              <w:t xml:space="preserve"> </w:t>
            </w:r>
            <w:r>
              <w:rPr>
                <w:rFonts w:ascii="Arial" w:cs="Arial" w:eastAsia="Arial" w:hAnsi="Arial"/>
                <w:sz w:val="14"/>
                <w:szCs w:val="14"/>
                <w:color w:val="4F4F4F"/>
                <w:w w:val="96"/>
              </w:rPr>
              <w:t>Co</w:t>
            </w:r>
            <w:r>
              <w:rPr>
                <w:rFonts w:ascii="Arial" w:cs="Arial" w:eastAsia="Arial" w:hAnsi="Arial"/>
                <w:sz w:val="14"/>
                <w:szCs w:val="14"/>
                <w:color w:val="2F2F2F"/>
                <w:w w:val="96"/>
              </w:rPr>
              <w:t>mpan</w:t>
            </w:r>
            <w:r>
              <w:rPr>
                <w:rFonts w:ascii="Arial" w:cs="Arial" w:eastAsia="Arial" w:hAnsi="Arial"/>
                <w:sz w:val="14"/>
                <w:szCs w:val="14"/>
                <w:color w:val="4F4F4F"/>
                <w:w w:val="96"/>
              </w:rPr>
              <w:t>y</w:t>
            </w:r>
            <w:r>
              <w:rPr>
                <w:rFonts w:ascii="Arial" w:cs="Arial" w:eastAsia="Arial" w:hAnsi="Arial"/>
                <w:sz w:val="14"/>
                <w:szCs w:val="14"/>
                <w:color w:val="2F2F2F"/>
                <w:w w:val="96"/>
              </w:rPr>
              <w:t>. In th</w:t>
            </w:r>
            <w:r>
              <w:rPr>
                <w:rFonts w:ascii="Arial" w:cs="Arial" w:eastAsia="Arial" w:hAnsi="Arial"/>
                <w:sz w:val="14"/>
                <w:szCs w:val="14"/>
                <w:color w:val="4F4F4F"/>
                <w:w w:val="96"/>
              </w:rPr>
              <w:t>e eve</w:t>
            </w:r>
            <w:r>
              <w:rPr>
                <w:rFonts w:ascii="Arial" w:cs="Arial" w:eastAsia="Arial" w:hAnsi="Arial"/>
                <w:sz w:val="14"/>
                <w:szCs w:val="14"/>
                <w:color w:val="2F2F2F"/>
                <w:w w:val="96"/>
              </w:rPr>
              <w:t>nt</w:t>
            </w:r>
            <w:r>
              <w:rPr>
                <w:rFonts w:ascii="Arial" w:cs="Arial" w:eastAsia="Arial" w:hAnsi="Arial"/>
                <w:sz w:val="14"/>
                <w:szCs w:val="14"/>
                <w:color w:val="1F1F1F"/>
                <w:w w:val="96"/>
              </w:rPr>
              <w:t xml:space="preserve"> th</w:t>
            </w:r>
            <w:r>
              <w:rPr>
                <w:rFonts w:ascii="Arial" w:cs="Arial" w:eastAsia="Arial" w:hAnsi="Arial"/>
                <w:sz w:val="14"/>
                <w:szCs w:val="14"/>
                <w:color w:val="3D3D3D"/>
                <w:w w:val="96"/>
              </w:rPr>
              <w:t>at</w:t>
            </w:r>
            <w:r>
              <w:rPr>
                <w:rFonts w:ascii="Arial" w:cs="Arial" w:eastAsia="Arial" w:hAnsi="Arial"/>
                <w:sz w:val="14"/>
                <w:szCs w:val="14"/>
                <w:color w:val="1F1F1F"/>
                <w:w w:val="96"/>
              </w:rPr>
              <w:t xml:space="preserve"> </w:t>
            </w:r>
            <w:r>
              <w:rPr>
                <w:rFonts w:ascii="Arial" w:cs="Arial" w:eastAsia="Arial" w:hAnsi="Arial"/>
                <w:sz w:val="14"/>
                <w:szCs w:val="14"/>
                <w:color w:val="4F4F4F"/>
                <w:w w:val="96"/>
              </w:rPr>
              <w:t>Co</w:t>
            </w:r>
            <w:r>
              <w:rPr>
                <w:rFonts w:ascii="Arial" w:cs="Arial" w:eastAsia="Arial" w:hAnsi="Arial"/>
                <w:sz w:val="14"/>
                <w:szCs w:val="14"/>
                <w:color w:val="2F2F2F"/>
                <w:w w:val="96"/>
              </w:rPr>
              <w:t>mpan</w:t>
            </w:r>
            <w:r>
              <w:rPr>
                <w:rFonts w:ascii="Arial" w:cs="Arial" w:eastAsia="Arial" w:hAnsi="Arial"/>
                <w:sz w:val="14"/>
                <w:szCs w:val="14"/>
                <w:color w:val="4F4F4F"/>
                <w:w w:val="96"/>
              </w:rPr>
              <w:t>y</w:t>
            </w:r>
            <w:r>
              <w:rPr>
                <w:rFonts w:ascii="Arial" w:cs="Arial" w:eastAsia="Arial" w:hAnsi="Arial"/>
                <w:sz w:val="14"/>
                <w:szCs w:val="14"/>
                <w:color w:val="1F1F1F"/>
                <w:w w:val="96"/>
              </w:rPr>
              <w:t xml:space="preserve"> </w:t>
            </w:r>
            <w:r>
              <w:rPr>
                <w:rFonts w:ascii="Arial" w:cs="Arial" w:eastAsia="Arial" w:hAnsi="Arial"/>
                <w:sz w:val="14"/>
                <w:szCs w:val="14"/>
                <w:color w:val="2F2F2F"/>
                <w:w w:val="96"/>
              </w:rPr>
              <w:t>i</w:t>
            </w:r>
            <w:r>
              <w:rPr>
                <w:rFonts w:ascii="Arial" w:cs="Arial" w:eastAsia="Arial" w:hAnsi="Arial"/>
                <w:sz w:val="14"/>
                <w:szCs w:val="14"/>
                <w:color w:val="4F4F4F"/>
                <w:w w:val="96"/>
              </w:rPr>
              <w:t>s</w:t>
            </w:r>
            <w:r>
              <w:rPr>
                <w:rFonts w:ascii="Arial" w:cs="Arial" w:eastAsia="Arial" w:hAnsi="Arial"/>
                <w:sz w:val="14"/>
                <w:szCs w:val="14"/>
                <w:color w:val="1F1F1F"/>
                <w:w w:val="96"/>
              </w:rPr>
              <w:t xml:space="preserve"> </w:t>
            </w:r>
            <w:r>
              <w:rPr>
                <w:rFonts w:ascii="Arial" w:cs="Arial" w:eastAsia="Arial" w:hAnsi="Arial"/>
                <w:sz w:val="14"/>
                <w:szCs w:val="14"/>
                <w:color w:val="2F2F2F"/>
                <w:w w:val="96"/>
              </w:rPr>
              <w:t>unab</w:t>
            </w:r>
            <w:r>
              <w:rPr>
                <w:rFonts w:ascii="Arial" w:cs="Arial" w:eastAsia="Arial" w:hAnsi="Arial"/>
                <w:sz w:val="14"/>
                <w:szCs w:val="14"/>
                <w:color w:val="050505"/>
                <w:w w:val="96"/>
              </w:rPr>
              <w:t>l</w:t>
            </w:r>
            <w:r>
              <w:rPr>
                <w:rFonts w:ascii="Arial" w:cs="Arial" w:eastAsia="Arial" w:hAnsi="Arial"/>
                <w:sz w:val="14"/>
                <w:szCs w:val="14"/>
                <w:color w:val="4F4F4F"/>
                <w:w w:val="96"/>
              </w:rPr>
              <w:t>e</w:t>
            </w:r>
          </w:p>
        </w:tc>
      </w:tr>
      <w:tr>
        <w:trPr>
          <w:trHeight w:val="166"/>
        </w:trPr>
        <w:tc>
          <w:tcPr>
            <w:tcW w:w="6120" w:type="dxa"/>
            <w:vAlign w:val="bottom"/>
            <w:gridSpan w:val="10"/>
          </w:tcPr>
          <w:p>
            <w:pPr>
              <w:spacing w:after="0"/>
              <w:rPr>
                <w:sz w:val="20"/>
                <w:szCs w:val="20"/>
                <w:color w:val="auto"/>
              </w:rPr>
            </w:pPr>
            <w:r>
              <w:rPr>
                <w:rFonts w:ascii="Arial" w:cs="Arial" w:eastAsia="Arial" w:hAnsi="Arial"/>
                <w:sz w:val="14"/>
                <w:szCs w:val="14"/>
                <w:color w:val="1F1F1F"/>
                <w:w w:val="90"/>
              </w:rPr>
              <w:t>f</w:t>
            </w:r>
            <w:r>
              <w:rPr>
                <w:rFonts w:ascii="Arial" w:cs="Arial" w:eastAsia="Arial" w:hAnsi="Arial"/>
                <w:sz w:val="14"/>
                <w:szCs w:val="14"/>
                <w:color w:val="3D3D3D"/>
                <w:w w:val="90"/>
              </w:rPr>
              <w:t>or any</w:t>
            </w:r>
            <w:r>
              <w:rPr>
                <w:rFonts w:ascii="Arial" w:cs="Arial" w:eastAsia="Arial" w:hAnsi="Arial"/>
                <w:sz w:val="14"/>
                <w:szCs w:val="14"/>
                <w:color w:val="1F1F1F"/>
                <w:w w:val="90"/>
              </w:rPr>
              <w:t xml:space="preserve"> </w:t>
            </w:r>
            <w:r>
              <w:rPr>
                <w:rFonts w:ascii="Arial" w:cs="Arial" w:eastAsia="Arial" w:hAnsi="Arial"/>
                <w:sz w:val="14"/>
                <w:szCs w:val="14"/>
                <w:color w:val="2F2F2F"/>
                <w:w w:val="90"/>
              </w:rPr>
              <w:t>r</w:t>
            </w:r>
            <w:r>
              <w:rPr>
                <w:rFonts w:ascii="Arial" w:cs="Arial" w:eastAsia="Arial" w:hAnsi="Arial"/>
                <w:sz w:val="14"/>
                <w:szCs w:val="14"/>
                <w:color w:val="4F4F4F"/>
                <w:w w:val="90"/>
              </w:rPr>
              <w:t>eas</w:t>
            </w:r>
            <w:r>
              <w:rPr>
                <w:rFonts w:ascii="Arial" w:cs="Arial" w:eastAsia="Arial" w:hAnsi="Arial"/>
                <w:sz w:val="14"/>
                <w:szCs w:val="14"/>
                <w:color w:val="2F2F2F"/>
                <w:w w:val="90"/>
              </w:rPr>
              <w:t>on to</w:t>
            </w:r>
            <w:r>
              <w:rPr>
                <w:rFonts w:ascii="Arial" w:cs="Arial" w:eastAsia="Arial" w:hAnsi="Arial"/>
                <w:sz w:val="14"/>
                <w:szCs w:val="14"/>
                <w:color w:val="1F1F1F"/>
                <w:w w:val="90"/>
              </w:rPr>
              <w:t xml:space="preserve"> </w:t>
            </w:r>
            <w:r>
              <w:rPr>
                <w:rFonts w:ascii="Arial" w:cs="Arial" w:eastAsia="Arial" w:hAnsi="Arial"/>
                <w:sz w:val="14"/>
                <w:szCs w:val="14"/>
                <w:color w:val="4F4F4F"/>
                <w:w w:val="90"/>
              </w:rPr>
              <w:t>sec</w:t>
            </w:r>
            <w:r>
              <w:rPr>
                <w:rFonts w:ascii="Arial" w:cs="Arial" w:eastAsia="Arial" w:hAnsi="Arial"/>
                <w:sz w:val="14"/>
                <w:szCs w:val="14"/>
                <w:color w:val="2F2F2F"/>
                <w:w w:val="90"/>
              </w:rPr>
              <w:t>ur</w:t>
            </w:r>
            <w:r>
              <w:rPr>
                <w:rFonts w:ascii="Arial" w:cs="Arial" w:eastAsia="Arial" w:hAnsi="Arial"/>
                <w:sz w:val="14"/>
                <w:szCs w:val="14"/>
                <w:color w:val="4F4F4F"/>
                <w:w w:val="90"/>
              </w:rPr>
              <w:t>e Cons</w:t>
            </w:r>
            <w:r>
              <w:rPr>
                <w:rFonts w:ascii="Arial" w:cs="Arial" w:eastAsia="Arial" w:hAnsi="Arial"/>
                <w:sz w:val="14"/>
                <w:szCs w:val="14"/>
                <w:color w:val="2F2F2F"/>
                <w:w w:val="90"/>
              </w:rPr>
              <w:t>ultant'</w:t>
            </w:r>
            <w:r>
              <w:rPr>
                <w:rFonts w:ascii="Arial" w:cs="Arial" w:eastAsia="Arial" w:hAnsi="Arial"/>
                <w:sz w:val="14"/>
                <w:szCs w:val="14"/>
                <w:color w:val="4F4F4F"/>
                <w:w w:val="90"/>
              </w:rPr>
              <w:t>s s</w:t>
            </w:r>
            <w:r>
              <w:rPr>
                <w:rFonts w:ascii="Arial" w:cs="Arial" w:eastAsia="Arial" w:hAnsi="Arial"/>
                <w:sz w:val="14"/>
                <w:szCs w:val="14"/>
                <w:color w:val="2F2F2F"/>
                <w:w w:val="90"/>
              </w:rPr>
              <w:t>ign</w:t>
            </w:r>
            <w:r>
              <w:rPr>
                <w:rFonts w:ascii="Arial" w:cs="Arial" w:eastAsia="Arial" w:hAnsi="Arial"/>
                <w:sz w:val="14"/>
                <w:szCs w:val="14"/>
                <w:color w:val="4F4F4F"/>
                <w:w w:val="90"/>
              </w:rPr>
              <w:t>ature</w:t>
            </w:r>
            <w:r>
              <w:rPr>
                <w:rFonts w:ascii="Arial" w:cs="Arial" w:eastAsia="Arial" w:hAnsi="Arial"/>
                <w:sz w:val="14"/>
                <w:szCs w:val="14"/>
                <w:color w:val="1F1F1F"/>
                <w:w w:val="90"/>
              </w:rPr>
              <w:t xml:space="preserve"> </w:t>
            </w:r>
            <w:r>
              <w:rPr>
                <w:rFonts w:ascii="Arial" w:cs="Arial" w:eastAsia="Arial" w:hAnsi="Arial"/>
                <w:sz w:val="14"/>
                <w:szCs w:val="14"/>
                <w:color w:val="3D3D3D"/>
                <w:w w:val="90"/>
              </w:rPr>
              <w:t>to</w:t>
            </w:r>
            <w:r>
              <w:rPr>
                <w:rFonts w:ascii="Arial" w:cs="Arial" w:eastAsia="Arial" w:hAnsi="Arial"/>
                <w:sz w:val="14"/>
                <w:szCs w:val="14"/>
                <w:color w:val="1F1F1F"/>
                <w:w w:val="90"/>
              </w:rPr>
              <w:t xml:space="preserve"> </w:t>
            </w:r>
            <w:r>
              <w:rPr>
                <w:rFonts w:ascii="Arial" w:cs="Arial" w:eastAsia="Arial" w:hAnsi="Arial"/>
                <w:sz w:val="14"/>
                <w:szCs w:val="14"/>
                <w:color w:val="2F2F2F"/>
                <w:w w:val="90"/>
              </w:rPr>
              <w:t>any</w:t>
            </w:r>
            <w:r>
              <w:rPr>
                <w:rFonts w:ascii="Arial" w:cs="Arial" w:eastAsia="Arial" w:hAnsi="Arial"/>
                <w:sz w:val="14"/>
                <w:szCs w:val="14"/>
                <w:color w:val="1F1F1F"/>
                <w:w w:val="90"/>
              </w:rPr>
              <w:t xml:space="preserve"> </w:t>
            </w:r>
            <w:r>
              <w:rPr>
                <w:rFonts w:ascii="Arial" w:cs="Arial" w:eastAsia="Arial" w:hAnsi="Arial"/>
                <w:sz w:val="14"/>
                <w:szCs w:val="14"/>
                <w:color w:val="3D3D3D"/>
                <w:w w:val="90"/>
              </w:rPr>
              <w:t>document</w:t>
            </w:r>
            <w:r>
              <w:rPr>
                <w:rFonts w:ascii="Arial" w:cs="Arial" w:eastAsia="Arial" w:hAnsi="Arial"/>
                <w:sz w:val="14"/>
                <w:szCs w:val="14"/>
                <w:color w:val="1F1F1F"/>
                <w:w w:val="90"/>
              </w:rPr>
              <w:t xml:space="preserve"> </w:t>
            </w:r>
            <w:r>
              <w:rPr>
                <w:rFonts w:ascii="Arial" w:cs="Arial" w:eastAsia="Arial" w:hAnsi="Arial"/>
                <w:sz w:val="14"/>
                <w:szCs w:val="14"/>
                <w:color w:val="4F4F4F"/>
                <w:w w:val="90"/>
              </w:rPr>
              <w:t>Co</w:t>
            </w:r>
            <w:r>
              <w:rPr>
                <w:rFonts w:ascii="Arial" w:cs="Arial" w:eastAsia="Arial" w:hAnsi="Arial"/>
                <w:sz w:val="14"/>
                <w:szCs w:val="14"/>
                <w:color w:val="2F2F2F"/>
                <w:w w:val="90"/>
              </w:rPr>
              <w:t>n</w:t>
            </w:r>
            <w:r>
              <w:rPr>
                <w:rFonts w:ascii="Arial" w:cs="Arial" w:eastAsia="Arial" w:hAnsi="Arial"/>
                <w:sz w:val="14"/>
                <w:szCs w:val="14"/>
                <w:color w:val="4F4F4F"/>
                <w:w w:val="90"/>
              </w:rPr>
              <w:t>s</w:t>
            </w:r>
            <w:r>
              <w:rPr>
                <w:rFonts w:ascii="Arial" w:cs="Arial" w:eastAsia="Arial" w:hAnsi="Arial"/>
                <w:sz w:val="14"/>
                <w:szCs w:val="14"/>
                <w:color w:val="2F2F2F"/>
                <w:w w:val="90"/>
              </w:rPr>
              <w:t>u</w:t>
            </w:r>
            <w:r>
              <w:rPr>
                <w:rFonts w:ascii="Arial" w:cs="Arial" w:eastAsia="Arial" w:hAnsi="Arial"/>
                <w:sz w:val="14"/>
                <w:szCs w:val="14"/>
                <w:color w:val="050505"/>
                <w:w w:val="90"/>
              </w:rPr>
              <w:t>l</w:t>
            </w:r>
            <w:r>
              <w:rPr>
                <w:rFonts w:ascii="Arial" w:cs="Arial" w:eastAsia="Arial" w:hAnsi="Arial"/>
                <w:sz w:val="14"/>
                <w:szCs w:val="14"/>
                <w:color w:val="1F1F1F"/>
                <w:w w:val="90"/>
              </w:rPr>
              <w:t xml:space="preserve">tant </w:t>
            </w:r>
            <w:r>
              <w:rPr>
                <w:rFonts w:ascii="Arial" w:cs="Arial" w:eastAsia="Arial" w:hAnsi="Arial"/>
                <w:sz w:val="14"/>
                <w:szCs w:val="14"/>
                <w:color w:val="2F2F2F"/>
                <w:w w:val="90"/>
              </w:rPr>
              <w:t>i</w:t>
            </w:r>
            <w:r>
              <w:rPr>
                <w:rFonts w:ascii="Arial" w:cs="Arial" w:eastAsia="Arial" w:hAnsi="Arial"/>
                <w:sz w:val="14"/>
                <w:szCs w:val="14"/>
                <w:color w:val="4F4F4F"/>
                <w:w w:val="90"/>
              </w:rPr>
              <w:t>s</w:t>
            </w:r>
            <w:r>
              <w:rPr>
                <w:rFonts w:ascii="Arial" w:cs="Arial" w:eastAsia="Arial" w:hAnsi="Arial"/>
                <w:sz w:val="14"/>
                <w:szCs w:val="14"/>
                <w:color w:val="1F1F1F"/>
                <w:w w:val="90"/>
              </w:rPr>
              <w:t xml:space="preserve"> </w:t>
            </w:r>
            <w:r>
              <w:rPr>
                <w:rFonts w:ascii="Arial" w:cs="Arial" w:eastAsia="Arial" w:hAnsi="Arial"/>
                <w:sz w:val="14"/>
                <w:szCs w:val="14"/>
                <w:color w:val="2F2F2F"/>
                <w:w w:val="90"/>
              </w:rPr>
              <w:t>r</w:t>
            </w:r>
            <w:r>
              <w:rPr>
                <w:rFonts w:ascii="Arial" w:cs="Arial" w:eastAsia="Arial" w:hAnsi="Arial"/>
                <w:sz w:val="14"/>
                <w:szCs w:val="14"/>
                <w:color w:val="4F4F4F"/>
                <w:w w:val="90"/>
              </w:rPr>
              <w:t>e</w:t>
            </w:r>
            <w:r>
              <w:rPr>
                <w:rFonts w:ascii="Arial" w:cs="Arial" w:eastAsia="Arial" w:hAnsi="Arial"/>
                <w:sz w:val="14"/>
                <w:szCs w:val="14"/>
                <w:color w:val="2F2F2F"/>
                <w:w w:val="90"/>
              </w:rPr>
              <w:t>quir</w:t>
            </w:r>
            <w:r>
              <w:rPr>
                <w:rFonts w:ascii="Arial" w:cs="Arial" w:eastAsia="Arial" w:hAnsi="Arial"/>
                <w:sz w:val="14"/>
                <w:szCs w:val="14"/>
                <w:color w:val="4F4F4F"/>
                <w:w w:val="90"/>
              </w:rPr>
              <w:t>ed</w:t>
            </w:r>
            <w:r>
              <w:rPr>
                <w:rFonts w:ascii="Arial" w:cs="Arial" w:eastAsia="Arial" w:hAnsi="Arial"/>
                <w:sz w:val="14"/>
                <w:szCs w:val="14"/>
                <w:color w:val="1F1F1F"/>
                <w:w w:val="90"/>
              </w:rPr>
              <w:t xml:space="preserve"> </w:t>
            </w:r>
            <w:r>
              <w:rPr>
                <w:rFonts w:ascii="Arial" w:cs="Arial" w:eastAsia="Arial" w:hAnsi="Arial"/>
                <w:sz w:val="14"/>
                <w:szCs w:val="14"/>
                <w:color w:val="2F2F2F"/>
                <w:w w:val="90"/>
              </w:rPr>
              <w:t>to</w:t>
            </w:r>
            <w:r>
              <w:rPr>
                <w:rFonts w:ascii="Arial" w:cs="Arial" w:eastAsia="Arial" w:hAnsi="Arial"/>
                <w:sz w:val="14"/>
                <w:szCs w:val="14"/>
                <w:color w:val="1F1F1F"/>
                <w:w w:val="90"/>
              </w:rPr>
              <w:t xml:space="preserve"> </w:t>
            </w:r>
            <w:r>
              <w:rPr>
                <w:rFonts w:ascii="Arial" w:cs="Arial" w:eastAsia="Arial" w:hAnsi="Arial"/>
                <w:sz w:val="14"/>
                <w:szCs w:val="14"/>
                <w:color w:val="3D3D3D"/>
                <w:w w:val="90"/>
              </w:rPr>
              <w:t>execute</w:t>
            </w:r>
            <w:r>
              <w:rPr>
                <w:rFonts w:ascii="Arial" w:cs="Arial" w:eastAsia="Arial" w:hAnsi="Arial"/>
                <w:sz w:val="14"/>
                <w:szCs w:val="14"/>
                <w:color w:val="1F1F1F"/>
                <w:w w:val="90"/>
              </w:rPr>
              <w:t xml:space="preserve"> </w:t>
            </w:r>
            <w:r>
              <w:rPr>
                <w:rFonts w:ascii="Arial" w:cs="Arial" w:eastAsia="Arial" w:hAnsi="Arial"/>
                <w:sz w:val="14"/>
                <w:szCs w:val="14"/>
                <w:color w:val="2F2F2F"/>
                <w:w w:val="90"/>
              </w:rPr>
              <w:t>under thi</w:t>
            </w:r>
            <w:r>
              <w:rPr>
                <w:rFonts w:ascii="Arial" w:cs="Arial" w:eastAsia="Arial" w:hAnsi="Arial"/>
                <w:sz w:val="14"/>
                <w:szCs w:val="14"/>
                <w:color w:val="4F4F4F"/>
                <w:w w:val="90"/>
              </w:rPr>
              <w:t>s</w:t>
            </w:r>
          </w:p>
        </w:tc>
        <w:tc>
          <w:tcPr>
            <w:tcW w:w="5100" w:type="dxa"/>
            <w:vAlign w:val="bottom"/>
            <w:gridSpan w:val="4"/>
          </w:tcPr>
          <w:p>
            <w:pPr>
              <w:jc w:val="right"/>
              <w:spacing w:after="0"/>
              <w:rPr>
                <w:sz w:val="20"/>
                <w:szCs w:val="20"/>
                <w:color w:val="auto"/>
              </w:rPr>
            </w:pPr>
            <w:r>
              <w:rPr>
                <w:rFonts w:ascii="Arial" w:cs="Arial" w:eastAsia="Arial" w:hAnsi="Arial"/>
                <w:sz w:val="14"/>
                <w:szCs w:val="14"/>
                <w:color w:val="2F2F2F"/>
                <w:w w:val="91"/>
              </w:rPr>
              <w:t xml:space="preserve">Paragraph </w:t>
            </w:r>
            <w:r>
              <w:rPr>
                <w:rFonts w:ascii="Arial" w:cs="Arial" w:eastAsia="Arial" w:hAnsi="Arial"/>
                <w:sz w:val="14"/>
                <w:szCs w:val="14"/>
                <w:color w:val="3D3D3D"/>
                <w:w w:val="91"/>
              </w:rPr>
              <w:t>4</w:t>
            </w:r>
            <w:r>
              <w:rPr>
                <w:rFonts w:ascii="Arial" w:cs="Arial" w:eastAsia="Arial" w:hAnsi="Arial"/>
                <w:sz w:val="14"/>
                <w:szCs w:val="14"/>
                <w:color w:val="1F1F1F"/>
                <w:w w:val="91"/>
              </w:rPr>
              <w:t>.1</w:t>
            </w:r>
            <w:r>
              <w:rPr>
                <w:rFonts w:ascii="Arial" w:cs="Arial" w:eastAsia="Arial" w:hAnsi="Arial"/>
                <w:sz w:val="14"/>
                <w:szCs w:val="14"/>
                <w:color w:val="3D3D3D"/>
                <w:w w:val="91"/>
              </w:rPr>
              <w:t>(c)</w:t>
            </w:r>
            <w:r>
              <w:rPr>
                <w:rFonts w:ascii="Arial" w:cs="Arial" w:eastAsia="Arial" w:hAnsi="Arial"/>
                <w:sz w:val="14"/>
                <w:szCs w:val="14"/>
                <w:color w:val="2F2F2F"/>
                <w:w w:val="91"/>
              </w:rPr>
              <w:t xml:space="preserve"> </w:t>
            </w:r>
            <w:r>
              <w:rPr>
                <w:rFonts w:ascii="Arial" w:cs="Arial" w:eastAsia="Arial" w:hAnsi="Arial"/>
                <w:sz w:val="14"/>
                <w:szCs w:val="14"/>
                <w:b w:val="1"/>
                <w:bCs w:val="1"/>
                <w:color w:val="3D3D3D"/>
                <w:w w:val="91"/>
              </w:rPr>
              <w:t>(</w:t>
            </w:r>
            <w:r>
              <w:rPr>
                <w:rFonts w:ascii="Arial" w:cs="Arial" w:eastAsia="Arial" w:hAnsi="Arial"/>
                <w:sz w:val="14"/>
                <w:szCs w:val="14"/>
                <w:b w:val="1"/>
                <w:bCs w:val="1"/>
                <w:color w:val="666666"/>
                <w:w w:val="91"/>
              </w:rPr>
              <w:t>"</w:t>
            </w:r>
            <w:r>
              <w:rPr>
                <w:rFonts w:ascii="Arial" w:cs="Arial" w:eastAsia="Arial" w:hAnsi="Arial"/>
                <w:sz w:val="14"/>
                <w:szCs w:val="14"/>
                <w:b w:val="1"/>
                <w:bCs w:val="1"/>
                <w:color w:val="3D3D3D"/>
                <w:w w:val="91"/>
              </w:rPr>
              <w:t>Assistance</w:t>
            </w:r>
            <w:r>
              <w:rPr>
                <w:rFonts w:ascii="Arial" w:cs="Arial" w:eastAsia="Arial" w:hAnsi="Arial"/>
                <w:sz w:val="14"/>
                <w:szCs w:val="14"/>
                <w:b w:val="1"/>
                <w:bCs w:val="1"/>
                <w:color w:val="666666"/>
                <w:w w:val="91"/>
              </w:rPr>
              <w:t>"),</w:t>
            </w:r>
            <w:r>
              <w:rPr>
                <w:rFonts w:ascii="Arial" w:cs="Arial" w:eastAsia="Arial" w:hAnsi="Arial"/>
                <w:sz w:val="14"/>
                <w:szCs w:val="14"/>
                <w:color w:val="2F2F2F"/>
                <w:w w:val="91"/>
              </w:rPr>
              <w:t xml:space="preserve"> </w:t>
            </w:r>
            <w:r>
              <w:rPr>
                <w:rFonts w:ascii="Arial" w:cs="Arial" w:eastAsia="Arial" w:hAnsi="Arial"/>
                <w:sz w:val="14"/>
                <w:szCs w:val="14"/>
                <w:color w:val="4F4F4F"/>
                <w:w w:val="91"/>
              </w:rPr>
              <w:t>Co</w:t>
            </w:r>
            <w:r>
              <w:rPr>
                <w:rFonts w:ascii="Arial" w:cs="Arial" w:eastAsia="Arial" w:hAnsi="Arial"/>
                <w:sz w:val="14"/>
                <w:szCs w:val="14"/>
                <w:color w:val="1F1F1F"/>
                <w:w w:val="91"/>
              </w:rPr>
              <w:t>n</w:t>
            </w:r>
            <w:r>
              <w:rPr>
                <w:rFonts w:ascii="Arial" w:cs="Arial" w:eastAsia="Arial" w:hAnsi="Arial"/>
                <w:sz w:val="14"/>
                <w:szCs w:val="14"/>
                <w:color w:val="4F4F4F"/>
                <w:w w:val="91"/>
              </w:rPr>
              <w:t>s</w:t>
            </w:r>
            <w:r>
              <w:rPr>
                <w:rFonts w:ascii="Arial" w:cs="Arial" w:eastAsia="Arial" w:hAnsi="Arial"/>
                <w:sz w:val="14"/>
                <w:szCs w:val="14"/>
                <w:color w:val="2F2F2F"/>
                <w:w w:val="91"/>
              </w:rPr>
              <w:t>ultan</w:t>
            </w:r>
            <w:r>
              <w:rPr>
                <w:rFonts w:ascii="Arial" w:cs="Arial" w:eastAsia="Arial" w:hAnsi="Arial"/>
                <w:sz w:val="14"/>
                <w:szCs w:val="14"/>
                <w:color w:val="4F4F4F"/>
                <w:w w:val="91"/>
              </w:rPr>
              <w:t>t</w:t>
            </w:r>
            <w:r>
              <w:rPr>
                <w:rFonts w:ascii="Arial" w:cs="Arial" w:eastAsia="Arial" w:hAnsi="Arial"/>
                <w:sz w:val="14"/>
                <w:szCs w:val="14"/>
                <w:color w:val="2F2F2F"/>
                <w:w w:val="91"/>
              </w:rPr>
              <w:t xml:space="preserve"> h</w:t>
            </w:r>
            <w:r>
              <w:rPr>
                <w:rFonts w:ascii="Arial" w:cs="Arial" w:eastAsia="Arial" w:hAnsi="Arial"/>
                <w:sz w:val="14"/>
                <w:szCs w:val="14"/>
                <w:color w:val="4F4F4F"/>
                <w:w w:val="91"/>
              </w:rPr>
              <w:t>ereby</w:t>
            </w:r>
            <w:r>
              <w:rPr>
                <w:rFonts w:ascii="Arial" w:cs="Arial" w:eastAsia="Arial" w:hAnsi="Arial"/>
                <w:sz w:val="14"/>
                <w:szCs w:val="14"/>
                <w:color w:val="2F2F2F"/>
                <w:w w:val="91"/>
              </w:rPr>
              <w:t xml:space="preserve"> irre</w:t>
            </w:r>
            <w:r>
              <w:rPr>
                <w:rFonts w:ascii="Arial" w:cs="Arial" w:eastAsia="Arial" w:hAnsi="Arial"/>
                <w:sz w:val="14"/>
                <w:szCs w:val="14"/>
                <w:color w:val="4F4F4F"/>
                <w:w w:val="91"/>
              </w:rPr>
              <w:t>voca</w:t>
            </w:r>
            <w:r>
              <w:rPr>
                <w:rFonts w:ascii="Arial" w:cs="Arial" w:eastAsia="Arial" w:hAnsi="Arial"/>
                <w:sz w:val="14"/>
                <w:szCs w:val="14"/>
                <w:color w:val="2F2F2F"/>
                <w:w w:val="91"/>
              </w:rPr>
              <w:t>bl</w:t>
            </w:r>
            <w:r>
              <w:rPr>
                <w:rFonts w:ascii="Arial" w:cs="Arial" w:eastAsia="Arial" w:hAnsi="Arial"/>
                <w:sz w:val="14"/>
                <w:szCs w:val="14"/>
                <w:color w:val="4F4F4F"/>
                <w:w w:val="91"/>
              </w:rPr>
              <w:t>y</w:t>
            </w:r>
            <w:r>
              <w:rPr>
                <w:rFonts w:ascii="Arial" w:cs="Arial" w:eastAsia="Arial" w:hAnsi="Arial"/>
                <w:sz w:val="14"/>
                <w:szCs w:val="14"/>
                <w:color w:val="2F2F2F"/>
                <w:w w:val="91"/>
              </w:rPr>
              <w:t xml:space="preserve"> d</w:t>
            </w:r>
            <w:r>
              <w:rPr>
                <w:rFonts w:ascii="Arial" w:cs="Arial" w:eastAsia="Arial" w:hAnsi="Arial"/>
                <w:sz w:val="14"/>
                <w:szCs w:val="14"/>
                <w:color w:val="4F4F4F"/>
                <w:w w:val="91"/>
              </w:rPr>
              <w:t>es</w:t>
            </w:r>
            <w:r>
              <w:rPr>
                <w:rFonts w:ascii="Arial" w:cs="Arial" w:eastAsia="Arial" w:hAnsi="Arial"/>
                <w:sz w:val="14"/>
                <w:szCs w:val="14"/>
                <w:color w:val="2F2F2F"/>
                <w:w w:val="91"/>
              </w:rPr>
              <w:t>ign</w:t>
            </w:r>
            <w:r>
              <w:rPr>
                <w:rFonts w:ascii="Arial" w:cs="Arial" w:eastAsia="Arial" w:hAnsi="Arial"/>
                <w:sz w:val="14"/>
                <w:szCs w:val="14"/>
                <w:color w:val="4F4F4F"/>
                <w:w w:val="91"/>
              </w:rPr>
              <w:t>ates</w:t>
            </w:r>
            <w:r>
              <w:rPr>
                <w:rFonts w:ascii="Arial" w:cs="Arial" w:eastAsia="Arial" w:hAnsi="Arial"/>
                <w:sz w:val="14"/>
                <w:szCs w:val="14"/>
                <w:color w:val="2F2F2F"/>
                <w:w w:val="91"/>
              </w:rPr>
              <w:t xml:space="preserve"> </w:t>
            </w:r>
            <w:r>
              <w:rPr>
                <w:rFonts w:ascii="Arial" w:cs="Arial" w:eastAsia="Arial" w:hAnsi="Arial"/>
                <w:sz w:val="14"/>
                <w:szCs w:val="14"/>
                <w:color w:val="3D3D3D"/>
                <w:w w:val="91"/>
              </w:rPr>
              <w:t>and</w:t>
            </w:r>
            <w:r>
              <w:rPr>
                <w:rFonts w:ascii="Arial" w:cs="Arial" w:eastAsia="Arial" w:hAnsi="Arial"/>
                <w:sz w:val="14"/>
                <w:szCs w:val="14"/>
                <w:color w:val="2F2F2F"/>
                <w:w w:val="91"/>
              </w:rPr>
              <w:t xml:space="preserve"> </w:t>
            </w:r>
            <w:r>
              <w:rPr>
                <w:rFonts w:ascii="Arial" w:cs="Arial" w:eastAsia="Arial" w:hAnsi="Arial"/>
                <w:sz w:val="14"/>
                <w:szCs w:val="14"/>
                <w:color w:val="4F4F4F"/>
                <w:w w:val="91"/>
              </w:rPr>
              <w:t>a</w:t>
            </w:r>
            <w:r>
              <w:rPr>
                <w:rFonts w:ascii="Arial" w:cs="Arial" w:eastAsia="Arial" w:hAnsi="Arial"/>
                <w:sz w:val="14"/>
                <w:szCs w:val="14"/>
                <w:color w:val="2F2F2F"/>
                <w:w w:val="91"/>
              </w:rPr>
              <w:t xml:space="preserve">ppoint </w:t>
            </w:r>
            <w:r>
              <w:rPr>
                <w:rFonts w:ascii="Arial" w:cs="Arial" w:eastAsia="Arial" w:hAnsi="Arial"/>
                <w:sz w:val="14"/>
                <w:szCs w:val="14"/>
                <w:color w:val="666666"/>
                <w:w w:val="91"/>
              </w:rPr>
              <w:t>s</w:t>
            </w:r>
          </w:p>
        </w:tc>
      </w:tr>
      <w:tr>
        <w:trPr>
          <w:trHeight w:val="162"/>
        </w:trPr>
        <w:tc>
          <w:tcPr>
            <w:tcW w:w="10960" w:type="dxa"/>
            <w:vAlign w:val="bottom"/>
            <w:gridSpan w:val="13"/>
          </w:tcPr>
          <w:p>
            <w:pPr>
              <w:spacing w:after="0"/>
              <w:rPr>
                <w:sz w:val="20"/>
                <w:szCs w:val="20"/>
                <w:color w:val="auto"/>
              </w:rPr>
            </w:pPr>
            <w:r>
              <w:rPr>
                <w:rFonts w:ascii="Arial" w:cs="Arial" w:eastAsia="Arial" w:hAnsi="Arial"/>
                <w:sz w:val="14"/>
                <w:szCs w:val="14"/>
                <w:color w:val="4F4F4F"/>
                <w:w w:val="97"/>
              </w:rPr>
              <w:t>Co</w:t>
            </w:r>
            <w:r>
              <w:rPr>
                <w:rFonts w:ascii="Arial" w:cs="Arial" w:eastAsia="Arial" w:hAnsi="Arial"/>
                <w:sz w:val="14"/>
                <w:szCs w:val="14"/>
                <w:color w:val="2F2F2F"/>
                <w:w w:val="97"/>
              </w:rPr>
              <w:t>mpan</w:t>
            </w:r>
            <w:r>
              <w:rPr>
                <w:rFonts w:ascii="Arial" w:cs="Arial" w:eastAsia="Arial" w:hAnsi="Arial"/>
                <w:sz w:val="14"/>
                <w:szCs w:val="14"/>
                <w:color w:val="4F4F4F"/>
                <w:w w:val="97"/>
              </w:rPr>
              <w:t xml:space="preserve">y </w:t>
            </w:r>
            <w:r>
              <w:rPr>
                <w:rFonts w:ascii="Arial" w:cs="Arial" w:eastAsia="Arial" w:hAnsi="Arial"/>
                <w:sz w:val="14"/>
                <w:szCs w:val="14"/>
                <w:color w:val="3D3D3D"/>
                <w:w w:val="97"/>
              </w:rPr>
              <w:t>and</w:t>
            </w:r>
            <w:r>
              <w:rPr>
                <w:rFonts w:ascii="Arial" w:cs="Arial" w:eastAsia="Arial" w:hAnsi="Arial"/>
                <w:sz w:val="14"/>
                <w:szCs w:val="14"/>
                <w:color w:val="4F4F4F"/>
                <w:w w:val="97"/>
              </w:rPr>
              <w:t xml:space="preserve"> Company's </w:t>
            </w:r>
            <w:r>
              <w:rPr>
                <w:rFonts w:ascii="Arial" w:cs="Arial" w:eastAsia="Arial" w:hAnsi="Arial"/>
                <w:sz w:val="14"/>
                <w:szCs w:val="14"/>
                <w:color w:val="2F2F2F"/>
                <w:w w:val="97"/>
              </w:rPr>
              <w:t>duly</w:t>
            </w:r>
            <w:r>
              <w:rPr>
                <w:rFonts w:ascii="Arial" w:cs="Arial" w:eastAsia="Arial" w:hAnsi="Arial"/>
                <w:sz w:val="14"/>
                <w:szCs w:val="14"/>
                <w:color w:val="4F4F4F"/>
                <w:w w:val="97"/>
              </w:rPr>
              <w:t xml:space="preserve"> </w:t>
            </w:r>
            <w:r>
              <w:rPr>
                <w:rFonts w:ascii="Arial" w:cs="Arial" w:eastAsia="Arial" w:hAnsi="Arial"/>
                <w:sz w:val="14"/>
                <w:szCs w:val="14"/>
                <w:color w:val="3D3D3D"/>
                <w:w w:val="97"/>
              </w:rPr>
              <w:t>authorized officers and</w:t>
            </w:r>
            <w:r>
              <w:rPr>
                <w:rFonts w:ascii="Arial" w:cs="Arial" w:eastAsia="Arial" w:hAnsi="Arial"/>
                <w:sz w:val="14"/>
                <w:szCs w:val="14"/>
                <w:color w:val="4F4F4F"/>
                <w:w w:val="97"/>
              </w:rPr>
              <w:t xml:space="preserve"> agen</w:t>
            </w:r>
            <w:r>
              <w:rPr>
                <w:rFonts w:ascii="Arial" w:cs="Arial" w:eastAsia="Arial" w:hAnsi="Arial"/>
                <w:sz w:val="14"/>
                <w:szCs w:val="14"/>
                <w:color w:val="2F2F2F"/>
                <w:w w:val="97"/>
              </w:rPr>
              <w:t>t</w:t>
            </w:r>
            <w:r>
              <w:rPr>
                <w:rFonts w:ascii="Arial" w:cs="Arial" w:eastAsia="Arial" w:hAnsi="Arial"/>
                <w:sz w:val="14"/>
                <w:szCs w:val="14"/>
                <w:color w:val="4F4F4F"/>
                <w:w w:val="97"/>
              </w:rPr>
              <w:t>s as Co</w:t>
            </w:r>
            <w:r>
              <w:rPr>
                <w:rFonts w:ascii="Arial" w:cs="Arial" w:eastAsia="Arial" w:hAnsi="Arial"/>
                <w:sz w:val="14"/>
                <w:szCs w:val="14"/>
                <w:color w:val="2F2F2F"/>
                <w:w w:val="97"/>
              </w:rPr>
              <w:t>n</w:t>
            </w:r>
            <w:r>
              <w:rPr>
                <w:rFonts w:ascii="Arial" w:cs="Arial" w:eastAsia="Arial" w:hAnsi="Arial"/>
                <w:sz w:val="14"/>
                <w:szCs w:val="14"/>
                <w:color w:val="4F4F4F"/>
                <w:w w:val="97"/>
              </w:rPr>
              <w:t>su</w:t>
            </w:r>
            <w:r>
              <w:rPr>
                <w:rFonts w:ascii="Arial" w:cs="Arial" w:eastAsia="Arial" w:hAnsi="Arial"/>
                <w:sz w:val="14"/>
                <w:szCs w:val="14"/>
                <w:color w:val="1F1F1F"/>
                <w:w w:val="97"/>
              </w:rPr>
              <w:t>l</w:t>
            </w:r>
            <w:r>
              <w:rPr>
                <w:rFonts w:ascii="Arial" w:cs="Arial" w:eastAsia="Arial" w:hAnsi="Arial"/>
                <w:sz w:val="14"/>
                <w:szCs w:val="14"/>
                <w:color w:val="3D3D3D"/>
                <w:w w:val="97"/>
              </w:rPr>
              <w:t>tant's agents and</w:t>
            </w:r>
            <w:r>
              <w:rPr>
                <w:rFonts w:ascii="Arial" w:cs="Arial" w:eastAsia="Arial" w:hAnsi="Arial"/>
                <w:sz w:val="14"/>
                <w:szCs w:val="14"/>
                <w:color w:val="4F4F4F"/>
                <w:w w:val="97"/>
              </w:rPr>
              <w:t xml:space="preserve"> attorneys-</w:t>
            </w:r>
            <w:r>
              <w:rPr>
                <w:rFonts w:ascii="Arial" w:cs="Arial" w:eastAsia="Arial" w:hAnsi="Arial"/>
                <w:sz w:val="14"/>
                <w:szCs w:val="14"/>
                <w:color w:val="2F2F2F"/>
                <w:w w:val="97"/>
              </w:rPr>
              <w:t>in-f</w:t>
            </w:r>
            <w:r>
              <w:rPr>
                <w:rFonts w:ascii="Arial" w:cs="Arial" w:eastAsia="Arial" w:hAnsi="Arial"/>
                <w:sz w:val="14"/>
                <w:szCs w:val="14"/>
                <w:color w:val="4F4F4F"/>
                <w:w w:val="97"/>
              </w:rPr>
              <w:t xml:space="preserve">act </w:t>
            </w:r>
            <w:r>
              <w:rPr>
                <w:rFonts w:ascii="Arial" w:cs="Arial" w:eastAsia="Arial" w:hAnsi="Arial"/>
                <w:sz w:val="14"/>
                <w:szCs w:val="14"/>
                <w:color w:val="3D3D3D"/>
                <w:w w:val="97"/>
              </w:rPr>
              <w:t>to</w:t>
            </w:r>
            <w:r>
              <w:rPr>
                <w:rFonts w:ascii="Arial" w:cs="Arial" w:eastAsia="Arial" w:hAnsi="Arial"/>
                <w:sz w:val="14"/>
                <w:szCs w:val="14"/>
                <w:color w:val="4F4F4F"/>
                <w:w w:val="97"/>
              </w:rPr>
              <w:t xml:space="preserve"> act for </w:t>
            </w:r>
            <w:r>
              <w:rPr>
                <w:rFonts w:ascii="Arial" w:cs="Arial" w:eastAsia="Arial" w:hAnsi="Arial"/>
                <w:sz w:val="14"/>
                <w:szCs w:val="14"/>
                <w:color w:val="3D3D3D"/>
                <w:w w:val="97"/>
              </w:rPr>
              <w:t>and</w:t>
            </w:r>
            <w:r>
              <w:rPr>
                <w:rFonts w:ascii="Arial" w:cs="Arial" w:eastAsia="Arial" w:hAnsi="Arial"/>
                <w:sz w:val="14"/>
                <w:szCs w:val="14"/>
                <w:color w:val="4F4F4F"/>
                <w:w w:val="97"/>
              </w:rPr>
              <w:t xml:space="preserve">  </w:t>
            </w:r>
            <w:r>
              <w:rPr>
                <w:rFonts w:ascii="Arial" w:cs="Arial" w:eastAsia="Arial" w:hAnsi="Arial"/>
                <w:sz w:val="14"/>
                <w:szCs w:val="14"/>
                <w:color w:val="1F1F1F"/>
                <w:w w:val="97"/>
              </w:rPr>
              <w:t>i</w:t>
            </w:r>
            <w:r>
              <w:rPr>
                <w:rFonts w:ascii="Arial" w:cs="Arial" w:eastAsia="Arial" w:hAnsi="Arial"/>
                <w:sz w:val="14"/>
                <w:szCs w:val="14"/>
                <w:color w:val="3D3D3D"/>
                <w:w w:val="97"/>
              </w:rPr>
              <w:t>n</w:t>
            </w:r>
            <w:r>
              <w:rPr>
                <w:rFonts w:ascii="Arial" w:cs="Arial" w:eastAsia="Arial" w:hAnsi="Arial"/>
                <w:sz w:val="14"/>
                <w:szCs w:val="14"/>
                <w:color w:val="4F4F4F"/>
                <w:w w:val="97"/>
              </w:rPr>
              <w:t xml:space="preserve"> Co</w:t>
            </w:r>
            <w:r>
              <w:rPr>
                <w:rFonts w:ascii="Arial" w:cs="Arial" w:eastAsia="Arial" w:hAnsi="Arial"/>
                <w:sz w:val="14"/>
                <w:szCs w:val="14"/>
                <w:color w:val="2F2F2F"/>
                <w:w w:val="97"/>
              </w:rPr>
              <w:t>n</w:t>
            </w:r>
            <w:r>
              <w:rPr>
                <w:rFonts w:ascii="Arial" w:cs="Arial" w:eastAsia="Arial" w:hAnsi="Arial"/>
                <w:sz w:val="14"/>
                <w:szCs w:val="14"/>
                <w:color w:val="4F4F4F"/>
                <w:w w:val="97"/>
              </w:rPr>
              <w:t>s</w:t>
            </w:r>
            <w:r>
              <w:rPr>
                <w:rFonts w:ascii="Arial" w:cs="Arial" w:eastAsia="Arial" w:hAnsi="Arial"/>
                <w:sz w:val="14"/>
                <w:szCs w:val="14"/>
                <w:color w:val="2F2F2F"/>
                <w:w w:val="97"/>
              </w:rPr>
              <w:t>ul</w:t>
            </w:r>
            <w:r>
              <w:rPr>
                <w:rFonts w:ascii="Arial" w:cs="Arial" w:eastAsia="Arial" w:hAnsi="Arial"/>
                <w:sz w:val="14"/>
                <w:szCs w:val="14"/>
                <w:color w:val="4F4F4F"/>
                <w:w w:val="97"/>
              </w:rPr>
              <w:t xml:space="preserve">tant's </w:t>
            </w:r>
            <w:r>
              <w:rPr>
                <w:rFonts w:ascii="Arial" w:cs="Arial" w:eastAsia="Arial" w:hAnsi="Arial"/>
                <w:sz w:val="14"/>
                <w:szCs w:val="14"/>
                <w:color w:val="3D3D3D"/>
                <w:w w:val="97"/>
              </w:rPr>
              <w:t>behalf</w:t>
            </w:r>
            <w:r>
              <w:rPr>
                <w:rFonts w:ascii="Arial" w:cs="Arial" w:eastAsia="Arial" w:hAnsi="Arial"/>
                <w:sz w:val="14"/>
                <w:szCs w:val="14"/>
                <w:color w:val="4F4F4F"/>
                <w:w w:val="97"/>
              </w:rPr>
              <w:t xml:space="preserve"> </w:t>
            </w:r>
            <w:r>
              <w:rPr>
                <w:rFonts w:ascii="Arial" w:cs="Arial" w:eastAsia="Arial" w:hAnsi="Arial"/>
                <w:sz w:val="14"/>
                <w:szCs w:val="14"/>
                <w:color w:val="2F2F2F"/>
                <w:w w:val="97"/>
              </w:rPr>
              <w:t>and</w:t>
            </w:r>
            <w:r>
              <w:rPr>
                <w:rFonts w:ascii="Arial" w:cs="Arial" w:eastAsia="Arial" w:hAnsi="Arial"/>
                <w:sz w:val="14"/>
                <w:szCs w:val="14"/>
                <w:color w:val="4F4F4F"/>
                <w:w w:val="97"/>
              </w:rPr>
              <w:t xml:space="preserve"> </w:t>
            </w:r>
            <w:r>
              <w:rPr>
                <w:rFonts w:ascii="Arial" w:cs="Arial" w:eastAsia="Arial" w:hAnsi="Arial"/>
                <w:sz w:val="14"/>
                <w:szCs w:val="14"/>
                <w:color w:val="1F1F1F"/>
                <w:w w:val="97"/>
              </w:rPr>
              <w:t>i</w:t>
            </w:r>
            <w:r>
              <w:rPr>
                <w:rFonts w:ascii="Arial" w:cs="Arial" w:eastAsia="Arial" w:hAnsi="Arial"/>
                <w:sz w:val="14"/>
                <w:szCs w:val="14"/>
                <w:color w:val="3D3D3D"/>
                <w:w w:val="97"/>
              </w:rPr>
              <w:t>ns</w:t>
            </w:r>
            <w:r>
              <w:rPr>
                <w:rFonts w:ascii="Arial" w:cs="Arial" w:eastAsia="Arial" w:hAnsi="Arial"/>
                <w:sz w:val="14"/>
                <w:szCs w:val="14"/>
                <w:color w:val="1F1F1F"/>
                <w:w w:val="97"/>
              </w:rPr>
              <w:t>t</w:t>
            </w:r>
            <w:r>
              <w:rPr>
                <w:rFonts w:ascii="Arial" w:cs="Arial" w:eastAsia="Arial" w:hAnsi="Arial"/>
                <w:sz w:val="14"/>
                <w:szCs w:val="14"/>
                <w:color w:val="4F4F4F"/>
                <w:w w:val="97"/>
              </w:rPr>
              <w:t>ea</w:t>
            </w:r>
            <w:r>
              <w:rPr>
                <w:rFonts w:ascii="Arial" w:cs="Arial" w:eastAsia="Arial" w:hAnsi="Arial"/>
                <w:sz w:val="14"/>
                <w:szCs w:val="14"/>
                <w:color w:val="2F2F2F"/>
                <w:w w:val="97"/>
              </w:rPr>
              <w:t>d of</w:t>
            </w:r>
            <w:r>
              <w:rPr>
                <w:rFonts w:ascii="Arial" w:cs="Arial" w:eastAsia="Arial" w:hAnsi="Arial"/>
                <w:sz w:val="14"/>
                <w:szCs w:val="14"/>
                <w:color w:val="4F4F4F"/>
                <w:w w:val="97"/>
              </w:rPr>
              <w:t xml:space="preserve"> </w:t>
            </w:r>
            <w:r>
              <w:rPr>
                <w:rFonts w:ascii="Arial" w:cs="Arial" w:eastAsia="Arial" w:hAnsi="Arial"/>
                <w:sz w:val="14"/>
                <w:szCs w:val="14"/>
                <w:color w:val="3D3D3D"/>
                <w:w w:val="97"/>
              </w:rPr>
              <w:t>Co</w:t>
            </w:r>
            <w:r>
              <w:rPr>
                <w:rFonts w:ascii="Arial" w:cs="Arial" w:eastAsia="Arial" w:hAnsi="Arial"/>
                <w:sz w:val="14"/>
                <w:szCs w:val="14"/>
                <w:color w:val="1F1F1F"/>
                <w:w w:val="97"/>
              </w:rPr>
              <w:t>n</w:t>
            </w:r>
            <w:r>
              <w:rPr>
                <w:rFonts w:ascii="Arial" w:cs="Arial" w:eastAsia="Arial" w:hAnsi="Arial"/>
                <w:sz w:val="14"/>
                <w:szCs w:val="14"/>
                <w:color w:val="3D3D3D"/>
                <w:w w:val="97"/>
              </w:rPr>
              <w:t>sul</w:t>
            </w:r>
            <w:r>
              <w:rPr>
                <w:rFonts w:ascii="Arial" w:cs="Arial" w:eastAsia="Arial" w:hAnsi="Arial"/>
                <w:sz w:val="14"/>
                <w:szCs w:val="14"/>
                <w:color w:val="1F1F1F"/>
                <w:w w:val="97"/>
              </w:rPr>
              <w:t>t</w:t>
            </w:r>
            <w:r>
              <w:rPr>
                <w:rFonts w:ascii="Arial" w:cs="Arial" w:eastAsia="Arial" w:hAnsi="Arial"/>
                <w:sz w:val="14"/>
                <w:szCs w:val="14"/>
                <w:color w:val="3D3D3D"/>
                <w:w w:val="97"/>
              </w:rPr>
              <w:t>ant</w:t>
            </w:r>
            <w:r>
              <w:rPr>
                <w:rFonts w:ascii="Arial" w:cs="Arial" w:eastAsia="Arial" w:hAnsi="Arial"/>
                <w:sz w:val="14"/>
                <w:szCs w:val="14"/>
                <w:color w:val="777777"/>
                <w:w w:val="97"/>
              </w:rPr>
              <w:t>,</w:t>
            </w:r>
            <w:r>
              <w:rPr>
                <w:rFonts w:ascii="Arial" w:cs="Arial" w:eastAsia="Arial" w:hAnsi="Arial"/>
                <w:sz w:val="14"/>
                <w:szCs w:val="14"/>
                <w:color w:val="4F4F4F"/>
                <w:w w:val="97"/>
              </w:rPr>
              <w:t xml:space="preserve"> </w:t>
            </w:r>
            <w:r>
              <w:rPr>
                <w:rFonts w:ascii="Arial" w:cs="Arial" w:eastAsia="Arial" w:hAnsi="Arial"/>
                <w:sz w:val="14"/>
                <w:szCs w:val="14"/>
                <w:color w:val="3D3D3D"/>
                <w:w w:val="97"/>
              </w:rPr>
              <w:t>to execute</w:t>
            </w:r>
          </w:p>
        </w:tc>
        <w:tc>
          <w:tcPr>
            <w:tcW w:w="260" w:type="dxa"/>
            <w:vAlign w:val="bottom"/>
          </w:tcPr>
          <w:p>
            <w:pPr>
              <w:jc w:val="right"/>
              <w:spacing w:after="0"/>
              <w:rPr>
                <w:sz w:val="20"/>
                <w:szCs w:val="20"/>
                <w:color w:val="auto"/>
              </w:rPr>
            </w:pPr>
            <w:r>
              <w:rPr>
                <w:rFonts w:ascii="Arial" w:cs="Arial" w:eastAsia="Arial" w:hAnsi="Arial"/>
                <w:sz w:val="14"/>
                <w:szCs w:val="14"/>
                <w:color w:val="4F4F4F"/>
                <w:w w:val="74"/>
              </w:rPr>
              <w:t>s</w:t>
            </w:r>
            <w:r>
              <w:rPr>
                <w:rFonts w:ascii="Arial" w:cs="Arial" w:eastAsia="Arial" w:hAnsi="Arial"/>
                <w:sz w:val="14"/>
                <w:szCs w:val="14"/>
                <w:color w:val="1F1F1F"/>
                <w:w w:val="74"/>
              </w:rPr>
              <w:t>u</w:t>
            </w:r>
            <w:r>
              <w:rPr>
                <w:rFonts w:ascii="Arial" w:cs="Arial" w:eastAsia="Arial" w:hAnsi="Arial"/>
                <w:sz w:val="14"/>
                <w:szCs w:val="14"/>
                <w:color w:val="3D3D3D"/>
                <w:w w:val="74"/>
              </w:rPr>
              <w:t>c</w:t>
            </w:r>
            <w:r>
              <w:rPr>
                <w:rFonts w:ascii="Arial" w:cs="Arial" w:eastAsia="Arial" w:hAnsi="Arial"/>
                <w:sz w:val="14"/>
                <w:szCs w:val="14"/>
                <w:color w:val="1F1F1F"/>
                <w:w w:val="74"/>
              </w:rPr>
              <w:t>h</w:t>
            </w:r>
          </w:p>
        </w:tc>
      </w:tr>
      <w:tr>
        <w:trPr>
          <w:trHeight w:val="175"/>
        </w:trPr>
        <w:tc>
          <w:tcPr>
            <w:tcW w:w="6120" w:type="dxa"/>
            <w:vAlign w:val="bottom"/>
            <w:gridSpan w:val="10"/>
          </w:tcPr>
          <w:p>
            <w:pPr>
              <w:spacing w:after="0"/>
              <w:rPr>
                <w:sz w:val="20"/>
                <w:szCs w:val="20"/>
                <w:color w:val="auto"/>
              </w:rPr>
            </w:pPr>
            <w:r>
              <w:rPr>
                <w:rFonts w:ascii="Arial" w:cs="Arial" w:eastAsia="Arial" w:hAnsi="Arial"/>
                <w:sz w:val="14"/>
                <w:szCs w:val="14"/>
                <w:color w:val="2F2F2F"/>
              </w:rPr>
              <w:t>d</w:t>
            </w:r>
            <w:r>
              <w:rPr>
                <w:rFonts w:ascii="Arial" w:cs="Arial" w:eastAsia="Arial" w:hAnsi="Arial"/>
                <w:sz w:val="14"/>
                <w:szCs w:val="14"/>
                <w:color w:val="4F4F4F"/>
              </w:rPr>
              <w:t>oc</w:t>
            </w:r>
            <w:r>
              <w:rPr>
                <w:rFonts w:ascii="Arial" w:cs="Arial" w:eastAsia="Arial" w:hAnsi="Arial"/>
                <w:sz w:val="14"/>
                <w:szCs w:val="14"/>
                <w:color w:val="2F2F2F"/>
              </w:rPr>
              <w:t>um</w:t>
            </w:r>
            <w:r>
              <w:rPr>
                <w:rFonts w:ascii="Arial" w:cs="Arial" w:eastAsia="Arial" w:hAnsi="Arial"/>
                <w:sz w:val="14"/>
                <w:szCs w:val="14"/>
                <w:color w:val="4F4F4F"/>
              </w:rPr>
              <w:t>e</w:t>
            </w:r>
            <w:r>
              <w:rPr>
                <w:rFonts w:ascii="Arial" w:cs="Arial" w:eastAsia="Arial" w:hAnsi="Arial"/>
                <w:sz w:val="14"/>
                <w:szCs w:val="14"/>
                <w:color w:val="2F2F2F"/>
              </w:rPr>
              <w:t xml:space="preserve">nt </w:t>
            </w:r>
            <w:r>
              <w:rPr>
                <w:rFonts w:ascii="Arial" w:cs="Arial" w:eastAsia="Arial" w:hAnsi="Arial"/>
                <w:sz w:val="14"/>
                <w:szCs w:val="14"/>
                <w:color w:val="3D3D3D"/>
              </w:rPr>
              <w:t>w</w:t>
            </w:r>
            <w:r>
              <w:rPr>
                <w:rFonts w:ascii="Arial" w:cs="Arial" w:eastAsia="Arial" w:hAnsi="Arial"/>
                <w:sz w:val="14"/>
                <w:szCs w:val="14"/>
                <w:color w:val="1F1F1F"/>
              </w:rPr>
              <w:t>ith</w:t>
            </w:r>
            <w:r>
              <w:rPr>
                <w:rFonts w:ascii="Arial" w:cs="Arial" w:eastAsia="Arial" w:hAnsi="Arial"/>
                <w:sz w:val="14"/>
                <w:szCs w:val="14"/>
                <w:color w:val="2F2F2F"/>
              </w:rPr>
              <w:t xml:space="preserve"> th</w:t>
            </w:r>
            <w:r>
              <w:rPr>
                <w:rFonts w:ascii="Arial" w:cs="Arial" w:eastAsia="Arial" w:hAnsi="Arial"/>
                <w:sz w:val="14"/>
                <w:szCs w:val="14"/>
                <w:color w:val="4F4F4F"/>
              </w:rPr>
              <w:t>e same</w:t>
            </w:r>
            <w:r>
              <w:rPr>
                <w:rFonts w:ascii="Arial" w:cs="Arial" w:eastAsia="Arial" w:hAnsi="Arial"/>
                <w:sz w:val="14"/>
                <w:szCs w:val="14"/>
                <w:color w:val="2F2F2F"/>
              </w:rPr>
              <w:t xml:space="preserve"> l</w:t>
            </w:r>
            <w:r>
              <w:rPr>
                <w:rFonts w:ascii="Arial" w:cs="Arial" w:eastAsia="Arial" w:hAnsi="Arial"/>
                <w:sz w:val="14"/>
                <w:szCs w:val="14"/>
                <w:color w:val="4F4F4F"/>
              </w:rPr>
              <w:t>ega</w:t>
            </w:r>
            <w:r>
              <w:rPr>
                <w:rFonts w:ascii="Arial" w:cs="Arial" w:eastAsia="Arial" w:hAnsi="Arial"/>
                <w:sz w:val="14"/>
                <w:szCs w:val="14"/>
                <w:color w:val="1F1F1F"/>
              </w:rPr>
              <w:t>l</w:t>
            </w:r>
            <w:r>
              <w:rPr>
                <w:rFonts w:ascii="Arial" w:cs="Arial" w:eastAsia="Arial" w:hAnsi="Arial"/>
                <w:sz w:val="14"/>
                <w:szCs w:val="14"/>
                <w:color w:val="2F2F2F"/>
              </w:rPr>
              <w:t xml:space="preserve"> forc</w:t>
            </w:r>
            <w:r>
              <w:rPr>
                <w:rFonts w:ascii="Arial" w:cs="Arial" w:eastAsia="Arial" w:hAnsi="Arial"/>
                <w:sz w:val="14"/>
                <w:szCs w:val="14"/>
                <w:color w:val="4F4F4F"/>
              </w:rPr>
              <w:t>e</w:t>
            </w:r>
            <w:r>
              <w:rPr>
                <w:rFonts w:ascii="Arial" w:cs="Arial" w:eastAsia="Arial" w:hAnsi="Arial"/>
                <w:sz w:val="14"/>
                <w:szCs w:val="14"/>
                <w:color w:val="2F2F2F"/>
              </w:rPr>
              <w:t xml:space="preserve"> </w:t>
            </w:r>
            <w:r>
              <w:rPr>
                <w:rFonts w:ascii="Arial" w:cs="Arial" w:eastAsia="Arial" w:hAnsi="Arial"/>
                <w:sz w:val="14"/>
                <w:szCs w:val="14"/>
                <w:color w:val="3D3D3D"/>
              </w:rPr>
              <w:t>and effect as</w:t>
            </w:r>
            <w:r>
              <w:rPr>
                <w:rFonts w:ascii="Arial" w:cs="Arial" w:eastAsia="Arial" w:hAnsi="Arial"/>
                <w:sz w:val="14"/>
                <w:szCs w:val="14"/>
                <w:color w:val="2F2F2F"/>
              </w:rPr>
              <w:t xml:space="preserve"> </w:t>
            </w:r>
            <w:r>
              <w:rPr>
                <w:rFonts w:ascii="Arial" w:cs="Arial" w:eastAsia="Arial" w:hAnsi="Arial"/>
                <w:sz w:val="14"/>
                <w:szCs w:val="14"/>
                <w:color w:val="1F1F1F"/>
              </w:rPr>
              <w:t>if</w:t>
            </w:r>
            <w:r>
              <w:rPr>
                <w:rFonts w:ascii="Arial" w:cs="Arial" w:eastAsia="Arial" w:hAnsi="Arial"/>
                <w:sz w:val="14"/>
                <w:szCs w:val="14"/>
                <w:color w:val="2F2F2F"/>
              </w:rPr>
              <w:t xml:space="preserve"> </w:t>
            </w:r>
            <w:r>
              <w:rPr>
                <w:rFonts w:ascii="Arial" w:cs="Arial" w:eastAsia="Arial" w:hAnsi="Arial"/>
                <w:sz w:val="14"/>
                <w:szCs w:val="14"/>
                <w:color w:val="3D3D3D"/>
              </w:rPr>
              <w:t>executed</w:t>
            </w:r>
            <w:r>
              <w:rPr>
                <w:rFonts w:ascii="Arial" w:cs="Arial" w:eastAsia="Arial" w:hAnsi="Arial"/>
                <w:sz w:val="14"/>
                <w:szCs w:val="14"/>
                <w:color w:val="2F2F2F"/>
              </w:rPr>
              <w:t xml:space="preserve"> b</w:t>
            </w:r>
            <w:r>
              <w:rPr>
                <w:rFonts w:ascii="Arial" w:cs="Arial" w:eastAsia="Arial" w:hAnsi="Arial"/>
                <w:sz w:val="14"/>
                <w:szCs w:val="14"/>
                <w:color w:val="4F4F4F"/>
              </w:rPr>
              <w:t>y C</w:t>
            </w:r>
            <w:r>
              <w:rPr>
                <w:rFonts w:ascii="Arial" w:cs="Arial" w:eastAsia="Arial" w:hAnsi="Arial"/>
                <w:sz w:val="14"/>
                <w:szCs w:val="14"/>
                <w:color w:val="2F2F2F"/>
              </w:rPr>
              <w:t>on</w:t>
            </w:r>
            <w:r>
              <w:rPr>
                <w:rFonts w:ascii="Arial" w:cs="Arial" w:eastAsia="Arial" w:hAnsi="Arial"/>
                <w:sz w:val="14"/>
                <w:szCs w:val="14"/>
                <w:color w:val="4F4F4F"/>
              </w:rPr>
              <w:t>s</w:t>
            </w:r>
            <w:r>
              <w:rPr>
                <w:rFonts w:ascii="Arial" w:cs="Arial" w:eastAsia="Arial" w:hAnsi="Arial"/>
                <w:sz w:val="14"/>
                <w:szCs w:val="14"/>
                <w:color w:val="2F2F2F"/>
              </w:rPr>
              <w:t>ultant.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75"/>
        </w:trPr>
        <w:tc>
          <w:tcPr>
            <w:tcW w:w="4280" w:type="dxa"/>
            <w:vAlign w:val="bottom"/>
            <w:gridSpan w:val="2"/>
          </w:tcPr>
          <w:p>
            <w:pPr>
              <w:ind w:left="2520"/>
              <w:spacing w:after="0"/>
              <w:rPr>
                <w:sz w:val="20"/>
                <w:szCs w:val="20"/>
                <w:color w:val="auto"/>
              </w:rPr>
            </w:pPr>
            <w:r>
              <w:rPr>
                <w:rFonts w:ascii="Arial" w:cs="Arial" w:eastAsia="Arial" w:hAnsi="Arial"/>
                <w:sz w:val="13"/>
                <w:szCs w:val="13"/>
                <w:color w:val="414141"/>
              </w:rPr>
              <w:t>(d)</w:t>
            </w:r>
          </w:p>
        </w:tc>
        <w:tc>
          <w:tcPr>
            <w:tcW w:w="200" w:type="dxa"/>
            <w:vAlign w:val="bottom"/>
          </w:tcPr>
          <w:p>
            <w:pPr>
              <w:spacing w:after="0"/>
              <w:rPr>
                <w:sz w:val="23"/>
                <w:szCs w:val="23"/>
                <w:color w:val="auto"/>
              </w:rPr>
            </w:pPr>
          </w:p>
        </w:tc>
        <w:tc>
          <w:tcPr>
            <w:tcW w:w="6740" w:type="dxa"/>
            <w:vAlign w:val="bottom"/>
            <w:gridSpan w:val="11"/>
          </w:tcPr>
          <w:p>
            <w:pPr>
              <w:jc w:val="right"/>
              <w:spacing w:after="0"/>
              <w:rPr>
                <w:sz w:val="20"/>
                <w:szCs w:val="20"/>
                <w:color w:val="auto"/>
              </w:rPr>
            </w:pPr>
            <w:r>
              <w:rPr>
                <w:rFonts w:ascii="Arial" w:cs="Arial" w:eastAsia="Arial" w:hAnsi="Arial"/>
                <w:sz w:val="14"/>
                <w:szCs w:val="14"/>
                <w:color w:val="3D3D3D"/>
                <w:w w:val="93"/>
              </w:rPr>
              <w:t>Out-of-Scope Innovations</w:t>
            </w:r>
            <w:r>
              <w:rPr>
                <w:rFonts w:ascii="Arial" w:cs="Arial" w:eastAsia="Arial" w:hAnsi="Arial"/>
                <w:sz w:val="14"/>
                <w:szCs w:val="14"/>
                <w:color w:val="050505"/>
                <w:w w:val="93"/>
              </w:rPr>
              <w:t>.</w:t>
            </w:r>
            <w:r>
              <w:rPr>
                <w:rFonts w:ascii="Arial" w:cs="Arial" w:eastAsia="Arial" w:hAnsi="Arial"/>
                <w:sz w:val="14"/>
                <w:szCs w:val="14"/>
                <w:color w:val="3D3D3D"/>
                <w:w w:val="93"/>
              </w:rPr>
              <w:t xml:space="preserve"> </w:t>
            </w:r>
            <w:r>
              <w:rPr>
                <w:rFonts w:ascii="Arial" w:cs="Arial" w:eastAsia="Arial" w:hAnsi="Arial"/>
                <w:sz w:val="14"/>
                <w:szCs w:val="14"/>
                <w:color w:val="4F4F4F"/>
                <w:w w:val="93"/>
              </w:rPr>
              <w:t>Co</w:t>
            </w:r>
            <w:r>
              <w:rPr>
                <w:rFonts w:ascii="Arial" w:cs="Arial" w:eastAsia="Arial" w:hAnsi="Arial"/>
                <w:sz w:val="14"/>
                <w:szCs w:val="14"/>
                <w:color w:val="2F2F2F"/>
                <w:w w:val="93"/>
              </w:rPr>
              <w:t>n</w:t>
            </w:r>
            <w:r>
              <w:rPr>
                <w:rFonts w:ascii="Arial" w:cs="Arial" w:eastAsia="Arial" w:hAnsi="Arial"/>
                <w:sz w:val="14"/>
                <w:szCs w:val="14"/>
                <w:color w:val="4F4F4F"/>
                <w:w w:val="93"/>
              </w:rPr>
              <w:t>s</w:t>
            </w:r>
            <w:r>
              <w:rPr>
                <w:rFonts w:ascii="Arial" w:cs="Arial" w:eastAsia="Arial" w:hAnsi="Arial"/>
                <w:sz w:val="14"/>
                <w:szCs w:val="14"/>
                <w:color w:val="2F2F2F"/>
                <w:w w:val="93"/>
              </w:rPr>
              <w:t>ultant</w:t>
            </w:r>
            <w:r>
              <w:rPr>
                <w:rFonts w:ascii="Arial" w:cs="Arial" w:eastAsia="Arial" w:hAnsi="Arial"/>
                <w:sz w:val="14"/>
                <w:szCs w:val="14"/>
                <w:color w:val="3D3D3D"/>
                <w:w w:val="93"/>
              </w:rPr>
              <w:t xml:space="preserve"> agrees t</w:t>
            </w:r>
            <w:r>
              <w:rPr>
                <w:rFonts w:ascii="Arial" w:cs="Arial" w:eastAsia="Arial" w:hAnsi="Arial"/>
                <w:sz w:val="14"/>
                <w:szCs w:val="14"/>
                <w:color w:val="1F1F1F"/>
                <w:w w:val="93"/>
              </w:rPr>
              <w:t>h</w:t>
            </w:r>
            <w:r>
              <w:rPr>
                <w:rFonts w:ascii="Arial" w:cs="Arial" w:eastAsia="Arial" w:hAnsi="Arial"/>
                <w:sz w:val="14"/>
                <w:szCs w:val="14"/>
                <w:color w:val="3D3D3D"/>
                <w:w w:val="93"/>
              </w:rPr>
              <w:t>at Cons</w:t>
            </w:r>
            <w:r>
              <w:rPr>
                <w:rFonts w:ascii="Arial" w:cs="Arial" w:eastAsia="Arial" w:hAnsi="Arial"/>
                <w:sz w:val="14"/>
                <w:szCs w:val="14"/>
                <w:color w:val="1F1F1F"/>
                <w:w w:val="93"/>
              </w:rPr>
              <w:t>ul</w:t>
            </w:r>
            <w:r>
              <w:rPr>
                <w:rFonts w:ascii="Arial" w:cs="Arial" w:eastAsia="Arial" w:hAnsi="Arial"/>
                <w:sz w:val="14"/>
                <w:szCs w:val="14"/>
                <w:color w:val="4F4F4F"/>
                <w:w w:val="93"/>
              </w:rPr>
              <w:t>t</w:t>
            </w:r>
            <w:r>
              <w:rPr>
                <w:rFonts w:ascii="Arial" w:cs="Arial" w:eastAsia="Arial" w:hAnsi="Arial"/>
                <w:sz w:val="14"/>
                <w:szCs w:val="14"/>
                <w:color w:val="2F2F2F"/>
                <w:w w:val="93"/>
              </w:rPr>
              <w:t>ant will not</w:t>
            </w:r>
            <w:r>
              <w:rPr>
                <w:rFonts w:ascii="Arial" w:cs="Arial" w:eastAsia="Arial" w:hAnsi="Arial"/>
                <w:sz w:val="14"/>
                <w:szCs w:val="14"/>
                <w:color w:val="3D3D3D"/>
                <w:w w:val="93"/>
              </w:rPr>
              <w:t xml:space="preserve"> </w:t>
            </w:r>
            <w:r>
              <w:rPr>
                <w:rFonts w:ascii="Arial" w:cs="Arial" w:eastAsia="Arial" w:hAnsi="Arial"/>
                <w:sz w:val="14"/>
                <w:szCs w:val="14"/>
                <w:color w:val="1F1F1F"/>
                <w:w w:val="93"/>
              </w:rPr>
              <w:t>in</w:t>
            </w:r>
            <w:r>
              <w:rPr>
                <w:rFonts w:ascii="Arial" w:cs="Arial" w:eastAsia="Arial" w:hAnsi="Arial"/>
                <w:sz w:val="14"/>
                <w:szCs w:val="14"/>
                <w:color w:val="3D3D3D"/>
                <w:w w:val="93"/>
              </w:rPr>
              <w:t>corporate</w:t>
            </w:r>
            <w:r>
              <w:rPr>
                <w:rFonts w:ascii="Arial" w:cs="Arial" w:eastAsia="Arial" w:hAnsi="Arial"/>
                <w:sz w:val="14"/>
                <w:szCs w:val="14"/>
                <w:color w:val="666666"/>
                <w:w w:val="93"/>
              </w:rPr>
              <w:t>,</w:t>
            </w:r>
            <w:r>
              <w:rPr>
                <w:rFonts w:ascii="Arial" w:cs="Arial" w:eastAsia="Arial" w:hAnsi="Arial"/>
                <w:sz w:val="14"/>
                <w:szCs w:val="14"/>
                <w:color w:val="3D3D3D"/>
                <w:w w:val="93"/>
              </w:rPr>
              <w:t xml:space="preserve"> or </w:t>
            </w:r>
            <w:r>
              <w:rPr>
                <w:rFonts w:ascii="Arial" w:cs="Arial" w:eastAsia="Arial" w:hAnsi="Arial"/>
                <w:sz w:val="14"/>
                <w:szCs w:val="14"/>
                <w:color w:val="2F2F2F"/>
                <w:w w:val="93"/>
              </w:rPr>
              <w:t>permit to be incorporated</w:t>
            </w:r>
            <w:r>
              <w:rPr>
                <w:rFonts w:ascii="Arial" w:cs="Arial" w:eastAsia="Arial" w:hAnsi="Arial"/>
                <w:sz w:val="14"/>
                <w:szCs w:val="14"/>
                <w:color w:val="3D3D3D"/>
                <w:w w:val="93"/>
              </w:rPr>
              <w:t xml:space="preserve"> </w:t>
            </w:r>
            <w:r>
              <w:rPr>
                <w:rFonts w:ascii="Arial" w:cs="Arial" w:eastAsia="Arial" w:hAnsi="Arial"/>
                <w:sz w:val="14"/>
                <w:szCs w:val="14"/>
                <w:color w:val="4F4F4F"/>
                <w:w w:val="93"/>
              </w:rPr>
              <w:t>,</w:t>
            </w:r>
            <w:r>
              <w:rPr>
                <w:rFonts w:ascii="Arial" w:cs="Arial" w:eastAsia="Arial" w:hAnsi="Arial"/>
                <w:sz w:val="14"/>
                <w:szCs w:val="14"/>
                <w:color w:val="3D3D3D"/>
                <w:w w:val="93"/>
              </w:rPr>
              <w:t xml:space="preserve"> </w:t>
            </w:r>
            <w:r>
              <w:rPr>
                <w:rFonts w:ascii="Arial" w:cs="Arial" w:eastAsia="Arial" w:hAnsi="Arial"/>
                <w:sz w:val="14"/>
                <w:szCs w:val="14"/>
                <w:color w:val="2F2F2F"/>
                <w:w w:val="93"/>
              </w:rPr>
              <w:t>any</w:t>
            </w:r>
          </w:p>
        </w:tc>
      </w:tr>
      <w:tr>
        <w:trPr>
          <w:trHeight w:val="20"/>
        </w:trPr>
        <w:tc>
          <w:tcPr>
            <w:tcW w:w="4280" w:type="dxa"/>
            <w:vAlign w:val="bottom"/>
            <w:gridSpan w:val="2"/>
          </w:tcPr>
          <w:p>
            <w:pPr>
              <w:spacing w:after="0" w:line="20" w:lineRule="exact"/>
              <w:rPr>
                <w:sz w:val="1"/>
                <w:szCs w:val="1"/>
                <w:color w:val="auto"/>
              </w:rPr>
            </w:pPr>
          </w:p>
        </w:tc>
        <w:tc>
          <w:tcPr>
            <w:tcW w:w="200" w:type="dxa"/>
            <w:vAlign w:val="bottom"/>
            <w:tcBorders>
              <w:right w:val="single" w:sz="8" w:color="3D3D3D"/>
            </w:tcBorders>
          </w:tcPr>
          <w:p>
            <w:pPr>
              <w:spacing w:after="0" w:line="20" w:lineRule="exact"/>
              <w:rPr>
                <w:sz w:val="1"/>
                <w:szCs w:val="1"/>
                <w:color w:val="auto"/>
              </w:rPr>
            </w:pPr>
          </w:p>
        </w:tc>
        <w:tc>
          <w:tcPr>
            <w:tcW w:w="760" w:type="dxa"/>
            <w:vAlign w:val="bottom"/>
            <w:shd w:val="clear" w:color="auto" w:fill="3D3D3D"/>
          </w:tcPr>
          <w:p>
            <w:pPr>
              <w:spacing w:after="0" w:line="20" w:lineRule="exact"/>
              <w:rPr>
                <w:sz w:val="1"/>
                <w:szCs w:val="1"/>
                <w:color w:val="auto"/>
              </w:rPr>
            </w:pPr>
          </w:p>
        </w:tc>
        <w:tc>
          <w:tcPr>
            <w:tcW w:w="160" w:type="dxa"/>
            <w:vAlign w:val="bottom"/>
            <w:shd w:val="clear" w:color="auto" w:fill="3D3D3D"/>
          </w:tcPr>
          <w:p>
            <w:pPr>
              <w:spacing w:after="0" w:line="20" w:lineRule="exact"/>
              <w:rPr>
                <w:sz w:val="1"/>
                <w:szCs w:val="1"/>
                <w:color w:val="auto"/>
              </w:rPr>
            </w:pPr>
          </w:p>
        </w:tc>
        <w:tc>
          <w:tcPr>
            <w:tcW w:w="80" w:type="dxa"/>
            <w:vAlign w:val="bottom"/>
            <w:shd w:val="clear" w:color="auto" w:fill="3D3D3D"/>
          </w:tcPr>
          <w:p>
            <w:pPr>
              <w:spacing w:after="0" w:line="20" w:lineRule="exact"/>
              <w:rPr>
                <w:sz w:val="1"/>
                <w:szCs w:val="1"/>
                <w:color w:val="auto"/>
              </w:rPr>
            </w:pPr>
          </w:p>
        </w:tc>
        <w:tc>
          <w:tcPr>
            <w:tcW w:w="200" w:type="dxa"/>
            <w:vAlign w:val="bottom"/>
            <w:shd w:val="clear" w:color="auto" w:fill="3D3D3D"/>
          </w:tcPr>
          <w:p>
            <w:pPr>
              <w:spacing w:after="0" w:line="20" w:lineRule="exact"/>
              <w:rPr>
                <w:sz w:val="1"/>
                <w:szCs w:val="1"/>
                <w:color w:val="auto"/>
              </w:rPr>
            </w:pPr>
          </w:p>
        </w:tc>
        <w:tc>
          <w:tcPr>
            <w:tcW w:w="80" w:type="dxa"/>
            <w:vAlign w:val="bottom"/>
            <w:shd w:val="clear" w:color="auto" w:fill="3D3D3D"/>
          </w:tcPr>
          <w:p>
            <w:pPr>
              <w:spacing w:after="0" w:line="20" w:lineRule="exact"/>
              <w:rPr>
                <w:sz w:val="1"/>
                <w:szCs w:val="1"/>
                <w:color w:val="auto"/>
              </w:rPr>
            </w:pPr>
          </w:p>
        </w:tc>
        <w:tc>
          <w:tcPr>
            <w:tcW w:w="160" w:type="dxa"/>
            <w:vAlign w:val="bottom"/>
            <w:tcBorders>
              <w:right w:val="single" w:sz="8" w:color="3D3D3D"/>
            </w:tcBorders>
            <w:shd w:val="clear" w:color="auto" w:fill="3D3D3D"/>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r>
      <w:tr>
        <w:trPr>
          <w:trHeight w:val="160"/>
        </w:trPr>
        <w:tc>
          <w:tcPr>
            <w:tcW w:w="4280" w:type="dxa"/>
            <w:vAlign w:val="bottom"/>
            <w:gridSpan w:val="2"/>
          </w:tcPr>
          <w:p>
            <w:pPr>
              <w:ind w:left="20"/>
              <w:spacing w:after="0"/>
              <w:rPr>
                <w:sz w:val="20"/>
                <w:szCs w:val="20"/>
                <w:color w:val="auto"/>
              </w:rPr>
            </w:pPr>
            <w:r>
              <w:rPr>
                <w:rFonts w:ascii="Arial" w:cs="Arial" w:eastAsia="Arial" w:hAnsi="Arial"/>
                <w:sz w:val="14"/>
                <w:szCs w:val="14"/>
                <w:color w:val="2F2F2F"/>
                <w:w w:val="90"/>
              </w:rPr>
              <w:t xml:space="preserve">Innovation </w:t>
            </w:r>
            <w:r>
              <w:rPr>
                <w:rFonts w:ascii="Arial" w:cs="Arial" w:eastAsia="Arial" w:hAnsi="Arial"/>
                <w:sz w:val="14"/>
                <w:szCs w:val="14"/>
                <w:color w:val="4F4F4F"/>
                <w:w w:val="90"/>
              </w:rPr>
              <w:t>s co</w:t>
            </w:r>
            <w:r>
              <w:rPr>
                <w:rFonts w:ascii="Arial" w:cs="Arial" w:eastAsia="Arial" w:hAnsi="Arial"/>
                <w:sz w:val="14"/>
                <w:szCs w:val="14"/>
                <w:color w:val="2F2F2F"/>
                <w:w w:val="90"/>
              </w:rPr>
              <w:t>n</w:t>
            </w:r>
            <w:r>
              <w:rPr>
                <w:rFonts w:ascii="Arial" w:cs="Arial" w:eastAsia="Arial" w:hAnsi="Arial"/>
                <w:sz w:val="14"/>
                <w:szCs w:val="14"/>
                <w:color w:val="4F4F4F"/>
                <w:w w:val="90"/>
              </w:rPr>
              <w:t>ce</w:t>
            </w:r>
            <w:r>
              <w:rPr>
                <w:rFonts w:ascii="Arial" w:cs="Arial" w:eastAsia="Arial" w:hAnsi="Arial"/>
                <w:sz w:val="14"/>
                <w:szCs w:val="14"/>
                <w:color w:val="2F2F2F"/>
                <w:w w:val="90"/>
              </w:rPr>
              <w:t>i</w:t>
            </w:r>
            <w:r>
              <w:rPr>
                <w:rFonts w:ascii="Arial" w:cs="Arial" w:eastAsia="Arial" w:hAnsi="Arial"/>
                <w:sz w:val="14"/>
                <w:szCs w:val="14"/>
                <w:color w:val="4F4F4F"/>
                <w:w w:val="90"/>
              </w:rPr>
              <w:t>ve</w:t>
            </w:r>
            <w:r>
              <w:rPr>
                <w:rFonts w:ascii="Arial" w:cs="Arial" w:eastAsia="Arial" w:hAnsi="Arial"/>
                <w:sz w:val="14"/>
                <w:szCs w:val="14"/>
                <w:color w:val="1F1F1F"/>
                <w:w w:val="90"/>
              </w:rPr>
              <w:t>d</w:t>
            </w:r>
            <w:r>
              <w:rPr>
                <w:rFonts w:ascii="Arial" w:cs="Arial" w:eastAsia="Arial" w:hAnsi="Arial"/>
                <w:sz w:val="14"/>
                <w:szCs w:val="14"/>
                <w:color w:val="666666"/>
                <w:w w:val="90"/>
              </w:rPr>
              <w:t>,</w:t>
            </w:r>
            <w:r>
              <w:rPr>
                <w:rFonts w:ascii="Arial" w:cs="Arial" w:eastAsia="Arial" w:hAnsi="Arial"/>
                <w:sz w:val="14"/>
                <w:szCs w:val="14"/>
                <w:color w:val="2F2F2F"/>
                <w:w w:val="90"/>
              </w:rPr>
              <w:t xml:space="preserve"> </w:t>
            </w:r>
            <w:r>
              <w:rPr>
                <w:rFonts w:ascii="Arial" w:cs="Arial" w:eastAsia="Arial" w:hAnsi="Arial"/>
                <w:sz w:val="14"/>
                <w:szCs w:val="14"/>
                <w:color w:val="1F1F1F"/>
                <w:w w:val="90"/>
              </w:rPr>
              <w:t>r</w:t>
            </w:r>
            <w:r>
              <w:rPr>
                <w:rFonts w:ascii="Arial" w:cs="Arial" w:eastAsia="Arial" w:hAnsi="Arial"/>
                <w:sz w:val="14"/>
                <w:szCs w:val="14"/>
                <w:color w:val="4F4F4F"/>
                <w:w w:val="90"/>
              </w:rPr>
              <w:t>e</w:t>
            </w:r>
            <w:r>
              <w:rPr>
                <w:rFonts w:ascii="Arial" w:cs="Arial" w:eastAsia="Arial" w:hAnsi="Arial"/>
                <w:sz w:val="14"/>
                <w:szCs w:val="14"/>
                <w:color w:val="2F2F2F"/>
                <w:w w:val="90"/>
              </w:rPr>
              <w:t>duced t</w:t>
            </w:r>
            <w:r>
              <w:rPr>
                <w:rFonts w:ascii="Arial" w:cs="Arial" w:eastAsia="Arial" w:hAnsi="Arial"/>
                <w:sz w:val="14"/>
                <w:szCs w:val="14"/>
                <w:color w:val="4F4F4F"/>
                <w:w w:val="90"/>
              </w:rPr>
              <w:t>o</w:t>
            </w:r>
            <w:r>
              <w:rPr>
                <w:rFonts w:ascii="Arial" w:cs="Arial" w:eastAsia="Arial" w:hAnsi="Arial"/>
                <w:sz w:val="14"/>
                <w:szCs w:val="14"/>
                <w:color w:val="2F2F2F"/>
                <w:w w:val="90"/>
              </w:rPr>
              <w:t xml:space="preserve"> pr</w:t>
            </w:r>
            <w:r>
              <w:rPr>
                <w:rFonts w:ascii="Arial" w:cs="Arial" w:eastAsia="Arial" w:hAnsi="Arial"/>
                <w:sz w:val="14"/>
                <w:szCs w:val="14"/>
                <w:color w:val="4F4F4F"/>
                <w:w w:val="90"/>
              </w:rPr>
              <w:t>act</w:t>
            </w:r>
            <w:r>
              <w:rPr>
                <w:rFonts w:ascii="Arial" w:cs="Arial" w:eastAsia="Arial" w:hAnsi="Arial"/>
                <w:sz w:val="14"/>
                <w:szCs w:val="14"/>
                <w:color w:val="2F2F2F"/>
                <w:w w:val="90"/>
              </w:rPr>
              <w:t>ic</w:t>
            </w:r>
            <w:r>
              <w:rPr>
                <w:rFonts w:ascii="Arial" w:cs="Arial" w:eastAsia="Arial" w:hAnsi="Arial"/>
                <w:sz w:val="14"/>
                <w:szCs w:val="14"/>
                <w:color w:val="4F4F4F"/>
                <w:w w:val="90"/>
              </w:rPr>
              <w:t>e,</w:t>
            </w:r>
            <w:r>
              <w:rPr>
                <w:rFonts w:ascii="Arial" w:cs="Arial" w:eastAsia="Arial" w:hAnsi="Arial"/>
                <w:sz w:val="14"/>
                <w:szCs w:val="14"/>
                <w:color w:val="2F2F2F"/>
                <w:w w:val="90"/>
              </w:rPr>
              <w:t xml:space="preserve"> </w:t>
            </w:r>
            <w:r>
              <w:rPr>
                <w:rFonts w:ascii="Arial" w:cs="Arial" w:eastAsia="Arial" w:hAnsi="Arial"/>
                <w:sz w:val="14"/>
                <w:szCs w:val="14"/>
                <w:color w:val="3D3D3D"/>
                <w:w w:val="90"/>
              </w:rPr>
              <w:t>created</w:t>
            </w:r>
            <w:r>
              <w:rPr>
                <w:rFonts w:ascii="Arial" w:cs="Arial" w:eastAsia="Arial" w:hAnsi="Arial"/>
                <w:sz w:val="14"/>
                <w:szCs w:val="14"/>
                <w:color w:val="777777"/>
                <w:w w:val="90"/>
              </w:rPr>
              <w:t>,</w:t>
            </w:r>
            <w:r>
              <w:rPr>
                <w:rFonts w:ascii="Arial" w:cs="Arial" w:eastAsia="Arial" w:hAnsi="Arial"/>
                <w:sz w:val="14"/>
                <w:szCs w:val="14"/>
                <w:color w:val="2F2F2F"/>
                <w:w w:val="90"/>
              </w:rPr>
              <w:t xml:space="preserve"> deri</w:t>
            </w:r>
            <w:r>
              <w:rPr>
                <w:rFonts w:ascii="Arial" w:cs="Arial" w:eastAsia="Arial" w:hAnsi="Arial"/>
                <w:sz w:val="14"/>
                <w:szCs w:val="14"/>
                <w:color w:val="4F4F4F"/>
                <w:w w:val="90"/>
              </w:rPr>
              <w:t>ved,</w:t>
            </w:r>
            <w:r>
              <w:rPr>
                <w:rFonts w:ascii="Arial" w:cs="Arial" w:eastAsia="Arial" w:hAnsi="Arial"/>
                <w:sz w:val="14"/>
                <w:szCs w:val="14"/>
                <w:color w:val="2F2F2F"/>
                <w:w w:val="90"/>
              </w:rPr>
              <w:t xml:space="preserve"> </w:t>
            </w:r>
            <w:r>
              <w:rPr>
                <w:rFonts w:ascii="Arial" w:cs="Arial" w:eastAsia="Arial" w:hAnsi="Arial"/>
                <w:sz w:val="14"/>
                <w:szCs w:val="14"/>
                <w:color w:val="1F1F1F"/>
                <w:w w:val="90"/>
              </w:rPr>
              <w:t>d</w:t>
            </w:r>
            <w:r>
              <w:rPr>
                <w:rFonts w:ascii="Arial" w:cs="Arial" w:eastAsia="Arial" w:hAnsi="Arial"/>
                <w:sz w:val="14"/>
                <w:szCs w:val="14"/>
                <w:color w:val="3D3D3D"/>
                <w:w w:val="90"/>
              </w:rPr>
              <w:t>eveloped or</w:t>
            </w:r>
          </w:p>
        </w:tc>
        <w:tc>
          <w:tcPr>
            <w:tcW w:w="6940" w:type="dxa"/>
            <w:vAlign w:val="bottom"/>
            <w:gridSpan w:val="12"/>
          </w:tcPr>
          <w:p>
            <w:pPr>
              <w:jc w:val="right"/>
              <w:spacing w:after="0"/>
              <w:rPr>
                <w:sz w:val="20"/>
                <w:szCs w:val="20"/>
                <w:color w:val="auto"/>
              </w:rPr>
            </w:pPr>
            <w:r>
              <w:rPr>
                <w:rFonts w:ascii="Arial" w:cs="Arial" w:eastAsia="Arial" w:hAnsi="Arial"/>
                <w:sz w:val="14"/>
                <w:szCs w:val="14"/>
                <w:color w:val="3D3D3D"/>
                <w:w w:val="93"/>
              </w:rPr>
              <w:t>ma</w:t>
            </w:r>
            <w:r>
              <w:rPr>
                <w:rFonts w:ascii="Arial" w:cs="Arial" w:eastAsia="Arial" w:hAnsi="Arial"/>
                <w:sz w:val="14"/>
                <w:szCs w:val="14"/>
                <w:color w:val="1F1F1F"/>
                <w:w w:val="93"/>
              </w:rPr>
              <w:t>d</w:t>
            </w:r>
            <w:r>
              <w:rPr>
                <w:rFonts w:ascii="Arial" w:cs="Arial" w:eastAsia="Arial" w:hAnsi="Arial"/>
                <w:sz w:val="14"/>
                <w:szCs w:val="14"/>
                <w:color w:val="4F4F4F"/>
                <w:w w:val="93"/>
              </w:rPr>
              <w:t>e</w:t>
            </w:r>
            <w:r>
              <w:rPr>
                <w:rFonts w:ascii="Arial" w:cs="Arial" w:eastAsia="Arial" w:hAnsi="Arial"/>
                <w:sz w:val="14"/>
                <w:szCs w:val="14"/>
                <w:color w:val="3D3D3D"/>
                <w:w w:val="93"/>
              </w:rPr>
              <w:t xml:space="preserve"> by ot</w:t>
            </w:r>
            <w:r>
              <w:rPr>
                <w:rFonts w:ascii="Arial" w:cs="Arial" w:eastAsia="Arial" w:hAnsi="Arial"/>
                <w:sz w:val="14"/>
                <w:szCs w:val="14"/>
                <w:color w:val="1F1F1F"/>
                <w:w w:val="93"/>
              </w:rPr>
              <w:t>h</w:t>
            </w:r>
            <w:r>
              <w:rPr>
                <w:rFonts w:ascii="Arial" w:cs="Arial" w:eastAsia="Arial" w:hAnsi="Arial"/>
                <w:sz w:val="14"/>
                <w:szCs w:val="14"/>
                <w:color w:val="4F4F4F"/>
                <w:w w:val="93"/>
              </w:rPr>
              <w:t>e</w:t>
            </w:r>
            <w:r>
              <w:rPr>
                <w:rFonts w:ascii="Arial" w:cs="Arial" w:eastAsia="Arial" w:hAnsi="Arial"/>
                <w:sz w:val="14"/>
                <w:szCs w:val="14"/>
                <w:color w:val="2F2F2F"/>
                <w:w w:val="93"/>
              </w:rPr>
              <w:t>rs</w:t>
            </w:r>
            <w:r>
              <w:rPr>
                <w:rFonts w:ascii="Arial" w:cs="Arial" w:eastAsia="Arial" w:hAnsi="Arial"/>
                <w:sz w:val="14"/>
                <w:szCs w:val="14"/>
                <w:color w:val="4F4F4F"/>
                <w:w w:val="93"/>
              </w:rPr>
              <w:t>,</w:t>
            </w:r>
            <w:r>
              <w:rPr>
                <w:rFonts w:ascii="Arial" w:cs="Arial" w:eastAsia="Arial" w:hAnsi="Arial"/>
                <w:sz w:val="14"/>
                <w:szCs w:val="14"/>
                <w:color w:val="3D3D3D"/>
                <w:w w:val="93"/>
              </w:rPr>
              <w:t xml:space="preserve"> or any </w:t>
            </w:r>
            <w:r>
              <w:rPr>
                <w:rFonts w:ascii="Arial" w:cs="Arial" w:eastAsia="Arial" w:hAnsi="Arial"/>
                <w:sz w:val="14"/>
                <w:szCs w:val="14"/>
                <w:color w:val="2F2F2F"/>
                <w:w w:val="93"/>
              </w:rPr>
              <w:t>Inno</w:t>
            </w:r>
            <w:r>
              <w:rPr>
                <w:rFonts w:ascii="Arial" w:cs="Arial" w:eastAsia="Arial" w:hAnsi="Arial"/>
                <w:sz w:val="14"/>
                <w:szCs w:val="14"/>
                <w:color w:val="4F4F4F"/>
                <w:w w:val="93"/>
              </w:rPr>
              <w:t>va</w:t>
            </w:r>
            <w:r>
              <w:rPr>
                <w:rFonts w:ascii="Arial" w:cs="Arial" w:eastAsia="Arial" w:hAnsi="Arial"/>
                <w:sz w:val="14"/>
                <w:szCs w:val="14"/>
                <w:color w:val="2F2F2F"/>
                <w:w w:val="93"/>
              </w:rPr>
              <w:t>tion</w:t>
            </w:r>
            <w:r>
              <w:rPr>
                <w:rFonts w:ascii="Arial" w:cs="Arial" w:eastAsia="Arial" w:hAnsi="Arial"/>
                <w:sz w:val="14"/>
                <w:szCs w:val="14"/>
                <w:color w:val="4F4F4F"/>
                <w:w w:val="93"/>
              </w:rPr>
              <w:t>s</w:t>
            </w:r>
            <w:r>
              <w:rPr>
                <w:rFonts w:ascii="Arial" w:cs="Arial" w:eastAsia="Arial" w:hAnsi="Arial"/>
                <w:sz w:val="14"/>
                <w:szCs w:val="14"/>
                <w:color w:val="3D3D3D"/>
                <w:w w:val="93"/>
              </w:rPr>
              <w:t xml:space="preserve"> </w:t>
            </w:r>
            <w:r>
              <w:rPr>
                <w:rFonts w:ascii="Arial" w:cs="Arial" w:eastAsia="Arial" w:hAnsi="Arial"/>
                <w:sz w:val="14"/>
                <w:szCs w:val="14"/>
                <w:color w:val="2F2F2F"/>
                <w:w w:val="93"/>
              </w:rPr>
              <w:t>relating</w:t>
            </w:r>
            <w:r>
              <w:rPr>
                <w:rFonts w:ascii="Arial" w:cs="Arial" w:eastAsia="Arial" w:hAnsi="Arial"/>
                <w:sz w:val="14"/>
                <w:szCs w:val="14"/>
                <w:color w:val="3D3D3D"/>
                <w:w w:val="93"/>
              </w:rPr>
              <w:t xml:space="preserve"> </w:t>
            </w:r>
            <w:r>
              <w:rPr>
                <w:rFonts w:ascii="Arial" w:cs="Arial" w:eastAsia="Arial" w:hAnsi="Arial"/>
                <w:sz w:val="14"/>
                <w:szCs w:val="14"/>
                <w:color w:val="1F1F1F"/>
                <w:w w:val="93"/>
              </w:rPr>
              <w:t>i</w:t>
            </w:r>
            <w:r>
              <w:rPr>
                <w:rFonts w:ascii="Arial" w:cs="Arial" w:eastAsia="Arial" w:hAnsi="Arial"/>
                <w:sz w:val="14"/>
                <w:szCs w:val="14"/>
                <w:color w:val="3D3D3D"/>
                <w:w w:val="93"/>
              </w:rPr>
              <w:t xml:space="preserve">n any way to </w:t>
            </w:r>
            <w:r>
              <w:rPr>
                <w:rFonts w:ascii="Arial" w:cs="Arial" w:eastAsia="Arial" w:hAnsi="Arial"/>
                <w:sz w:val="14"/>
                <w:szCs w:val="14"/>
                <w:color w:val="4F4F4F"/>
                <w:w w:val="93"/>
              </w:rPr>
              <w:t>C</w:t>
            </w:r>
            <w:r>
              <w:rPr>
                <w:rFonts w:ascii="Arial" w:cs="Arial" w:eastAsia="Arial" w:hAnsi="Arial"/>
                <w:sz w:val="14"/>
                <w:szCs w:val="14"/>
                <w:color w:val="2F2F2F"/>
                <w:w w:val="93"/>
              </w:rPr>
              <w:t>ompany</w:t>
            </w:r>
            <w:r>
              <w:rPr>
                <w:rFonts w:ascii="Arial" w:cs="Arial" w:eastAsia="Arial" w:hAnsi="Arial"/>
                <w:sz w:val="14"/>
                <w:szCs w:val="14"/>
                <w:color w:val="666666"/>
                <w:w w:val="93"/>
              </w:rPr>
              <w:t>'s</w:t>
            </w:r>
            <w:r>
              <w:rPr>
                <w:rFonts w:ascii="Arial" w:cs="Arial" w:eastAsia="Arial" w:hAnsi="Arial"/>
                <w:sz w:val="14"/>
                <w:szCs w:val="14"/>
                <w:color w:val="3D3D3D"/>
                <w:w w:val="93"/>
              </w:rPr>
              <w:t xml:space="preserve"> </w:t>
            </w:r>
            <w:r>
              <w:rPr>
                <w:rFonts w:ascii="Arial" w:cs="Arial" w:eastAsia="Arial" w:hAnsi="Arial"/>
                <w:sz w:val="14"/>
                <w:szCs w:val="14"/>
                <w:color w:val="2F2F2F"/>
                <w:w w:val="93"/>
              </w:rPr>
              <w:t>business</w:t>
            </w:r>
            <w:r>
              <w:rPr>
                <w:rFonts w:ascii="Arial" w:cs="Arial" w:eastAsia="Arial" w:hAnsi="Arial"/>
                <w:sz w:val="14"/>
                <w:szCs w:val="14"/>
                <w:color w:val="3D3D3D"/>
                <w:w w:val="93"/>
              </w:rPr>
              <w:t xml:space="preserve"> or </w:t>
            </w:r>
            <w:r>
              <w:rPr>
                <w:rFonts w:ascii="Arial" w:cs="Arial" w:eastAsia="Arial" w:hAnsi="Arial"/>
                <w:sz w:val="14"/>
                <w:szCs w:val="14"/>
                <w:color w:val="2F2F2F"/>
                <w:w w:val="93"/>
              </w:rPr>
              <w:t>demon</w:t>
            </w:r>
            <w:r>
              <w:rPr>
                <w:rFonts w:ascii="Arial" w:cs="Arial" w:eastAsia="Arial" w:hAnsi="Arial"/>
                <w:sz w:val="14"/>
                <w:szCs w:val="14"/>
                <w:color w:val="4F4F4F"/>
                <w:w w:val="93"/>
              </w:rPr>
              <w:t>s</w:t>
            </w:r>
            <w:r>
              <w:rPr>
                <w:rFonts w:ascii="Arial" w:cs="Arial" w:eastAsia="Arial" w:hAnsi="Arial"/>
                <w:sz w:val="14"/>
                <w:szCs w:val="14"/>
                <w:color w:val="2F2F2F"/>
                <w:w w:val="93"/>
              </w:rPr>
              <w:t>tr</w:t>
            </w:r>
            <w:r>
              <w:rPr>
                <w:rFonts w:ascii="Arial" w:cs="Arial" w:eastAsia="Arial" w:hAnsi="Arial"/>
                <w:sz w:val="14"/>
                <w:szCs w:val="14"/>
                <w:color w:val="4F4F4F"/>
                <w:w w:val="93"/>
              </w:rPr>
              <w:t>ab</w:t>
            </w:r>
            <w:r>
              <w:rPr>
                <w:rFonts w:ascii="Arial" w:cs="Arial" w:eastAsia="Arial" w:hAnsi="Arial"/>
                <w:sz w:val="14"/>
                <w:szCs w:val="14"/>
                <w:color w:val="1F1F1F"/>
                <w:w w:val="93"/>
              </w:rPr>
              <w:t>l</w:t>
            </w:r>
            <w:r>
              <w:rPr>
                <w:rFonts w:ascii="Arial" w:cs="Arial" w:eastAsia="Arial" w:hAnsi="Arial"/>
                <w:sz w:val="14"/>
                <w:szCs w:val="14"/>
                <w:color w:val="3D3D3D"/>
                <w:w w:val="93"/>
              </w:rPr>
              <w:t>y ant</w:t>
            </w:r>
            <w:r>
              <w:rPr>
                <w:rFonts w:ascii="Arial" w:cs="Arial" w:eastAsia="Arial" w:hAnsi="Arial"/>
                <w:sz w:val="14"/>
                <w:szCs w:val="14"/>
                <w:color w:val="1F1F1F"/>
                <w:w w:val="93"/>
              </w:rPr>
              <w:t>i</w:t>
            </w:r>
            <w:r>
              <w:rPr>
                <w:rFonts w:ascii="Arial" w:cs="Arial" w:eastAsia="Arial" w:hAnsi="Arial"/>
                <w:sz w:val="14"/>
                <w:szCs w:val="14"/>
                <w:color w:val="3D3D3D"/>
                <w:w w:val="93"/>
              </w:rPr>
              <w:t>c</w:t>
            </w:r>
            <w:r>
              <w:rPr>
                <w:rFonts w:ascii="Arial" w:cs="Arial" w:eastAsia="Arial" w:hAnsi="Arial"/>
                <w:sz w:val="14"/>
                <w:szCs w:val="14"/>
                <w:color w:val="1F1F1F"/>
                <w:w w:val="93"/>
              </w:rPr>
              <w:t>ip</w:t>
            </w:r>
            <w:r>
              <w:rPr>
                <w:rFonts w:ascii="Arial" w:cs="Arial" w:eastAsia="Arial" w:hAnsi="Arial"/>
                <w:sz w:val="14"/>
                <w:szCs w:val="14"/>
                <w:color w:val="3D3D3D"/>
                <w:w w:val="93"/>
              </w:rPr>
              <w:t xml:space="preserve">ated </w:t>
            </w:r>
            <w:r>
              <w:rPr>
                <w:rFonts w:ascii="Arial" w:cs="Arial" w:eastAsia="Arial" w:hAnsi="Arial"/>
                <w:sz w:val="14"/>
                <w:szCs w:val="14"/>
                <w:color w:val="2F2F2F"/>
                <w:w w:val="93"/>
              </w:rPr>
              <w:t>r</w:t>
            </w:r>
            <w:r>
              <w:rPr>
                <w:rFonts w:ascii="Arial" w:cs="Arial" w:eastAsia="Arial" w:hAnsi="Arial"/>
                <w:sz w:val="14"/>
                <w:szCs w:val="14"/>
                <w:color w:val="4F4F4F"/>
                <w:w w:val="93"/>
              </w:rPr>
              <w:t>esearc</w:t>
            </w:r>
            <w:r>
              <w:rPr>
                <w:rFonts w:ascii="Arial" w:cs="Arial" w:eastAsia="Arial" w:hAnsi="Arial"/>
                <w:sz w:val="14"/>
                <w:szCs w:val="14"/>
                <w:color w:val="2F2F2F"/>
                <w:w w:val="93"/>
              </w:rPr>
              <w:t>h</w:t>
            </w:r>
            <w:r>
              <w:rPr>
                <w:rFonts w:ascii="Arial" w:cs="Arial" w:eastAsia="Arial" w:hAnsi="Arial"/>
                <w:sz w:val="14"/>
                <w:szCs w:val="14"/>
                <w:color w:val="3D3D3D"/>
                <w:w w:val="93"/>
              </w:rPr>
              <w:t xml:space="preserve"> or</w:t>
            </w:r>
          </w:p>
        </w:tc>
      </w:tr>
      <w:tr>
        <w:trPr>
          <w:trHeight w:val="158"/>
        </w:trPr>
        <w:tc>
          <w:tcPr>
            <w:tcW w:w="10960" w:type="dxa"/>
            <w:vAlign w:val="bottom"/>
            <w:gridSpan w:val="13"/>
          </w:tcPr>
          <w:p>
            <w:pPr>
              <w:ind w:left="20"/>
              <w:spacing w:after="0" w:line="158" w:lineRule="exact"/>
              <w:rPr>
                <w:sz w:val="20"/>
                <w:szCs w:val="20"/>
                <w:color w:val="auto"/>
              </w:rPr>
            </w:pPr>
            <w:r>
              <w:rPr>
                <w:rFonts w:ascii="Arial" w:cs="Arial" w:eastAsia="Arial" w:hAnsi="Arial"/>
                <w:sz w:val="14"/>
                <w:szCs w:val="14"/>
                <w:color w:val="2F2F2F"/>
                <w:w w:val="93"/>
              </w:rPr>
              <w:t xml:space="preserve">development </w:t>
            </w:r>
            <w:r>
              <w:rPr>
                <w:rFonts w:ascii="Arial" w:cs="Arial" w:eastAsia="Arial" w:hAnsi="Arial"/>
                <w:sz w:val="14"/>
                <w:szCs w:val="14"/>
                <w:color w:val="3D3D3D"/>
                <w:w w:val="93"/>
              </w:rPr>
              <w:t>or</w:t>
            </w:r>
            <w:r>
              <w:rPr>
                <w:rFonts w:ascii="Arial" w:cs="Arial" w:eastAsia="Arial" w:hAnsi="Arial"/>
                <w:sz w:val="14"/>
                <w:szCs w:val="14"/>
                <w:color w:val="2F2F2F"/>
                <w:w w:val="93"/>
              </w:rPr>
              <w:t xml:space="preserve"> bu</w:t>
            </w:r>
            <w:r>
              <w:rPr>
                <w:rFonts w:ascii="Arial" w:cs="Arial" w:eastAsia="Arial" w:hAnsi="Arial"/>
                <w:sz w:val="14"/>
                <w:szCs w:val="14"/>
                <w:color w:val="4F4F4F"/>
                <w:w w:val="93"/>
              </w:rPr>
              <w:t>si</w:t>
            </w:r>
            <w:r>
              <w:rPr>
                <w:rFonts w:ascii="Arial" w:cs="Arial" w:eastAsia="Arial" w:hAnsi="Arial"/>
                <w:sz w:val="14"/>
                <w:szCs w:val="14"/>
                <w:color w:val="1F1F1F"/>
                <w:w w:val="93"/>
              </w:rPr>
              <w:t>n</w:t>
            </w:r>
            <w:r>
              <w:rPr>
                <w:rFonts w:ascii="Arial" w:cs="Arial" w:eastAsia="Arial" w:hAnsi="Arial"/>
                <w:sz w:val="14"/>
                <w:szCs w:val="14"/>
                <w:color w:val="3D3D3D"/>
                <w:w w:val="93"/>
              </w:rPr>
              <w:t>ess w</w:t>
            </w:r>
            <w:r>
              <w:rPr>
                <w:rFonts w:ascii="Arial" w:cs="Arial" w:eastAsia="Arial" w:hAnsi="Arial"/>
                <w:sz w:val="14"/>
                <w:szCs w:val="14"/>
                <w:color w:val="1F1F1F"/>
                <w:w w:val="93"/>
              </w:rPr>
              <w:t>hi</w:t>
            </w:r>
            <w:r>
              <w:rPr>
                <w:rFonts w:ascii="Arial" w:cs="Arial" w:eastAsia="Arial" w:hAnsi="Arial"/>
                <w:sz w:val="14"/>
                <w:szCs w:val="14"/>
                <w:color w:val="4F4F4F"/>
                <w:w w:val="93"/>
              </w:rPr>
              <w:t>c</w:t>
            </w:r>
            <w:r>
              <w:rPr>
                <w:rFonts w:ascii="Arial" w:cs="Arial" w:eastAsia="Arial" w:hAnsi="Arial"/>
                <w:sz w:val="14"/>
                <w:szCs w:val="14"/>
                <w:color w:val="2F2F2F"/>
                <w:w w:val="93"/>
              </w:rPr>
              <w:t xml:space="preserve">h </w:t>
            </w:r>
            <w:r>
              <w:rPr>
                <w:rFonts w:ascii="Arial" w:cs="Arial" w:eastAsia="Arial" w:hAnsi="Arial"/>
                <w:sz w:val="14"/>
                <w:szCs w:val="14"/>
                <w:color w:val="3D3D3D"/>
                <w:w w:val="93"/>
              </w:rPr>
              <w:t>were co</w:t>
            </w:r>
            <w:r>
              <w:rPr>
                <w:rFonts w:ascii="Arial" w:cs="Arial" w:eastAsia="Arial" w:hAnsi="Arial"/>
                <w:sz w:val="14"/>
                <w:szCs w:val="14"/>
                <w:color w:val="1F1F1F"/>
                <w:w w:val="93"/>
              </w:rPr>
              <w:t>n</w:t>
            </w:r>
            <w:r>
              <w:rPr>
                <w:rFonts w:ascii="Arial" w:cs="Arial" w:eastAsia="Arial" w:hAnsi="Arial"/>
                <w:sz w:val="14"/>
                <w:szCs w:val="14"/>
                <w:color w:val="3D3D3D"/>
                <w:w w:val="93"/>
              </w:rPr>
              <w:t>ce</w:t>
            </w:r>
            <w:r>
              <w:rPr>
                <w:rFonts w:ascii="Arial" w:cs="Arial" w:eastAsia="Arial" w:hAnsi="Arial"/>
                <w:sz w:val="14"/>
                <w:szCs w:val="14"/>
                <w:color w:val="1F1F1F"/>
                <w:w w:val="93"/>
              </w:rPr>
              <w:t>i</w:t>
            </w:r>
            <w:r>
              <w:rPr>
                <w:rFonts w:ascii="Arial" w:cs="Arial" w:eastAsia="Arial" w:hAnsi="Arial"/>
                <w:sz w:val="14"/>
                <w:szCs w:val="14"/>
                <w:color w:val="3D3D3D"/>
                <w:w w:val="93"/>
              </w:rPr>
              <w:t>ved</w:t>
            </w:r>
            <w:r>
              <w:rPr>
                <w:rFonts w:ascii="Arial" w:cs="Arial" w:eastAsia="Arial" w:hAnsi="Arial"/>
                <w:sz w:val="14"/>
                <w:szCs w:val="14"/>
                <w:color w:val="666666"/>
                <w:w w:val="93"/>
              </w:rPr>
              <w:t>,</w:t>
            </w:r>
            <w:r>
              <w:rPr>
                <w:rFonts w:ascii="Arial" w:cs="Arial" w:eastAsia="Arial" w:hAnsi="Arial"/>
                <w:sz w:val="14"/>
                <w:szCs w:val="14"/>
                <w:color w:val="2F2F2F"/>
                <w:w w:val="93"/>
              </w:rPr>
              <w:t xml:space="preserve"> r</w:t>
            </w:r>
            <w:r>
              <w:rPr>
                <w:rFonts w:ascii="Arial" w:cs="Arial" w:eastAsia="Arial" w:hAnsi="Arial"/>
                <w:sz w:val="14"/>
                <w:szCs w:val="14"/>
                <w:color w:val="4F4F4F"/>
                <w:w w:val="93"/>
              </w:rPr>
              <w:t>e</w:t>
            </w:r>
            <w:r>
              <w:rPr>
                <w:rFonts w:ascii="Arial" w:cs="Arial" w:eastAsia="Arial" w:hAnsi="Arial"/>
                <w:sz w:val="14"/>
                <w:szCs w:val="14"/>
                <w:color w:val="2F2F2F"/>
                <w:w w:val="93"/>
              </w:rPr>
              <w:t xml:space="preserve">duced to </w:t>
            </w:r>
            <w:r>
              <w:rPr>
                <w:rFonts w:ascii="Arial" w:cs="Arial" w:eastAsia="Arial" w:hAnsi="Arial"/>
                <w:sz w:val="14"/>
                <w:szCs w:val="14"/>
                <w:color w:val="1F1F1F"/>
                <w:w w:val="93"/>
              </w:rPr>
              <w:t>pr</w:t>
            </w:r>
            <w:r>
              <w:rPr>
                <w:rFonts w:ascii="Arial" w:cs="Arial" w:eastAsia="Arial" w:hAnsi="Arial"/>
                <w:sz w:val="14"/>
                <w:szCs w:val="14"/>
                <w:color w:val="3D3D3D"/>
                <w:w w:val="93"/>
              </w:rPr>
              <w:t>act</w:t>
            </w:r>
            <w:r>
              <w:rPr>
                <w:rFonts w:ascii="Arial" w:cs="Arial" w:eastAsia="Arial" w:hAnsi="Arial"/>
                <w:sz w:val="14"/>
                <w:szCs w:val="14"/>
                <w:color w:val="1F1F1F"/>
                <w:w w:val="93"/>
              </w:rPr>
              <w:t>i</w:t>
            </w:r>
            <w:r>
              <w:rPr>
                <w:rFonts w:ascii="Arial" w:cs="Arial" w:eastAsia="Arial" w:hAnsi="Arial"/>
                <w:sz w:val="14"/>
                <w:szCs w:val="14"/>
                <w:color w:val="3D3D3D"/>
                <w:w w:val="93"/>
              </w:rPr>
              <w:t>ce</w:t>
            </w:r>
            <w:r>
              <w:rPr>
                <w:rFonts w:ascii="Arial" w:cs="Arial" w:eastAsia="Arial" w:hAnsi="Arial"/>
                <w:sz w:val="14"/>
                <w:szCs w:val="14"/>
                <w:color w:val="666666"/>
                <w:w w:val="93"/>
              </w:rPr>
              <w:t>,</w:t>
            </w:r>
            <w:r>
              <w:rPr>
                <w:rFonts w:ascii="Arial" w:cs="Arial" w:eastAsia="Arial" w:hAnsi="Arial"/>
                <w:sz w:val="14"/>
                <w:szCs w:val="14"/>
                <w:color w:val="2F2F2F"/>
                <w:w w:val="93"/>
              </w:rPr>
              <w:t xml:space="preserve"> </w:t>
            </w:r>
            <w:r>
              <w:rPr>
                <w:rFonts w:ascii="Arial" w:cs="Arial" w:eastAsia="Arial" w:hAnsi="Arial"/>
                <w:sz w:val="14"/>
                <w:szCs w:val="14"/>
                <w:color w:val="4F4F4F"/>
                <w:w w:val="93"/>
              </w:rPr>
              <w:t>c</w:t>
            </w:r>
            <w:r>
              <w:rPr>
                <w:rFonts w:ascii="Arial" w:cs="Arial" w:eastAsia="Arial" w:hAnsi="Arial"/>
                <w:sz w:val="14"/>
                <w:szCs w:val="14"/>
                <w:color w:val="1F1F1F"/>
                <w:w w:val="93"/>
              </w:rPr>
              <w:t>r</w:t>
            </w:r>
            <w:r>
              <w:rPr>
                <w:rFonts w:ascii="Arial" w:cs="Arial" w:eastAsia="Arial" w:hAnsi="Arial"/>
                <w:sz w:val="14"/>
                <w:szCs w:val="14"/>
                <w:color w:val="4F4F4F"/>
                <w:w w:val="93"/>
              </w:rPr>
              <w:t>ea</w:t>
            </w:r>
            <w:r>
              <w:rPr>
                <w:rFonts w:ascii="Arial" w:cs="Arial" w:eastAsia="Arial" w:hAnsi="Arial"/>
                <w:sz w:val="14"/>
                <w:szCs w:val="14"/>
                <w:color w:val="2F2F2F"/>
                <w:w w:val="93"/>
              </w:rPr>
              <w:t>ted</w:t>
            </w:r>
            <w:r>
              <w:rPr>
                <w:rFonts w:ascii="Arial" w:cs="Arial" w:eastAsia="Arial" w:hAnsi="Arial"/>
                <w:sz w:val="14"/>
                <w:szCs w:val="14"/>
                <w:color w:val="4F4F4F"/>
                <w:w w:val="93"/>
              </w:rPr>
              <w:t>,</w:t>
            </w:r>
            <w:r>
              <w:rPr>
                <w:rFonts w:ascii="Arial" w:cs="Arial" w:eastAsia="Arial" w:hAnsi="Arial"/>
                <w:sz w:val="14"/>
                <w:szCs w:val="14"/>
                <w:color w:val="2F2F2F"/>
                <w:w w:val="93"/>
              </w:rPr>
              <w:t xml:space="preserve"> derived </w:t>
            </w:r>
            <w:r>
              <w:rPr>
                <w:rFonts w:ascii="Arial" w:cs="Arial" w:eastAsia="Arial" w:hAnsi="Arial"/>
                <w:sz w:val="14"/>
                <w:szCs w:val="14"/>
                <w:color w:val="666666"/>
                <w:w w:val="93"/>
              </w:rPr>
              <w:t>,</w:t>
            </w:r>
            <w:r>
              <w:rPr>
                <w:rFonts w:ascii="Arial" w:cs="Arial" w:eastAsia="Arial" w:hAnsi="Arial"/>
                <w:sz w:val="14"/>
                <w:szCs w:val="14"/>
                <w:color w:val="2F2F2F"/>
                <w:w w:val="93"/>
              </w:rPr>
              <w:t xml:space="preserve"> dev</w:t>
            </w:r>
            <w:r>
              <w:rPr>
                <w:rFonts w:ascii="Arial" w:cs="Arial" w:eastAsia="Arial" w:hAnsi="Arial"/>
                <w:sz w:val="14"/>
                <w:szCs w:val="14"/>
                <w:color w:val="4F4F4F"/>
                <w:w w:val="93"/>
              </w:rPr>
              <w:t>e</w:t>
            </w:r>
            <w:r>
              <w:rPr>
                <w:rFonts w:ascii="Arial" w:cs="Arial" w:eastAsia="Arial" w:hAnsi="Arial"/>
                <w:sz w:val="14"/>
                <w:szCs w:val="14"/>
                <w:color w:val="1F1F1F"/>
                <w:w w:val="93"/>
              </w:rPr>
              <w:t>l</w:t>
            </w:r>
            <w:r>
              <w:rPr>
                <w:rFonts w:ascii="Arial" w:cs="Arial" w:eastAsia="Arial" w:hAnsi="Arial"/>
                <w:sz w:val="14"/>
                <w:szCs w:val="14"/>
                <w:color w:val="3D3D3D"/>
                <w:w w:val="93"/>
              </w:rPr>
              <w:t>oped</w:t>
            </w:r>
            <w:r>
              <w:rPr>
                <w:rFonts w:ascii="Arial" w:cs="Arial" w:eastAsia="Arial" w:hAnsi="Arial"/>
                <w:sz w:val="14"/>
                <w:szCs w:val="14"/>
                <w:color w:val="2F2F2F"/>
                <w:w w:val="93"/>
              </w:rPr>
              <w:t xml:space="preserve"> or </w:t>
            </w:r>
            <w:r>
              <w:rPr>
                <w:rFonts w:ascii="Arial" w:cs="Arial" w:eastAsia="Arial" w:hAnsi="Arial"/>
                <w:sz w:val="14"/>
                <w:szCs w:val="14"/>
                <w:color w:val="1F1F1F"/>
                <w:w w:val="93"/>
              </w:rPr>
              <w:t>m</w:t>
            </w:r>
            <w:r>
              <w:rPr>
                <w:rFonts w:ascii="Arial" w:cs="Arial" w:eastAsia="Arial" w:hAnsi="Arial"/>
                <w:sz w:val="14"/>
                <w:szCs w:val="14"/>
                <w:color w:val="3D3D3D"/>
                <w:w w:val="93"/>
              </w:rPr>
              <w:t>ade</w:t>
            </w:r>
            <w:r>
              <w:rPr>
                <w:rFonts w:ascii="Arial" w:cs="Arial" w:eastAsia="Arial" w:hAnsi="Arial"/>
                <w:sz w:val="14"/>
                <w:szCs w:val="14"/>
                <w:color w:val="2F2F2F"/>
                <w:w w:val="93"/>
              </w:rPr>
              <w:t xml:space="preserve"> </w:t>
            </w:r>
            <w:r>
              <w:rPr>
                <w:rFonts w:ascii="Arial" w:cs="Arial" w:eastAsia="Arial" w:hAnsi="Arial"/>
                <w:sz w:val="14"/>
                <w:szCs w:val="14"/>
                <w:color w:val="1F1F1F"/>
                <w:w w:val="93"/>
              </w:rPr>
              <w:t>b</w:t>
            </w:r>
            <w:r>
              <w:rPr>
                <w:rFonts w:ascii="Arial" w:cs="Arial" w:eastAsia="Arial" w:hAnsi="Arial"/>
                <w:sz w:val="14"/>
                <w:szCs w:val="14"/>
                <w:color w:val="4F4F4F"/>
                <w:w w:val="93"/>
              </w:rPr>
              <w:t>y</w:t>
            </w:r>
            <w:r>
              <w:rPr>
                <w:rFonts w:ascii="Arial" w:cs="Arial" w:eastAsia="Arial" w:hAnsi="Arial"/>
                <w:sz w:val="14"/>
                <w:szCs w:val="14"/>
                <w:color w:val="2F2F2F"/>
                <w:w w:val="93"/>
              </w:rPr>
              <w:t xml:space="preserve"> </w:t>
            </w:r>
            <w:r>
              <w:rPr>
                <w:rFonts w:ascii="Arial" w:cs="Arial" w:eastAsia="Arial" w:hAnsi="Arial"/>
                <w:sz w:val="14"/>
                <w:szCs w:val="14"/>
                <w:color w:val="3D3D3D"/>
                <w:w w:val="93"/>
              </w:rPr>
              <w:t>Co</w:t>
            </w:r>
            <w:r>
              <w:rPr>
                <w:rFonts w:ascii="Arial" w:cs="Arial" w:eastAsia="Arial" w:hAnsi="Arial"/>
                <w:sz w:val="14"/>
                <w:szCs w:val="14"/>
                <w:color w:val="1F1F1F"/>
                <w:w w:val="93"/>
              </w:rPr>
              <w:t>n</w:t>
            </w:r>
            <w:r>
              <w:rPr>
                <w:rFonts w:ascii="Arial" w:cs="Arial" w:eastAsia="Arial" w:hAnsi="Arial"/>
                <w:sz w:val="14"/>
                <w:szCs w:val="14"/>
                <w:color w:val="4F4F4F"/>
                <w:w w:val="93"/>
              </w:rPr>
              <w:t>s</w:t>
            </w:r>
            <w:r>
              <w:rPr>
                <w:rFonts w:ascii="Arial" w:cs="Arial" w:eastAsia="Arial" w:hAnsi="Arial"/>
                <w:sz w:val="14"/>
                <w:szCs w:val="14"/>
                <w:color w:val="2F2F2F"/>
                <w:w w:val="93"/>
              </w:rPr>
              <w:t xml:space="preserve">ultant </w:t>
            </w:r>
            <w:r>
              <w:rPr>
                <w:rFonts w:ascii="Arial" w:cs="Arial" w:eastAsia="Arial" w:hAnsi="Arial"/>
                <w:sz w:val="14"/>
                <w:szCs w:val="14"/>
                <w:color w:val="3D3D3D"/>
                <w:w w:val="93"/>
              </w:rPr>
              <w:t>e</w:t>
            </w:r>
            <w:r>
              <w:rPr>
                <w:rFonts w:ascii="Arial" w:cs="Arial" w:eastAsia="Arial" w:hAnsi="Arial"/>
                <w:sz w:val="14"/>
                <w:szCs w:val="14"/>
                <w:color w:val="1F1F1F"/>
                <w:w w:val="93"/>
              </w:rPr>
              <w:t>i</w:t>
            </w:r>
            <w:r>
              <w:rPr>
                <w:rFonts w:ascii="Arial" w:cs="Arial" w:eastAsia="Arial" w:hAnsi="Arial"/>
                <w:sz w:val="14"/>
                <w:szCs w:val="14"/>
                <w:color w:val="3D3D3D"/>
                <w:w w:val="93"/>
              </w:rPr>
              <w:t>t</w:t>
            </w:r>
            <w:r>
              <w:rPr>
                <w:rFonts w:ascii="Arial" w:cs="Arial" w:eastAsia="Arial" w:hAnsi="Arial"/>
                <w:sz w:val="14"/>
                <w:szCs w:val="14"/>
                <w:color w:val="1F1F1F"/>
                <w:w w:val="93"/>
              </w:rPr>
              <w:t>h</w:t>
            </w:r>
            <w:r>
              <w:rPr>
                <w:rFonts w:ascii="Arial" w:cs="Arial" w:eastAsia="Arial" w:hAnsi="Arial"/>
                <w:sz w:val="14"/>
                <w:szCs w:val="14"/>
                <w:color w:val="4F4F4F"/>
                <w:w w:val="93"/>
              </w:rPr>
              <w:t>e</w:t>
            </w:r>
            <w:r>
              <w:rPr>
                <w:rFonts w:ascii="Arial" w:cs="Arial" w:eastAsia="Arial" w:hAnsi="Arial"/>
                <w:sz w:val="14"/>
                <w:szCs w:val="14"/>
                <w:color w:val="2F2F2F"/>
                <w:w w:val="93"/>
              </w:rPr>
              <w:t xml:space="preserve">r </w:t>
            </w:r>
            <w:r>
              <w:rPr>
                <w:rFonts w:ascii="Arial" w:cs="Arial" w:eastAsia="Arial" w:hAnsi="Arial"/>
                <w:sz w:val="14"/>
                <w:szCs w:val="14"/>
                <w:color w:val="3D3D3D"/>
                <w:w w:val="93"/>
              </w:rPr>
              <w:t>outs</w:t>
            </w:r>
            <w:r>
              <w:rPr>
                <w:rFonts w:ascii="Arial" w:cs="Arial" w:eastAsia="Arial" w:hAnsi="Arial"/>
                <w:sz w:val="14"/>
                <w:szCs w:val="14"/>
                <w:color w:val="1F1F1F"/>
                <w:w w:val="93"/>
              </w:rPr>
              <w:t>id</w:t>
            </w:r>
            <w:r>
              <w:rPr>
                <w:rFonts w:ascii="Arial" w:cs="Arial" w:eastAsia="Arial" w:hAnsi="Arial"/>
                <w:sz w:val="14"/>
                <w:szCs w:val="14"/>
                <w:color w:val="3D3D3D"/>
                <w:w w:val="93"/>
              </w:rPr>
              <w:t>e of</w:t>
            </w:r>
            <w:r>
              <w:rPr>
                <w:rFonts w:ascii="Arial" w:cs="Arial" w:eastAsia="Arial" w:hAnsi="Arial"/>
                <w:sz w:val="14"/>
                <w:szCs w:val="14"/>
                <w:color w:val="2F2F2F"/>
                <w:w w:val="93"/>
              </w:rPr>
              <w:t xml:space="preserve"> </w:t>
            </w:r>
            <w:r>
              <w:rPr>
                <w:rFonts w:ascii="Arial" w:cs="Arial" w:eastAsia="Arial" w:hAnsi="Arial"/>
                <w:sz w:val="14"/>
                <w:szCs w:val="14"/>
                <w:color w:val="1F1F1F"/>
                <w:w w:val="93"/>
              </w:rPr>
              <w:t>the</w:t>
            </w:r>
            <w:r>
              <w:rPr>
                <w:rFonts w:ascii="Arial" w:cs="Arial" w:eastAsia="Arial" w:hAnsi="Arial"/>
                <w:sz w:val="14"/>
                <w:szCs w:val="14"/>
                <w:color w:val="2F2F2F"/>
                <w:w w:val="93"/>
              </w:rPr>
              <w:t xml:space="preserve"> </w:t>
            </w:r>
            <w:r>
              <w:rPr>
                <w:rFonts w:ascii="Arial" w:cs="Arial" w:eastAsia="Arial" w:hAnsi="Arial"/>
                <w:sz w:val="14"/>
                <w:szCs w:val="14"/>
                <w:color w:val="4F4F4F"/>
                <w:w w:val="93"/>
              </w:rPr>
              <w:t>s</w:t>
            </w:r>
            <w:r>
              <w:rPr>
                <w:rFonts w:ascii="Arial" w:cs="Arial" w:eastAsia="Arial" w:hAnsi="Arial"/>
                <w:sz w:val="14"/>
                <w:szCs w:val="14"/>
                <w:color w:val="2F2F2F"/>
                <w:w w:val="93"/>
              </w:rPr>
              <w:t xml:space="preserve">cope </w:t>
            </w:r>
            <w:r>
              <w:rPr>
                <w:rFonts w:ascii="Arial" w:cs="Arial" w:eastAsia="Arial" w:hAnsi="Arial"/>
                <w:sz w:val="14"/>
                <w:szCs w:val="14"/>
                <w:color w:val="3D3D3D"/>
                <w:w w:val="93"/>
              </w:rPr>
              <w:t>of Co</w:t>
            </w:r>
            <w:r>
              <w:rPr>
                <w:rFonts w:ascii="Arial" w:cs="Arial" w:eastAsia="Arial" w:hAnsi="Arial"/>
                <w:sz w:val="14"/>
                <w:szCs w:val="14"/>
                <w:color w:val="1F1F1F"/>
                <w:w w:val="93"/>
              </w:rPr>
              <w:t>n</w:t>
            </w:r>
            <w:r>
              <w:rPr>
                <w:rFonts w:ascii="Arial" w:cs="Arial" w:eastAsia="Arial" w:hAnsi="Arial"/>
                <w:sz w:val="14"/>
                <w:szCs w:val="14"/>
                <w:color w:val="4F4F4F"/>
                <w:w w:val="93"/>
              </w:rPr>
              <w:t>s</w:t>
            </w:r>
            <w:r>
              <w:rPr>
                <w:rFonts w:ascii="Arial" w:cs="Arial" w:eastAsia="Arial" w:hAnsi="Arial"/>
                <w:sz w:val="14"/>
                <w:szCs w:val="14"/>
                <w:color w:val="2F2F2F"/>
                <w:w w:val="93"/>
              </w:rPr>
              <w:t>ultant'</w:t>
            </w:r>
            <w:r>
              <w:rPr>
                <w:rFonts w:ascii="Arial" w:cs="Arial" w:eastAsia="Arial" w:hAnsi="Arial"/>
                <w:sz w:val="14"/>
                <w:szCs w:val="14"/>
                <w:color w:val="4F4F4F"/>
                <w:w w:val="93"/>
              </w:rPr>
              <w:t>s</w:t>
            </w:r>
            <w:r>
              <w:rPr>
                <w:rFonts w:ascii="Arial" w:cs="Arial" w:eastAsia="Arial" w:hAnsi="Arial"/>
                <w:sz w:val="14"/>
                <w:szCs w:val="14"/>
                <w:color w:val="2F2F2F"/>
                <w:w w:val="93"/>
              </w:rPr>
              <w:t xml:space="preserve"> work for </w:t>
            </w:r>
            <w:r>
              <w:rPr>
                <w:rFonts w:ascii="Arial" w:cs="Arial" w:eastAsia="Arial" w:hAnsi="Arial"/>
                <w:sz w:val="14"/>
                <w:szCs w:val="14"/>
                <w:color w:val="4F4F4F"/>
                <w:w w:val="93"/>
              </w:rPr>
              <w:t>Co</w:t>
            </w:r>
            <w:r>
              <w:rPr>
                <w:rFonts w:ascii="Arial" w:cs="Arial" w:eastAsia="Arial" w:hAnsi="Arial"/>
                <w:sz w:val="14"/>
                <w:szCs w:val="14"/>
                <w:color w:val="2F2F2F"/>
                <w:w w:val="93"/>
              </w:rPr>
              <w:t>mpany under</w:t>
            </w:r>
          </w:p>
        </w:tc>
        <w:tc>
          <w:tcPr>
            <w:tcW w:w="260" w:type="dxa"/>
            <w:vAlign w:val="bottom"/>
          </w:tcPr>
          <w:p>
            <w:pPr>
              <w:jc w:val="right"/>
              <w:spacing w:after="0" w:line="158" w:lineRule="exact"/>
              <w:rPr>
                <w:sz w:val="20"/>
                <w:szCs w:val="20"/>
                <w:color w:val="auto"/>
              </w:rPr>
            </w:pPr>
            <w:r>
              <w:rPr>
                <w:rFonts w:ascii="Arial" w:cs="Arial" w:eastAsia="Arial" w:hAnsi="Arial"/>
                <w:sz w:val="14"/>
                <w:szCs w:val="14"/>
                <w:color w:val="2F2F2F"/>
                <w:w w:val="91"/>
              </w:rPr>
              <w:t>thi</w:t>
            </w:r>
            <w:r>
              <w:rPr>
                <w:rFonts w:ascii="Arial" w:cs="Arial" w:eastAsia="Arial" w:hAnsi="Arial"/>
                <w:sz w:val="14"/>
                <w:szCs w:val="14"/>
                <w:color w:val="4F4F4F"/>
                <w:w w:val="91"/>
              </w:rPr>
              <w:t>s</w:t>
            </w:r>
          </w:p>
        </w:tc>
      </w:tr>
      <w:tr>
        <w:trPr>
          <w:trHeight w:val="179"/>
        </w:trPr>
        <w:tc>
          <w:tcPr>
            <w:tcW w:w="10960" w:type="dxa"/>
            <w:vAlign w:val="bottom"/>
            <w:gridSpan w:val="13"/>
          </w:tcPr>
          <w:p>
            <w:pPr>
              <w:ind w:left="20"/>
              <w:spacing w:after="0"/>
              <w:rPr>
                <w:sz w:val="20"/>
                <w:szCs w:val="20"/>
                <w:color w:val="auto"/>
              </w:rPr>
            </w:pPr>
            <w:r>
              <w:rPr>
                <w:rFonts w:ascii="Arial" w:cs="Arial" w:eastAsia="Arial" w:hAnsi="Arial"/>
                <w:sz w:val="14"/>
                <w:szCs w:val="14"/>
                <w:color w:val="2F2F2F"/>
              </w:rPr>
              <w:t>A</w:t>
            </w:r>
            <w:r>
              <w:rPr>
                <w:rFonts w:ascii="Arial" w:cs="Arial" w:eastAsia="Arial" w:hAnsi="Arial"/>
                <w:sz w:val="14"/>
                <w:szCs w:val="14"/>
                <w:color w:val="4F4F4F"/>
              </w:rPr>
              <w:t>g</w:t>
            </w:r>
            <w:r>
              <w:rPr>
                <w:rFonts w:ascii="Arial" w:cs="Arial" w:eastAsia="Arial" w:hAnsi="Arial"/>
                <w:sz w:val="14"/>
                <w:szCs w:val="14"/>
                <w:color w:val="2F2F2F"/>
              </w:rPr>
              <w:t xml:space="preserve">reement </w:t>
            </w:r>
            <w:r>
              <w:rPr>
                <w:rFonts w:ascii="Arial" w:cs="Arial" w:eastAsia="Arial" w:hAnsi="Arial"/>
                <w:sz w:val="14"/>
                <w:szCs w:val="14"/>
                <w:color w:val="1F1F1F"/>
              </w:rPr>
              <w:t>or</w:t>
            </w:r>
            <w:r>
              <w:rPr>
                <w:rFonts w:ascii="Arial" w:cs="Arial" w:eastAsia="Arial" w:hAnsi="Arial"/>
                <w:sz w:val="14"/>
                <w:szCs w:val="14"/>
                <w:color w:val="2F2F2F"/>
              </w:rPr>
              <w:t xml:space="preserve"> prior to </w:t>
            </w:r>
            <w:r>
              <w:rPr>
                <w:rFonts w:ascii="Arial" w:cs="Arial" w:eastAsia="Arial" w:hAnsi="Arial"/>
                <w:sz w:val="14"/>
                <w:szCs w:val="14"/>
                <w:color w:val="1F1F1F"/>
              </w:rPr>
              <w:t>th</w:t>
            </w:r>
            <w:r>
              <w:rPr>
                <w:rFonts w:ascii="Arial" w:cs="Arial" w:eastAsia="Arial" w:hAnsi="Arial"/>
                <w:sz w:val="14"/>
                <w:szCs w:val="14"/>
                <w:color w:val="4F4F4F"/>
              </w:rPr>
              <w:t>e</w:t>
            </w:r>
            <w:r>
              <w:rPr>
                <w:rFonts w:ascii="Arial" w:cs="Arial" w:eastAsia="Arial" w:hAnsi="Arial"/>
                <w:sz w:val="14"/>
                <w:szCs w:val="14"/>
                <w:color w:val="2F2F2F"/>
              </w:rPr>
              <w:t xml:space="preserve"> </w:t>
            </w:r>
            <w:r>
              <w:rPr>
                <w:rFonts w:ascii="Arial" w:cs="Arial" w:eastAsia="Arial" w:hAnsi="Arial"/>
                <w:sz w:val="14"/>
                <w:szCs w:val="14"/>
                <w:color w:val="3D3D3D"/>
              </w:rPr>
              <w:t>Co</w:t>
            </w:r>
            <w:r>
              <w:rPr>
                <w:rFonts w:ascii="Arial" w:cs="Arial" w:eastAsia="Arial" w:hAnsi="Arial"/>
                <w:sz w:val="14"/>
                <w:szCs w:val="14"/>
                <w:color w:val="1F1F1F"/>
              </w:rPr>
              <w:t>mm</w:t>
            </w:r>
            <w:r>
              <w:rPr>
                <w:rFonts w:ascii="Arial" w:cs="Arial" w:eastAsia="Arial" w:hAnsi="Arial"/>
                <w:sz w:val="14"/>
                <w:szCs w:val="14"/>
                <w:color w:val="3D3D3D"/>
              </w:rPr>
              <w:t>e</w:t>
            </w:r>
            <w:r>
              <w:rPr>
                <w:rFonts w:ascii="Arial" w:cs="Arial" w:eastAsia="Arial" w:hAnsi="Arial"/>
                <w:sz w:val="14"/>
                <w:szCs w:val="14"/>
                <w:color w:val="1F1F1F"/>
              </w:rPr>
              <w:t>nc</w:t>
            </w:r>
            <w:r>
              <w:rPr>
                <w:rFonts w:ascii="Arial" w:cs="Arial" w:eastAsia="Arial" w:hAnsi="Arial"/>
                <w:sz w:val="14"/>
                <w:szCs w:val="14"/>
                <w:color w:val="4F4F4F"/>
              </w:rPr>
              <w:t>e</w:t>
            </w:r>
            <w:r>
              <w:rPr>
                <w:rFonts w:ascii="Arial" w:cs="Arial" w:eastAsia="Arial" w:hAnsi="Arial"/>
                <w:sz w:val="14"/>
                <w:szCs w:val="14"/>
                <w:color w:val="1F1F1F"/>
              </w:rPr>
              <w:t>m</w:t>
            </w:r>
            <w:r>
              <w:rPr>
                <w:rFonts w:ascii="Arial" w:cs="Arial" w:eastAsia="Arial" w:hAnsi="Arial"/>
                <w:sz w:val="14"/>
                <w:szCs w:val="14"/>
                <w:color w:val="4F4F4F"/>
              </w:rPr>
              <w:t>e</w:t>
            </w:r>
            <w:r>
              <w:rPr>
                <w:rFonts w:ascii="Arial" w:cs="Arial" w:eastAsia="Arial" w:hAnsi="Arial"/>
                <w:sz w:val="14"/>
                <w:szCs w:val="14"/>
                <w:color w:val="1F1F1F"/>
              </w:rPr>
              <w:t>nt</w:t>
            </w:r>
            <w:r>
              <w:rPr>
                <w:rFonts w:ascii="Arial" w:cs="Arial" w:eastAsia="Arial" w:hAnsi="Arial"/>
                <w:sz w:val="14"/>
                <w:szCs w:val="14"/>
                <w:color w:val="2F2F2F"/>
              </w:rPr>
              <w:t xml:space="preserve"> Date (collectively</w:t>
            </w:r>
            <w:r>
              <w:rPr>
                <w:rFonts w:ascii="Arial" w:cs="Arial" w:eastAsia="Arial" w:hAnsi="Arial"/>
                <w:sz w:val="14"/>
                <w:szCs w:val="14"/>
                <w:color w:val="4F4F4F"/>
              </w:rPr>
              <w:t>,</w:t>
            </w:r>
            <w:r>
              <w:rPr>
                <w:rFonts w:ascii="Arial" w:cs="Arial" w:eastAsia="Arial" w:hAnsi="Arial"/>
                <w:sz w:val="14"/>
                <w:szCs w:val="14"/>
                <w:color w:val="2F2F2F"/>
              </w:rPr>
              <w:t xml:space="preserve"> the </w:t>
            </w:r>
            <w:r>
              <w:rPr>
                <w:rFonts w:ascii="Arial" w:cs="Arial" w:eastAsia="Arial" w:hAnsi="Arial"/>
                <w:sz w:val="14"/>
                <w:szCs w:val="14"/>
                <w:b w:val="1"/>
                <w:bCs w:val="1"/>
                <w:color w:val="4F4F4F"/>
              </w:rPr>
              <w:t>"</w:t>
            </w:r>
            <w:r>
              <w:rPr>
                <w:rFonts w:ascii="Arial" w:cs="Arial" w:eastAsia="Arial" w:hAnsi="Arial"/>
                <w:sz w:val="14"/>
                <w:szCs w:val="14"/>
                <w:b w:val="1"/>
                <w:bCs w:val="1"/>
                <w:color w:val="2F2F2F"/>
              </w:rPr>
              <w:t>Out-of-Scope Innovations</w:t>
            </w:r>
            <w:r>
              <w:rPr>
                <w:rFonts w:ascii="Arial" w:cs="Arial" w:eastAsia="Arial" w:hAnsi="Arial"/>
                <w:sz w:val="14"/>
                <w:szCs w:val="14"/>
                <w:color w:val="2F2F2F"/>
              </w:rPr>
              <w:t xml:space="preserve"> </w:t>
            </w:r>
            <w:r>
              <w:rPr>
                <w:rFonts w:ascii="Arial" w:cs="Arial" w:eastAsia="Arial" w:hAnsi="Arial"/>
                <w:sz w:val="14"/>
                <w:szCs w:val="14"/>
                <w:b w:val="1"/>
                <w:bCs w:val="1"/>
                <w:color w:val="4F4F4F"/>
              </w:rPr>
              <w:t>"</w:t>
            </w:r>
            <w:r>
              <w:rPr>
                <w:rFonts w:ascii="Arial" w:cs="Arial" w:eastAsia="Arial" w:hAnsi="Arial"/>
                <w:sz w:val="14"/>
                <w:szCs w:val="14"/>
                <w:b w:val="1"/>
                <w:bCs w:val="1"/>
                <w:color w:val="2F2F2F"/>
              </w:rPr>
              <w:t>)</w:t>
            </w:r>
            <w:r>
              <w:rPr>
                <w:rFonts w:ascii="Arial" w:cs="Arial" w:eastAsia="Arial" w:hAnsi="Arial"/>
                <w:sz w:val="14"/>
                <w:szCs w:val="14"/>
                <w:color w:val="2F2F2F"/>
              </w:rPr>
              <w:t xml:space="preserve"> </w:t>
            </w:r>
            <w:r>
              <w:rPr>
                <w:rFonts w:ascii="Arial" w:cs="Arial" w:eastAsia="Arial" w:hAnsi="Arial"/>
                <w:sz w:val="14"/>
                <w:szCs w:val="14"/>
                <w:color w:val="1F1F1F"/>
              </w:rPr>
              <w:t>int</w:t>
            </w:r>
            <w:r>
              <w:rPr>
                <w:rFonts w:ascii="Arial" w:cs="Arial" w:eastAsia="Arial" w:hAnsi="Arial"/>
                <w:sz w:val="14"/>
                <w:szCs w:val="14"/>
                <w:color w:val="3D3D3D"/>
              </w:rPr>
              <w:t>o</w:t>
            </w:r>
            <w:r>
              <w:rPr>
                <w:rFonts w:ascii="Arial" w:cs="Arial" w:eastAsia="Arial" w:hAnsi="Arial"/>
                <w:sz w:val="14"/>
                <w:szCs w:val="14"/>
                <w:color w:val="2F2F2F"/>
              </w:rPr>
              <w:t xml:space="preserve"> an</w:t>
            </w:r>
            <w:r>
              <w:rPr>
                <w:rFonts w:ascii="Arial" w:cs="Arial" w:eastAsia="Arial" w:hAnsi="Arial"/>
                <w:sz w:val="14"/>
                <w:szCs w:val="14"/>
                <w:color w:val="4F4F4F"/>
              </w:rPr>
              <w:t>y</w:t>
            </w:r>
            <w:r>
              <w:rPr>
                <w:rFonts w:ascii="Arial" w:cs="Arial" w:eastAsia="Arial" w:hAnsi="Arial"/>
                <w:sz w:val="14"/>
                <w:szCs w:val="14"/>
                <w:color w:val="2F2F2F"/>
              </w:rPr>
              <w:t xml:space="preserve"> of </w:t>
            </w:r>
            <w:r>
              <w:rPr>
                <w:rFonts w:ascii="Arial" w:cs="Arial" w:eastAsia="Arial" w:hAnsi="Arial"/>
                <w:sz w:val="14"/>
                <w:szCs w:val="14"/>
                <w:color w:val="1F1F1F"/>
              </w:rPr>
              <w:t>th</w:t>
            </w:r>
            <w:r>
              <w:rPr>
                <w:rFonts w:ascii="Arial" w:cs="Arial" w:eastAsia="Arial" w:hAnsi="Arial"/>
                <w:sz w:val="14"/>
                <w:szCs w:val="14"/>
                <w:color w:val="4F4F4F"/>
              </w:rPr>
              <w:t>e Co</w:t>
            </w:r>
            <w:r>
              <w:rPr>
                <w:rFonts w:ascii="Arial" w:cs="Arial" w:eastAsia="Arial" w:hAnsi="Arial"/>
                <w:sz w:val="14"/>
                <w:szCs w:val="14"/>
                <w:color w:val="2F2F2F"/>
              </w:rPr>
              <w:t>mpany Inno</w:t>
            </w:r>
            <w:r>
              <w:rPr>
                <w:rFonts w:ascii="Arial" w:cs="Arial" w:eastAsia="Arial" w:hAnsi="Arial"/>
                <w:sz w:val="14"/>
                <w:szCs w:val="14"/>
                <w:color w:val="4F4F4F"/>
              </w:rPr>
              <w:t>vat</w:t>
            </w:r>
            <w:r>
              <w:rPr>
                <w:rFonts w:ascii="Arial" w:cs="Arial" w:eastAsia="Arial" w:hAnsi="Arial"/>
                <w:sz w:val="14"/>
                <w:szCs w:val="14"/>
                <w:color w:val="2F2F2F"/>
              </w:rPr>
              <w:t>ion</w:t>
            </w:r>
            <w:r>
              <w:rPr>
                <w:rFonts w:ascii="Arial" w:cs="Arial" w:eastAsia="Arial" w:hAnsi="Arial"/>
                <w:sz w:val="14"/>
                <w:szCs w:val="14"/>
                <w:color w:val="4F4F4F"/>
              </w:rPr>
              <w:t>s</w:t>
            </w:r>
            <w:r>
              <w:rPr>
                <w:rFonts w:ascii="Arial" w:cs="Arial" w:eastAsia="Arial" w:hAnsi="Arial"/>
                <w:sz w:val="14"/>
                <w:szCs w:val="14"/>
                <w:color w:val="2F2F2F"/>
              </w:rPr>
              <w:t xml:space="preserve"> </w:t>
            </w:r>
            <w:r>
              <w:rPr>
                <w:rFonts w:ascii="Arial" w:cs="Arial" w:eastAsia="Arial" w:hAnsi="Arial"/>
                <w:sz w:val="14"/>
                <w:szCs w:val="14"/>
                <w:color w:val="3D3D3D"/>
              </w:rPr>
              <w:t>w</w:t>
            </w:r>
            <w:r>
              <w:rPr>
                <w:rFonts w:ascii="Arial" w:cs="Arial" w:eastAsia="Arial" w:hAnsi="Arial"/>
                <w:sz w:val="14"/>
                <w:szCs w:val="14"/>
                <w:color w:val="1F1F1F"/>
              </w:rPr>
              <w:t>ith</w:t>
            </w:r>
            <w:r>
              <w:rPr>
                <w:rFonts w:ascii="Arial" w:cs="Arial" w:eastAsia="Arial" w:hAnsi="Arial"/>
                <w:sz w:val="14"/>
                <w:szCs w:val="14"/>
                <w:color w:val="3D3D3D"/>
              </w:rPr>
              <w:t>out Company</w:t>
            </w:r>
            <w:r>
              <w:rPr>
                <w:rFonts w:ascii="Arial" w:cs="Arial" w:eastAsia="Arial" w:hAnsi="Arial"/>
                <w:sz w:val="14"/>
                <w:szCs w:val="14"/>
                <w:color w:val="666666"/>
              </w:rPr>
              <w:t>'s</w:t>
            </w:r>
            <w:r>
              <w:rPr>
                <w:rFonts w:ascii="Arial" w:cs="Arial" w:eastAsia="Arial" w:hAnsi="Arial"/>
                <w:sz w:val="14"/>
                <w:szCs w:val="14"/>
                <w:color w:val="2F2F2F"/>
              </w:rPr>
              <w:t xml:space="preserve"> </w:t>
            </w:r>
            <w:r>
              <w:rPr>
                <w:rFonts w:ascii="Arial" w:cs="Arial" w:eastAsia="Arial" w:hAnsi="Arial"/>
                <w:sz w:val="14"/>
                <w:szCs w:val="14"/>
                <w:color w:val="3D3D3D"/>
              </w:rPr>
              <w:t>p</w:t>
            </w:r>
            <w:r>
              <w:rPr>
                <w:rFonts w:ascii="Arial" w:cs="Arial" w:eastAsia="Arial" w:hAnsi="Arial"/>
                <w:sz w:val="14"/>
                <w:szCs w:val="14"/>
                <w:color w:val="1F1F1F"/>
              </w:rPr>
              <w:t>ri</w:t>
            </w:r>
            <w:r>
              <w:rPr>
                <w:rFonts w:ascii="Arial" w:cs="Arial" w:eastAsia="Arial" w:hAnsi="Arial"/>
                <w:sz w:val="14"/>
                <w:szCs w:val="14"/>
                <w:color w:val="3D3D3D"/>
              </w:rPr>
              <w:t>o</w:t>
            </w:r>
            <w:r>
              <w:rPr>
                <w:rFonts w:ascii="Arial" w:cs="Arial" w:eastAsia="Arial" w:hAnsi="Arial"/>
                <w:sz w:val="14"/>
                <w:szCs w:val="14"/>
                <w:color w:val="1F1F1F"/>
              </w:rPr>
              <w:t>r</w:t>
            </w:r>
            <w:r>
              <w:rPr>
                <w:rFonts w:ascii="Arial" w:cs="Arial" w:eastAsia="Arial" w:hAnsi="Arial"/>
                <w:sz w:val="14"/>
                <w:szCs w:val="14"/>
                <w:color w:val="2F2F2F"/>
              </w:rPr>
              <w:t xml:space="preserve"> </w:t>
            </w:r>
            <w:r>
              <w:rPr>
                <w:rFonts w:ascii="Arial" w:cs="Arial" w:eastAsia="Arial" w:hAnsi="Arial"/>
                <w:sz w:val="14"/>
                <w:szCs w:val="14"/>
                <w:color w:val="3D3D3D"/>
              </w:rPr>
              <w:t>written</w:t>
            </w:r>
            <w:r>
              <w:rPr>
                <w:rFonts w:ascii="Arial" w:cs="Arial" w:eastAsia="Arial" w:hAnsi="Arial"/>
                <w:sz w:val="14"/>
                <w:szCs w:val="14"/>
                <w:color w:val="2F2F2F"/>
              </w:rPr>
              <w:t xml:space="preserve"> con</w:t>
            </w:r>
            <w:r>
              <w:rPr>
                <w:rFonts w:ascii="Arial" w:cs="Arial" w:eastAsia="Arial" w:hAnsi="Arial"/>
                <w:sz w:val="14"/>
                <w:szCs w:val="14"/>
                <w:color w:val="4F4F4F"/>
              </w:rPr>
              <w:t>sen</w:t>
            </w:r>
            <w:r>
              <w:rPr>
                <w:rFonts w:ascii="Arial" w:cs="Arial" w:eastAsia="Arial" w:hAnsi="Arial"/>
                <w:sz w:val="14"/>
                <w:szCs w:val="14"/>
                <w:color w:val="2F2F2F"/>
              </w:rPr>
              <w:t>t.</w:t>
            </w:r>
          </w:p>
        </w:tc>
        <w:tc>
          <w:tcPr>
            <w:tcW w:w="260" w:type="dxa"/>
            <w:vAlign w:val="bottom"/>
          </w:tcPr>
          <w:p>
            <w:pPr>
              <w:spacing w:after="0"/>
              <w:rPr>
                <w:sz w:val="15"/>
                <w:szCs w:val="15"/>
                <w:color w:val="auto"/>
              </w:rPr>
            </w:pPr>
          </w:p>
        </w:tc>
      </w:tr>
      <w:tr>
        <w:trPr>
          <w:trHeight w:val="306"/>
        </w:trPr>
        <w:tc>
          <w:tcPr>
            <w:tcW w:w="2580" w:type="dxa"/>
            <w:vAlign w:val="bottom"/>
          </w:tcPr>
          <w:p>
            <w:pPr>
              <w:ind w:left="1720"/>
              <w:spacing w:after="0"/>
              <w:rPr>
                <w:sz w:val="20"/>
                <w:szCs w:val="20"/>
                <w:color w:val="auto"/>
              </w:rPr>
            </w:pPr>
            <w:r>
              <w:rPr>
                <w:rFonts w:ascii="Arial" w:cs="Arial" w:eastAsia="Arial" w:hAnsi="Arial"/>
                <w:sz w:val="13"/>
                <w:szCs w:val="13"/>
                <w:color w:val="4F4F4F"/>
              </w:rPr>
              <w:t>4.2</w:t>
            </w:r>
          </w:p>
        </w:tc>
        <w:tc>
          <w:tcPr>
            <w:tcW w:w="1700" w:type="dxa"/>
            <w:vAlign w:val="bottom"/>
          </w:tcPr>
          <w:p>
            <w:pPr>
              <w:ind w:left="20"/>
              <w:spacing w:after="0"/>
              <w:rPr>
                <w:sz w:val="20"/>
                <w:szCs w:val="20"/>
                <w:color w:val="auto"/>
              </w:rPr>
            </w:pPr>
            <w:r>
              <w:rPr>
                <w:rFonts w:ascii="Arial" w:cs="Arial" w:eastAsia="Arial" w:hAnsi="Arial"/>
                <w:sz w:val="14"/>
                <w:szCs w:val="14"/>
                <w:color w:val="3D3D3D"/>
              </w:rPr>
              <w:t xml:space="preserve">Confidential </w:t>
            </w:r>
            <w:r>
              <w:rPr>
                <w:rFonts w:ascii="Arial" w:cs="Arial" w:eastAsia="Arial" w:hAnsi="Arial"/>
                <w:sz w:val="14"/>
                <w:szCs w:val="14"/>
                <w:color w:val="2F2F2F"/>
              </w:rPr>
              <w:t>Information.</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5"/>
        </w:trPr>
        <w:tc>
          <w:tcPr>
            <w:tcW w:w="4280" w:type="dxa"/>
            <w:vAlign w:val="bottom"/>
            <w:gridSpan w:val="2"/>
          </w:tcPr>
          <w:p>
            <w:pPr>
              <w:ind w:left="2540"/>
              <w:spacing w:after="0"/>
              <w:rPr>
                <w:sz w:val="20"/>
                <w:szCs w:val="20"/>
                <w:color w:val="auto"/>
              </w:rPr>
            </w:pPr>
            <w:r>
              <w:rPr>
                <w:rFonts w:ascii="Arial" w:cs="Arial" w:eastAsia="Arial" w:hAnsi="Arial"/>
                <w:sz w:val="13"/>
                <w:szCs w:val="13"/>
                <w:color w:val="3D3D3D"/>
              </w:rPr>
              <w:t>(a)</w:t>
            </w:r>
          </w:p>
        </w:tc>
        <w:tc>
          <w:tcPr>
            <w:tcW w:w="200" w:type="dxa"/>
            <w:vAlign w:val="bottom"/>
          </w:tcPr>
          <w:p>
            <w:pPr>
              <w:spacing w:after="0"/>
              <w:rPr>
                <w:sz w:val="23"/>
                <w:szCs w:val="23"/>
                <w:color w:val="auto"/>
              </w:rPr>
            </w:pPr>
          </w:p>
        </w:tc>
        <w:tc>
          <w:tcPr>
            <w:tcW w:w="6480" w:type="dxa"/>
            <w:vAlign w:val="bottom"/>
            <w:gridSpan w:val="10"/>
          </w:tcPr>
          <w:p>
            <w:pPr>
              <w:spacing w:after="0"/>
              <w:rPr>
                <w:sz w:val="20"/>
                <w:szCs w:val="20"/>
                <w:color w:val="auto"/>
              </w:rPr>
            </w:pPr>
            <w:r>
              <w:rPr>
                <w:rFonts w:ascii="Arial" w:cs="Arial" w:eastAsia="Arial" w:hAnsi="Arial"/>
                <w:sz w:val="14"/>
                <w:szCs w:val="14"/>
                <w:color w:val="2F2F2F"/>
                <w:w w:val="95"/>
              </w:rPr>
              <w:t xml:space="preserve">Definition of </w:t>
            </w:r>
            <w:r>
              <w:rPr>
                <w:rFonts w:ascii="Arial" w:cs="Arial" w:eastAsia="Arial" w:hAnsi="Arial"/>
                <w:sz w:val="14"/>
                <w:szCs w:val="14"/>
                <w:color w:val="3D3D3D"/>
                <w:w w:val="95"/>
              </w:rPr>
              <w:t>Co</w:t>
            </w:r>
            <w:r>
              <w:rPr>
                <w:rFonts w:ascii="Arial" w:cs="Arial" w:eastAsia="Arial" w:hAnsi="Arial"/>
                <w:sz w:val="14"/>
                <w:szCs w:val="14"/>
                <w:color w:val="1F1F1F"/>
                <w:w w:val="95"/>
              </w:rPr>
              <w:t>n</w:t>
            </w:r>
            <w:r>
              <w:rPr>
                <w:rFonts w:ascii="Arial" w:cs="Arial" w:eastAsia="Arial" w:hAnsi="Arial"/>
                <w:sz w:val="14"/>
                <w:szCs w:val="14"/>
                <w:color w:val="3D3D3D"/>
                <w:w w:val="95"/>
              </w:rPr>
              <w:t>fide</w:t>
            </w:r>
            <w:r>
              <w:rPr>
                <w:rFonts w:ascii="Arial" w:cs="Arial" w:eastAsia="Arial" w:hAnsi="Arial"/>
                <w:sz w:val="14"/>
                <w:szCs w:val="14"/>
                <w:color w:val="1F1F1F"/>
                <w:w w:val="95"/>
              </w:rPr>
              <w:t>n</w:t>
            </w:r>
            <w:r>
              <w:rPr>
                <w:rFonts w:ascii="Arial" w:cs="Arial" w:eastAsia="Arial" w:hAnsi="Arial"/>
                <w:sz w:val="14"/>
                <w:szCs w:val="14"/>
                <w:color w:val="3D3D3D"/>
                <w:w w:val="95"/>
              </w:rPr>
              <w:t>tia</w:t>
            </w:r>
            <w:r>
              <w:rPr>
                <w:rFonts w:ascii="Arial" w:cs="Arial" w:eastAsia="Arial" w:hAnsi="Arial"/>
                <w:sz w:val="14"/>
                <w:szCs w:val="14"/>
                <w:color w:val="1F1F1F"/>
                <w:w w:val="95"/>
              </w:rPr>
              <w:t>l Inform</w:t>
            </w:r>
            <w:r>
              <w:rPr>
                <w:rFonts w:ascii="Arial" w:cs="Arial" w:eastAsia="Arial" w:hAnsi="Arial"/>
                <w:sz w:val="14"/>
                <w:szCs w:val="14"/>
                <w:color w:val="3D3D3D"/>
                <w:w w:val="95"/>
              </w:rPr>
              <w:t>ation.</w:t>
            </w:r>
            <w:r>
              <w:rPr>
                <w:rFonts w:ascii="Arial" w:cs="Arial" w:eastAsia="Arial" w:hAnsi="Arial"/>
                <w:sz w:val="14"/>
                <w:szCs w:val="14"/>
                <w:color w:val="2F2F2F"/>
                <w:w w:val="95"/>
              </w:rPr>
              <w:t xml:space="preserve"> </w:t>
            </w:r>
            <w:r>
              <w:rPr>
                <w:rFonts w:ascii="Arial" w:cs="Arial" w:eastAsia="Arial" w:hAnsi="Arial"/>
                <w:sz w:val="14"/>
                <w:szCs w:val="14"/>
                <w:b w:val="1"/>
                <w:bCs w:val="1"/>
                <w:color w:val="4F4F4F"/>
                <w:w w:val="95"/>
              </w:rPr>
              <w:t>"C</w:t>
            </w:r>
            <w:r>
              <w:rPr>
                <w:rFonts w:ascii="Arial" w:cs="Arial" w:eastAsia="Arial" w:hAnsi="Arial"/>
                <w:sz w:val="14"/>
                <w:szCs w:val="14"/>
                <w:b w:val="1"/>
                <w:bCs w:val="1"/>
                <w:color w:val="2F2F2F"/>
                <w:w w:val="95"/>
              </w:rPr>
              <w:t>onfidential Information</w:t>
            </w:r>
            <w:r>
              <w:rPr>
                <w:rFonts w:ascii="Arial" w:cs="Arial" w:eastAsia="Arial" w:hAnsi="Arial"/>
                <w:sz w:val="14"/>
                <w:szCs w:val="14"/>
                <w:color w:val="2F2F2F"/>
                <w:w w:val="95"/>
              </w:rPr>
              <w:t xml:space="preserve"> </w:t>
            </w:r>
            <w:r>
              <w:rPr>
                <w:rFonts w:ascii="Arial" w:cs="Arial" w:eastAsia="Arial" w:hAnsi="Arial"/>
                <w:sz w:val="14"/>
                <w:szCs w:val="14"/>
                <w:b w:val="1"/>
                <w:bCs w:val="1"/>
                <w:color w:val="4F4F4F"/>
                <w:w w:val="95"/>
              </w:rPr>
              <w:t>"</w:t>
            </w:r>
            <w:r>
              <w:rPr>
                <w:rFonts w:ascii="Arial" w:cs="Arial" w:eastAsia="Arial" w:hAnsi="Arial"/>
                <w:sz w:val="14"/>
                <w:szCs w:val="14"/>
                <w:color w:val="2F2F2F"/>
                <w:w w:val="95"/>
              </w:rPr>
              <w:t xml:space="preserve"> </w:t>
            </w:r>
            <w:r>
              <w:rPr>
                <w:rFonts w:ascii="Arial" w:cs="Arial" w:eastAsia="Arial" w:hAnsi="Arial"/>
                <w:sz w:val="14"/>
                <w:szCs w:val="14"/>
                <w:color w:val="3D3D3D"/>
                <w:w w:val="95"/>
              </w:rPr>
              <w:t>as</w:t>
            </w:r>
            <w:r>
              <w:rPr>
                <w:rFonts w:ascii="Arial" w:cs="Arial" w:eastAsia="Arial" w:hAnsi="Arial"/>
                <w:sz w:val="14"/>
                <w:szCs w:val="14"/>
                <w:color w:val="2F2F2F"/>
                <w:w w:val="95"/>
              </w:rPr>
              <w:t xml:space="preserve"> </w:t>
            </w:r>
            <w:r>
              <w:rPr>
                <w:rFonts w:ascii="Arial" w:cs="Arial" w:eastAsia="Arial" w:hAnsi="Arial"/>
                <w:sz w:val="14"/>
                <w:szCs w:val="14"/>
                <w:color w:val="1F1F1F"/>
                <w:w w:val="95"/>
              </w:rPr>
              <w:t>u</w:t>
            </w:r>
            <w:r>
              <w:rPr>
                <w:rFonts w:ascii="Arial" w:cs="Arial" w:eastAsia="Arial" w:hAnsi="Arial"/>
                <w:sz w:val="14"/>
                <w:szCs w:val="14"/>
                <w:color w:val="4F4F4F"/>
                <w:w w:val="95"/>
              </w:rPr>
              <w:t>s</w:t>
            </w:r>
            <w:r>
              <w:rPr>
                <w:rFonts w:ascii="Arial" w:cs="Arial" w:eastAsia="Arial" w:hAnsi="Arial"/>
                <w:sz w:val="14"/>
                <w:szCs w:val="14"/>
                <w:color w:val="2F2F2F"/>
                <w:w w:val="95"/>
              </w:rPr>
              <w:t xml:space="preserve">ed </w:t>
            </w:r>
            <w:r>
              <w:rPr>
                <w:rFonts w:ascii="Arial" w:cs="Arial" w:eastAsia="Arial" w:hAnsi="Arial"/>
                <w:sz w:val="14"/>
                <w:szCs w:val="14"/>
                <w:color w:val="1F1F1F"/>
                <w:w w:val="95"/>
              </w:rPr>
              <w:t>in</w:t>
            </w:r>
            <w:r>
              <w:rPr>
                <w:rFonts w:ascii="Arial" w:cs="Arial" w:eastAsia="Arial" w:hAnsi="Arial"/>
                <w:sz w:val="14"/>
                <w:szCs w:val="14"/>
                <w:color w:val="2F2F2F"/>
                <w:w w:val="95"/>
              </w:rPr>
              <w:t xml:space="preserve"> thi</w:t>
            </w:r>
            <w:r>
              <w:rPr>
                <w:rFonts w:ascii="Arial" w:cs="Arial" w:eastAsia="Arial" w:hAnsi="Arial"/>
                <w:sz w:val="14"/>
                <w:szCs w:val="14"/>
                <w:color w:val="4F4F4F"/>
                <w:w w:val="95"/>
              </w:rPr>
              <w:t>s</w:t>
            </w:r>
            <w:r>
              <w:rPr>
                <w:rFonts w:ascii="Arial" w:cs="Arial" w:eastAsia="Arial" w:hAnsi="Arial"/>
                <w:sz w:val="14"/>
                <w:szCs w:val="14"/>
                <w:color w:val="2F2F2F"/>
                <w:w w:val="95"/>
              </w:rPr>
              <w:t xml:space="preserve"> </w:t>
            </w:r>
            <w:r>
              <w:rPr>
                <w:rFonts w:ascii="Arial" w:cs="Arial" w:eastAsia="Arial" w:hAnsi="Arial"/>
                <w:sz w:val="14"/>
                <w:szCs w:val="14"/>
                <w:color w:val="3D3D3D"/>
                <w:w w:val="95"/>
              </w:rPr>
              <w:t>Agree</w:t>
            </w:r>
            <w:r>
              <w:rPr>
                <w:rFonts w:ascii="Arial" w:cs="Arial" w:eastAsia="Arial" w:hAnsi="Arial"/>
                <w:sz w:val="14"/>
                <w:szCs w:val="14"/>
                <w:color w:val="1F1F1F"/>
                <w:w w:val="95"/>
              </w:rPr>
              <w:t>ment</w:t>
            </w:r>
            <w:r>
              <w:rPr>
                <w:rFonts w:ascii="Arial" w:cs="Arial" w:eastAsia="Arial" w:hAnsi="Arial"/>
                <w:sz w:val="14"/>
                <w:szCs w:val="14"/>
                <w:color w:val="2F2F2F"/>
                <w:w w:val="95"/>
              </w:rPr>
              <w:t xml:space="preserve"> </w:t>
            </w:r>
            <w:r>
              <w:rPr>
                <w:rFonts w:ascii="Arial" w:cs="Arial" w:eastAsia="Arial" w:hAnsi="Arial"/>
                <w:sz w:val="14"/>
                <w:szCs w:val="14"/>
                <w:color w:val="4F4F4F"/>
                <w:w w:val="95"/>
              </w:rPr>
              <w:t>s</w:t>
            </w:r>
            <w:r>
              <w:rPr>
                <w:rFonts w:ascii="Arial" w:cs="Arial" w:eastAsia="Arial" w:hAnsi="Arial"/>
                <w:sz w:val="14"/>
                <w:szCs w:val="14"/>
                <w:color w:val="1F1F1F"/>
                <w:w w:val="95"/>
              </w:rPr>
              <w:t>h</w:t>
            </w:r>
            <w:r>
              <w:rPr>
                <w:rFonts w:ascii="Arial" w:cs="Arial" w:eastAsia="Arial" w:hAnsi="Arial"/>
                <w:sz w:val="14"/>
                <w:szCs w:val="14"/>
                <w:color w:val="3D3D3D"/>
                <w:w w:val="95"/>
              </w:rPr>
              <w:t>a</w:t>
            </w:r>
            <w:r>
              <w:rPr>
                <w:rFonts w:ascii="Arial" w:cs="Arial" w:eastAsia="Arial" w:hAnsi="Arial"/>
                <w:sz w:val="14"/>
                <w:szCs w:val="14"/>
                <w:color w:val="1F1F1F"/>
                <w:w w:val="95"/>
              </w:rPr>
              <w:t>ll m</w:t>
            </w:r>
            <w:r>
              <w:rPr>
                <w:rFonts w:ascii="Arial" w:cs="Arial" w:eastAsia="Arial" w:hAnsi="Arial"/>
                <w:sz w:val="14"/>
                <w:szCs w:val="14"/>
                <w:color w:val="3D3D3D"/>
                <w:w w:val="95"/>
              </w:rPr>
              <w:t>ean</w:t>
            </w:r>
            <w:r>
              <w:rPr>
                <w:rFonts w:ascii="Arial" w:cs="Arial" w:eastAsia="Arial" w:hAnsi="Arial"/>
                <w:sz w:val="14"/>
                <w:szCs w:val="14"/>
                <w:color w:val="2F2F2F"/>
                <w:w w:val="95"/>
              </w:rPr>
              <w:t xml:space="preserve"> any</w:t>
            </w:r>
          </w:p>
        </w:tc>
        <w:tc>
          <w:tcPr>
            <w:tcW w:w="260" w:type="dxa"/>
            <w:vAlign w:val="bottom"/>
          </w:tcPr>
          <w:p>
            <w:pPr>
              <w:jc w:val="right"/>
              <w:spacing w:after="0"/>
              <w:rPr>
                <w:sz w:val="20"/>
                <w:szCs w:val="20"/>
                <w:color w:val="auto"/>
              </w:rPr>
            </w:pPr>
            <w:r>
              <w:rPr>
                <w:rFonts w:ascii="Arial" w:cs="Arial" w:eastAsia="Arial" w:hAnsi="Arial"/>
                <w:sz w:val="14"/>
                <w:szCs w:val="14"/>
                <w:color w:val="2F2F2F"/>
              </w:rPr>
              <w:t>and</w:t>
            </w:r>
          </w:p>
        </w:tc>
      </w:tr>
      <w:tr>
        <w:trPr>
          <w:trHeight w:val="20"/>
        </w:trPr>
        <w:tc>
          <w:tcPr>
            <w:tcW w:w="2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2F2F2F"/>
          </w:tcPr>
          <w:p>
            <w:pPr>
              <w:spacing w:after="0" w:line="20" w:lineRule="exact"/>
              <w:rPr>
                <w:sz w:val="1"/>
                <w:szCs w:val="1"/>
                <w:color w:val="auto"/>
              </w:rPr>
            </w:pPr>
          </w:p>
        </w:tc>
        <w:tc>
          <w:tcPr>
            <w:tcW w:w="160" w:type="dxa"/>
            <w:vAlign w:val="bottom"/>
            <w:shd w:val="clear" w:color="auto" w:fill="3D3D3D"/>
          </w:tcPr>
          <w:p>
            <w:pPr>
              <w:spacing w:after="0" w:line="20" w:lineRule="exact"/>
              <w:rPr>
                <w:sz w:val="1"/>
                <w:szCs w:val="1"/>
                <w:color w:val="auto"/>
              </w:rPr>
            </w:pPr>
          </w:p>
        </w:tc>
        <w:tc>
          <w:tcPr>
            <w:tcW w:w="80" w:type="dxa"/>
            <w:vAlign w:val="bottom"/>
            <w:shd w:val="clear" w:color="auto" w:fill="1F1F1F"/>
          </w:tcPr>
          <w:p>
            <w:pPr>
              <w:spacing w:after="0" w:line="20" w:lineRule="exact"/>
              <w:rPr>
                <w:sz w:val="1"/>
                <w:szCs w:val="1"/>
                <w:color w:val="auto"/>
              </w:rPr>
            </w:pPr>
          </w:p>
        </w:tc>
        <w:tc>
          <w:tcPr>
            <w:tcW w:w="200" w:type="dxa"/>
            <w:vAlign w:val="bottom"/>
            <w:shd w:val="clear" w:color="auto" w:fill="3D3D3D"/>
          </w:tcPr>
          <w:p>
            <w:pPr>
              <w:spacing w:after="0" w:line="20" w:lineRule="exact"/>
              <w:rPr>
                <w:sz w:val="1"/>
                <w:szCs w:val="1"/>
                <w:color w:val="auto"/>
              </w:rPr>
            </w:pPr>
          </w:p>
        </w:tc>
        <w:tc>
          <w:tcPr>
            <w:tcW w:w="80" w:type="dxa"/>
            <w:vAlign w:val="bottom"/>
            <w:shd w:val="clear" w:color="auto" w:fill="1F1F1F"/>
          </w:tcPr>
          <w:p>
            <w:pPr>
              <w:spacing w:after="0" w:line="20" w:lineRule="exact"/>
              <w:rPr>
                <w:sz w:val="1"/>
                <w:szCs w:val="1"/>
                <w:color w:val="auto"/>
              </w:rPr>
            </w:pPr>
          </w:p>
        </w:tc>
        <w:tc>
          <w:tcPr>
            <w:tcW w:w="160" w:type="dxa"/>
            <w:vAlign w:val="bottom"/>
            <w:tcBorders>
              <w:right w:val="single" w:sz="8" w:color="1F1F1F"/>
            </w:tcBorders>
            <w:shd w:val="clear" w:color="auto" w:fill="3D3D3D"/>
          </w:tcPr>
          <w:p>
            <w:pPr>
              <w:spacing w:after="0" w:line="20" w:lineRule="exact"/>
              <w:rPr>
                <w:sz w:val="1"/>
                <w:szCs w:val="1"/>
                <w:color w:val="auto"/>
              </w:rPr>
            </w:pPr>
          </w:p>
        </w:tc>
        <w:tc>
          <w:tcPr>
            <w:tcW w:w="440" w:type="dxa"/>
            <w:vAlign w:val="bottom"/>
            <w:gridSpan w:val="2"/>
            <w:shd w:val="clear" w:color="auto" w:fill="1F1F1F"/>
          </w:tcPr>
          <w:p>
            <w:pPr>
              <w:spacing w:after="0" w:line="20" w:lineRule="exact"/>
              <w:rPr>
                <w:sz w:val="1"/>
                <w:szCs w:val="1"/>
                <w:color w:val="auto"/>
              </w:rPr>
            </w:pPr>
          </w:p>
        </w:tc>
        <w:tc>
          <w:tcPr>
            <w:tcW w:w="280" w:type="dxa"/>
            <w:vAlign w:val="bottom"/>
            <w:shd w:val="clear" w:color="auto" w:fill="3D3D3D"/>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r>
      <w:tr>
        <w:trPr>
          <w:trHeight w:val="160"/>
        </w:trPr>
        <w:tc>
          <w:tcPr>
            <w:tcW w:w="2580" w:type="dxa"/>
            <w:vAlign w:val="bottom"/>
          </w:tcPr>
          <w:p>
            <w:pPr>
              <w:ind w:left="20"/>
              <w:spacing w:after="0"/>
              <w:rPr>
                <w:sz w:val="20"/>
                <w:szCs w:val="20"/>
                <w:color w:val="auto"/>
              </w:rPr>
            </w:pPr>
            <w:r>
              <w:rPr>
                <w:rFonts w:ascii="Arial" w:cs="Arial" w:eastAsia="Arial" w:hAnsi="Arial"/>
                <w:sz w:val="14"/>
                <w:szCs w:val="14"/>
                <w:color w:val="3D3D3D"/>
                <w:w w:val="94"/>
              </w:rPr>
              <w:t>a</w:t>
            </w:r>
            <w:r>
              <w:rPr>
                <w:rFonts w:ascii="Arial" w:cs="Arial" w:eastAsia="Arial" w:hAnsi="Arial"/>
                <w:sz w:val="14"/>
                <w:szCs w:val="14"/>
                <w:color w:val="1F1F1F"/>
                <w:w w:val="94"/>
              </w:rPr>
              <w:t>ll</w:t>
            </w:r>
            <w:r>
              <w:rPr>
                <w:rFonts w:ascii="Arial" w:cs="Arial" w:eastAsia="Arial" w:hAnsi="Arial"/>
                <w:sz w:val="14"/>
                <w:szCs w:val="14"/>
                <w:color w:val="3D3D3D"/>
                <w:w w:val="94"/>
              </w:rPr>
              <w:t xml:space="preserve">  </w:t>
            </w:r>
            <w:r>
              <w:rPr>
                <w:rFonts w:ascii="Arial" w:cs="Arial" w:eastAsia="Arial" w:hAnsi="Arial"/>
                <w:sz w:val="14"/>
                <w:szCs w:val="14"/>
                <w:color w:val="2F2F2F"/>
                <w:w w:val="94"/>
              </w:rPr>
              <w:t>technical and</w:t>
            </w:r>
            <w:r>
              <w:rPr>
                <w:rFonts w:ascii="Arial" w:cs="Arial" w:eastAsia="Arial" w:hAnsi="Arial"/>
                <w:sz w:val="14"/>
                <w:szCs w:val="14"/>
                <w:color w:val="3D3D3D"/>
                <w:w w:val="94"/>
              </w:rPr>
              <w:t xml:space="preserve">  </w:t>
            </w:r>
            <w:r>
              <w:rPr>
                <w:rFonts w:ascii="Arial" w:cs="Arial" w:eastAsia="Arial" w:hAnsi="Arial"/>
                <w:sz w:val="14"/>
                <w:szCs w:val="14"/>
                <w:color w:val="1F1F1F"/>
                <w:w w:val="94"/>
              </w:rPr>
              <w:t>n</w:t>
            </w:r>
            <w:r>
              <w:rPr>
                <w:rFonts w:ascii="Arial" w:cs="Arial" w:eastAsia="Arial" w:hAnsi="Arial"/>
                <w:sz w:val="14"/>
                <w:szCs w:val="14"/>
                <w:color w:val="3D3D3D"/>
                <w:w w:val="94"/>
              </w:rPr>
              <w:t>on-techn</w:t>
            </w:r>
            <w:r>
              <w:rPr>
                <w:rFonts w:ascii="Arial" w:cs="Arial" w:eastAsia="Arial" w:hAnsi="Arial"/>
                <w:sz w:val="14"/>
                <w:szCs w:val="14"/>
                <w:color w:val="1F1F1F"/>
                <w:w w:val="94"/>
              </w:rPr>
              <w:t>i</w:t>
            </w:r>
            <w:r>
              <w:rPr>
                <w:rFonts w:ascii="Arial" w:cs="Arial" w:eastAsia="Arial" w:hAnsi="Arial"/>
                <w:sz w:val="14"/>
                <w:szCs w:val="14"/>
                <w:color w:val="3D3D3D"/>
                <w:w w:val="94"/>
              </w:rPr>
              <w:t>ca</w:t>
            </w:r>
            <w:r>
              <w:rPr>
                <w:rFonts w:ascii="Arial" w:cs="Arial" w:eastAsia="Arial" w:hAnsi="Arial"/>
                <w:sz w:val="14"/>
                <w:szCs w:val="14"/>
                <w:color w:val="1F1F1F"/>
                <w:w w:val="94"/>
              </w:rPr>
              <w:t>l</w:t>
            </w:r>
            <w:r>
              <w:rPr>
                <w:rFonts w:ascii="Arial" w:cs="Arial" w:eastAsia="Arial" w:hAnsi="Arial"/>
                <w:sz w:val="14"/>
                <w:szCs w:val="14"/>
                <w:color w:val="3D3D3D"/>
                <w:w w:val="94"/>
              </w:rPr>
              <w:t xml:space="preserve"> </w:t>
            </w:r>
            <w:r>
              <w:rPr>
                <w:rFonts w:ascii="Arial" w:cs="Arial" w:eastAsia="Arial" w:hAnsi="Arial"/>
                <w:sz w:val="14"/>
                <w:szCs w:val="14"/>
                <w:color w:val="2F2F2F"/>
                <w:w w:val="94"/>
              </w:rPr>
              <w:t>information</w:t>
            </w:r>
          </w:p>
        </w:tc>
        <w:tc>
          <w:tcPr>
            <w:tcW w:w="1700" w:type="dxa"/>
            <w:vAlign w:val="bottom"/>
          </w:tcPr>
          <w:p>
            <w:pPr>
              <w:ind w:left="80"/>
              <w:spacing w:after="0"/>
              <w:rPr>
                <w:sz w:val="20"/>
                <w:szCs w:val="20"/>
                <w:color w:val="auto"/>
              </w:rPr>
            </w:pPr>
            <w:r>
              <w:rPr>
                <w:rFonts w:ascii="Arial" w:cs="Arial" w:eastAsia="Arial" w:hAnsi="Arial"/>
                <w:sz w:val="14"/>
                <w:szCs w:val="14"/>
                <w:color w:val="2F2F2F"/>
                <w:w w:val="96"/>
              </w:rPr>
              <w:t>including pat</w:t>
            </w:r>
            <w:r>
              <w:rPr>
                <w:rFonts w:ascii="Arial" w:cs="Arial" w:eastAsia="Arial" w:hAnsi="Arial"/>
                <w:sz w:val="14"/>
                <w:szCs w:val="14"/>
                <w:color w:val="4F4F4F"/>
                <w:w w:val="96"/>
              </w:rPr>
              <w:t>e</w:t>
            </w:r>
            <w:r>
              <w:rPr>
                <w:rFonts w:ascii="Arial" w:cs="Arial" w:eastAsia="Arial" w:hAnsi="Arial"/>
                <w:sz w:val="14"/>
                <w:szCs w:val="14"/>
                <w:color w:val="1F1F1F"/>
                <w:w w:val="96"/>
              </w:rPr>
              <w:t>nt</w:t>
            </w:r>
            <w:r>
              <w:rPr>
                <w:rFonts w:ascii="Arial" w:cs="Arial" w:eastAsia="Arial" w:hAnsi="Arial"/>
                <w:sz w:val="14"/>
                <w:szCs w:val="14"/>
                <w:color w:val="4F4F4F"/>
                <w:w w:val="96"/>
              </w:rPr>
              <w:t>,</w:t>
            </w:r>
            <w:r>
              <w:rPr>
                <w:rFonts w:ascii="Arial" w:cs="Arial" w:eastAsia="Arial" w:hAnsi="Arial"/>
                <w:sz w:val="14"/>
                <w:szCs w:val="14"/>
                <w:color w:val="2F2F2F"/>
                <w:w w:val="96"/>
              </w:rPr>
              <w:t xml:space="preserve"> </w:t>
            </w:r>
            <w:r>
              <w:rPr>
                <w:rFonts w:ascii="Arial" w:cs="Arial" w:eastAsia="Arial" w:hAnsi="Arial"/>
                <w:sz w:val="14"/>
                <w:szCs w:val="14"/>
                <w:color w:val="3D3D3D"/>
                <w:w w:val="96"/>
              </w:rPr>
              <w:t>copyrig</w:t>
            </w:r>
            <w:r>
              <w:rPr>
                <w:rFonts w:ascii="Arial" w:cs="Arial" w:eastAsia="Arial" w:hAnsi="Arial"/>
                <w:sz w:val="14"/>
                <w:szCs w:val="14"/>
                <w:color w:val="1F1F1F"/>
                <w:w w:val="96"/>
              </w:rPr>
              <w:t>ht</w:t>
            </w:r>
            <w:r>
              <w:rPr>
                <w:rFonts w:ascii="Arial" w:cs="Arial" w:eastAsia="Arial" w:hAnsi="Arial"/>
                <w:sz w:val="14"/>
                <w:szCs w:val="14"/>
                <w:color w:val="4F4F4F"/>
                <w:w w:val="96"/>
              </w:rPr>
              <w:t>,</w:t>
            </w:r>
          </w:p>
        </w:tc>
        <w:tc>
          <w:tcPr>
            <w:tcW w:w="6940" w:type="dxa"/>
            <w:vAlign w:val="bottom"/>
            <w:gridSpan w:val="12"/>
          </w:tcPr>
          <w:p>
            <w:pPr>
              <w:jc w:val="right"/>
              <w:spacing w:after="0"/>
              <w:rPr>
                <w:sz w:val="20"/>
                <w:szCs w:val="20"/>
                <w:color w:val="auto"/>
              </w:rPr>
            </w:pPr>
            <w:r>
              <w:rPr>
                <w:rFonts w:ascii="Arial" w:cs="Arial" w:eastAsia="Arial" w:hAnsi="Arial"/>
                <w:sz w:val="14"/>
                <w:szCs w:val="14"/>
                <w:color w:val="1F1F1F"/>
                <w:w w:val="95"/>
              </w:rPr>
              <w:t>tr</w:t>
            </w:r>
            <w:r>
              <w:rPr>
                <w:rFonts w:ascii="Arial" w:cs="Arial" w:eastAsia="Arial" w:hAnsi="Arial"/>
                <w:sz w:val="14"/>
                <w:szCs w:val="14"/>
                <w:color w:val="3D3D3D"/>
                <w:w w:val="95"/>
              </w:rPr>
              <w:t>ade</w:t>
            </w:r>
            <w:r>
              <w:rPr>
                <w:rFonts w:ascii="Arial" w:cs="Arial" w:eastAsia="Arial" w:hAnsi="Arial"/>
                <w:sz w:val="14"/>
                <w:szCs w:val="14"/>
                <w:color w:val="1F1F1F"/>
                <w:w w:val="95"/>
              </w:rPr>
              <w:t xml:space="preserve"> </w:t>
            </w:r>
            <w:r>
              <w:rPr>
                <w:rFonts w:ascii="Arial" w:cs="Arial" w:eastAsia="Arial" w:hAnsi="Arial"/>
                <w:sz w:val="14"/>
                <w:szCs w:val="14"/>
                <w:color w:val="4F4F4F"/>
                <w:w w:val="95"/>
              </w:rPr>
              <w:t>sec</w:t>
            </w:r>
            <w:r>
              <w:rPr>
                <w:rFonts w:ascii="Arial" w:cs="Arial" w:eastAsia="Arial" w:hAnsi="Arial"/>
                <w:sz w:val="14"/>
                <w:szCs w:val="14"/>
                <w:color w:val="2F2F2F"/>
                <w:w w:val="95"/>
              </w:rPr>
              <w:t>r</w:t>
            </w:r>
            <w:r>
              <w:rPr>
                <w:rFonts w:ascii="Arial" w:cs="Arial" w:eastAsia="Arial" w:hAnsi="Arial"/>
                <w:sz w:val="14"/>
                <w:szCs w:val="14"/>
                <w:color w:val="4F4F4F"/>
                <w:w w:val="95"/>
              </w:rPr>
              <w:t>et,</w:t>
            </w:r>
            <w:r>
              <w:rPr>
                <w:rFonts w:ascii="Arial" w:cs="Arial" w:eastAsia="Arial" w:hAnsi="Arial"/>
                <w:sz w:val="14"/>
                <w:szCs w:val="14"/>
                <w:color w:val="1F1F1F"/>
                <w:w w:val="95"/>
              </w:rPr>
              <w:t xml:space="preserve"> </w:t>
            </w:r>
            <w:r>
              <w:rPr>
                <w:rFonts w:ascii="Arial" w:cs="Arial" w:eastAsia="Arial" w:hAnsi="Arial"/>
                <w:sz w:val="14"/>
                <w:szCs w:val="14"/>
                <w:color w:val="3D3D3D"/>
                <w:w w:val="95"/>
              </w:rPr>
              <w:t>a</w:t>
            </w:r>
            <w:r>
              <w:rPr>
                <w:rFonts w:ascii="Arial" w:cs="Arial" w:eastAsia="Arial" w:hAnsi="Arial"/>
                <w:sz w:val="14"/>
                <w:szCs w:val="14"/>
                <w:color w:val="1F1F1F"/>
                <w:w w:val="95"/>
              </w:rPr>
              <w:t>nd pro</w:t>
            </w:r>
            <w:r>
              <w:rPr>
                <w:rFonts w:ascii="Arial" w:cs="Arial" w:eastAsia="Arial" w:hAnsi="Arial"/>
                <w:sz w:val="14"/>
                <w:szCs w:val="14"/>
                <w:color w:val="3D3D3D"/>
                <w:w w:val="95"/>
              </w:rPr>
              <w:t>prie</w:t>
            </w:r>
            <w:r>
              <w:rPr>
                <w:rFonts w:ascii="Arial" w:cs="Arial" w:eastAsia="Arial" w:hAnsi="Arial"/>
                <w:sz w:val="14"/>
                <w:szCs w:val="14"/>
                <w:color w:val="1F1F1F"/>
                <w:w w:val="95"/>
              </w:rPr>
              <w:t>t</w:t>
            </w:r>
            <w:r>
              <w:rPr>
                <w:rFonts w:ascii="Arial" w:cs="Arial" w:eastAsia="Arial" w:hAnsi="Arial"/>
                <w:sz w:val="14"/>
                <w:szCs w:val="14"/>
                <w:color w:val="3D3D3D"/>
                <w:w w:val="95"/>
              </w:rPr>
              <w:t>ary</w:t>
            </w:r>
            <w:r>
              <w:rPr>
                <w:rFonts w:ascii="Arial" w:cs="Arial" w:eastAsia="Arial" w:hAnsi="Arial"/>
                <w:sz w:val="14"/>
                <w:szCs w:val="14"/>
                <w:color w:val="1F1F1F"/>
                <w:w w:val="95"/>
              </w:rPr>
              <w:t xml:space="preserve"> </w:t>
            </w:r>
            <w:r>
              <w:rPr>
                <w:rFonts w:ascii="Arial" w:cs="Arial" w:eastAsia="Arial" w:hAnsi="Arial"/>
                <w:sz w:val="14"/>
                <w:szCs w:val="14"/>
                <w:color w:val="2F2F2F"/>
                <w:w w:val="95"/>
              </w:rPr>
              <w:t>information</w:t>
            </w:r>
            <w:r>
              <w:rPr>
                <w:rFonts w:ascii="Arial" w:cs="Arial" w:eastAsia="Arial" w:hAnsi="Arial"/>
                <w:sz w:val="14"/>
                <w:szCs w:val="14"/>
                <w:color w:val="666666"/>
                <w:w w:val="95"/>
              </w:rPr>
              <w:t>,</w:t>
            </w:r>
            <w:r>
              <w:rPr>
                <w:rFonts w:ascii="Arial" w:cs="Arial" w:eastAsia="Arial" w:hAnsi="Arial"/>
                <w:sz w:val="14"/>
                <w:szCs w:val="14"/>
                <w:color w:val="1F1F1F"/>
                <w:w w:val="95"/>
              </w:rPr>
              <w:t xml:space="preserve"> t</w:t>
            </w:r>
            <w:r>
              <w:rPr>
                <w:rFonts w:ascii="Arial" w:cs="Arial" w:eastAsia="Arial" w:hAnsi="Arial"/>
                <w:sz w:val="14"/>
                <w:szCs w:val="14"/>
                <w:color w:val="3D3D3D"/>
                <w:w w:val="95"/>
              </w:rPr>
              <w:t>echniq</w:t>
            </w:r>
            <w:r>
              <w:rPr>
                <w:rFonts w:ascii="Arial" w:cs="Arial" w:eastAsia="Arial" w:hAnsi="Arial"/>
                <w:sz w:val="14"/>
                <w:szCs w:val="14"/>
                <w:color w:val="1F1F1F"/>
                <w:w w:val="95"/>
              </w:rPr>
              <w:t>u</w:t>
            </w:r>
            <w:r>
              <w:rPr>
                <w:rFonts w:ascii="Arial" w:cs="Arial" w:eastAsia="Arial" w:hAnsi="Arial"/>
                <w:sz w:val="14"/>
                <w:szCs w:val="14"/>
                <w:color w:val="3D3D3D"/>
                <w:w w:val="95"/>
              </w:rPr>
              <w:t>es</w:t>
            </w:r>
            <w:r>
              <w:rPr>
                <w:rFonts w:ascii="Arial" w:cs="Arial" w:eastAsia="Arial" w:hAnsi="Arial"/>
                <w:sz w:val="14"/>
                <w:szCs w:val="14"/>
                <w:color w:val="666666"/>
                <w:w w:val="95"/>
              </w:rPr>
              <w:t>,</w:t>
            </w:r>
            <w:r>
              <w:rPr>
                <w:rFonts w:ascii="Arial" w:cs="Arial" w:eastAsia="Arial" w:hAnsi="Arial"/>
                <w:sz w:val="14"/>
                <w:szCs w:val="14"/>
                <w:color w:val="1F1F1F"/>
                <w:w w:val="95"/>
              </w:rPr>
              <w:t xml:space="preserve"> </w:t>
            </w:r>
            <w:r>
              <w:rPr>
                <w:rFonts w:ascii="Arial" w:cs="Arial" w:eastAsia="Arial" w:hAnsi="Arial"/>
                <w:sz w:val="14"/>
                <w:szCs w:val="14"/>
                <w:color w:val="4F4F4F"/>
                <w:w w:val="95"/>
              </w:rPr>
              <w:t>ske</w:t>
            </w:r>
            <w:r>
              <w:rPr>
                <w:rFonts w:ascii="Arial" w:cs="Arial" w:eastAsia="Arial" w:hAnsi="Arial"/>
                <w:sz w:val="14"/>
                <w:szCs w:val="14"/>
                <w:color w:val="2F2F2F"/>
                <w:w w:val="95"/>
              </w:rPr>
              <w:t>tche</w:t>
            </w:r>
            <w:r>
              <w:rPr>
                <w:rFonts w:ascii="Arial" w:cs="Arial" w:eastAsia="Arial" w:hAnsi="Arial"/>
                <w:sz w:val="14"/>
                <w:szCs w:val="14"/>
                <w:color w:val="4F4F4F"/>
                <w:w w:val="95"/>
              </w:rPr>
              <w:t>s,</w:t>
            </w:r>
            <w:r>
              <w:rPr>
                <w:rFonts w:ascii="Arial" w:cs="Arial" w:eastAsia="Arial" w:hAnsi="Arial"/>
                <w:sz w:val="14"/>
                <w:szCs w:val="14"/>
                <w:color w:val="1F1F1F"/>
                <w:w w:val="95"/>
              </w:rPr>
              <w:t xml:space="preserve"> </w:t>
            </w:r>
            <w:r>
              <w:rPr>
                <w:rFonts w:ascii="Arial" w:cs="Arial" w:eastAsia="Arial" w:hAnsi="Arial"/>
                <w:sz w:val="14"/>
                <w:szCs w:val="14"/>
                <w:color w:val="2F2F2F"/>
                <w:w w:val="95"/>
              </w:rPr>
              <w:t>dr</w:t>
            </w:r>
            <w:r>
              <w:rPr>
                <w:rFonts w:ascii="Arial" w:cs="Arial" w:eastAsia="Arial" w:hAnsi="Arial"/>
                <w:sz w:val="14"/>
                <w:szCs w:val="14"/>
                <w:color w:val="4F4F4F"/>
                <w:w w:val="95"/>
              </w:rPr>
              <w:t>aw</w:t>
            </w:r>
            <w:r>
              <w:rPr>
                <w:rFonts w:ascii="Arial" w:cs="Arial" w:eastAsia="Arial" w:hAnsi="Arial"/>
                <w:sz w:val="14"/>
                <w:szCs w:val="14"/>
                <w:color w:val="2F2F2F"/>
                <w:w w:val="95"/>
              </w:rPr>
              <w:t>in</w:t>
            </w:r>
            <w:r>
              <w:rPr>
                <w:rFonts w:ascii="Arial" w:cs="Arial" w:eastAsia="Arial" w:hAnsi="Arial"/>
                <w:sz w:val="14"/>
                <w:szCs w:val="14"/>
                <w:color w:val="4F4F4F"/>
                <w:w w:val="95"/>
              </w:rPr>
              <w:t>gs</w:t>
            </w:r>
            <w:r>
              <w:rPr>
                <w:rFonts w:ascii="Arial" w:cs="Arial" w:eastAsia="Arial" w:hAnsi="Arial"/>
                <w:sz w:val="14"/>
                <w:szCs w:val="14"/>
                <w:color w:val="777777"/>
                <w:w w:val="95"/>
              </w:rPr>
              <w:t>,</w:t>
            </w:r>
            <w:r>
              <w:rPr>
                <w:rFonts w:ascii="Arial" w:cs="Arial" w:eastAsia="Arial" w:hAnsi="Arial"/>
                <w:sz w:val="14"/>
                <w:szCs w:val="14"/>
                <w:color w:val="1F1F1F"/>
                <w:w w:val="95"/>
              </w:rPr>
              <w:t xml:space="preserve"> </w:t>
            </w:r>
            <w:r>
              <w:rPr>
                <w:rFonts w:ascii="Arial" w:cs="Arial" w:eastAsia="Arial" w:hAnsi="Arial"/>
                <w:sz w:val="14"/>
                <w:szCs w:val="14"/>
                <w:color w:val="2F2F2F"/>
                <w:w w:val="95"/>
              </w:rPr>
              <w:t>model</w:t>
            </w:r>
            <w:r>
              <w:rPr>
                <w:rFonts w:ascii="Arial" w:cs="Arial" w:eastAsia="Arial" w:hAnsi="Arial"/>
                <w:sz w:val="14"/>
                <w:szCs w:val="14"/>
                <w:color w:val="4F4F4F"/>
                <w:w w:val="95"/>
              </w:rPr>
              <w:t>s,</w:t>
            </w:r>
            <w:r>
              <w:rPr>
                <w:rFonts w:ascii="Arial" w:cs="Arial" w:eastAsia="Arial" w:hAnsi="Arial"/>
                <w:sz w:val="14"/>
                <w:szCs w:val="14"/>
                <w:color w:val="1F1F1F"/>
                <w:w w:val="95"/>
              </w:rPr>
              <w:t xml:space="preserve"> </w:t>
            </w:r>
            <w:r>
              <w:rPr>
                <w:rFonts w:ascii="Arial" w:cs="Arial" w:eastAsia="Arial" w:hAnsi="Arial"/>
                <w:sz w:val="14"/>
                <w:szCs w:val="14"/>
                <w:color w:val="2F2F2F"/>
                <w:w w:val="95"/>
              </w:rPr>
              <w:t>in</w:t>
            </w:r>
            <w:r>
              <w:rPr>
                <w:rFonts w:ascii="Arial" w:cs="Arial" w:eastAsia="Arial" w:hAnsi="Arial"/>
                <w:sz w:val="14"/>
                <w:szCs w:val="14"/>
                <w:color w:val="4F4F4F"/>
                <w:w w:val="95"/>
              </w:rPr>
              <w:t>ve</w:t>
            </w:r>
            <w:r>
              <w:rPr>
                <w:rFonts w:ascii="Arial" w:cs="Arial" w:eastAsia="Arial" w:hAnsi="Arial"/>
                <w:sz w:val="14"/>
                <w:szCs w:val="14"/>
                <w:color w:val="2F2F2F"/>
                <w:w w:val="95"/>
              </w:rPr>
              <w:t>ntion</w:t>
            </w:r>
            <w:r>
              <w:rPr>
                <w:rFonts w:ascii="Arial" w:cs="Arial" w:eastAsia="Arial" w:hAnsi="Arial"/>
                <w:sz w:val="14"/>
                <w:szCs w:val="14"/>
                <w:color w:val="4F4F4F"/>
                <w:w w:val="95"/>
              </w:rPr>
              <w:t>s,</w:t>
            </w:r>
            <w:r>
              <w:rPr>
                <w:rFonts w:ascii="Arial" w:cs="Arial" w:eastAsia="Arial" w:hAnsi="Arial"/>
                <w:sz w:val="14"/>
                <w:szCs w:val="14"/>
                <w:color w:val="1F1F1F"/>
                <w:w w:val="95"/>
              </w:rPr>
              <w:t xml:space="preserve"> </w:t>
            </w:r>
            <w:r>
              <w:rPr>
                <w:rFonts w:ascii="Arial" w:cs="Arial" w:eastAsia="Arial" w:hAnsi="Arial"/>
                <w:sz w:val="14"/>
                <w:szCs w:val="14"/>
                <w:color w:val="2F2F2F"/>
                <w:w w:val="95"/>
              </w:rPr>
              <w:t>know-ho</w:t>
            </w:r>
            <w:r>
              <w:rPr>
                <w:rFonts w:ascii="Arial" w:cs="Arial" w:eastAsia="Arial" w:hAnsi="Arial"/>
                <w:sz w:val="14"/>
                <w:szCs w:val="14"/>
                <w:color w:val="4F4F4F"/>
                <w:w w:val="95"/>
              </w:rPr>
              <w:t>w,</w:t>
            </w:r>
            <w:r>
              <w:rPr>
                <w:rFonts w:ascii="Arial" w:cs="Arial" w:eastAsia="Arial" w:hAnsi="Arial"/>
                <w:sz w:val="14"/>
                <w:szCs w:val="14"/>
                <w:color w:val="1F1F1F"/>
                <w:w w:val="95"/>
              </w:rPr>
              <w:t xml:space="preserve"> </w:t>
            </w:r>
            <w:r>
              <w:rPr>
                <w:rFonts w:ascii="Arial" w:cs="Arial" w:eastAsia="Arial" w:hAnsi="Arial"/>
                <w:sz w:val="14"/>
                <w:szCs w:val="14"/>
                <w:color w:val="2F2F2F"/>
                <w:w w:val="95"/>
              </w:rPr>
              <w:t>proce</w:t>
            </w:r>
            <w:r>
              <w:rPr>
                <w:rFonts w:ascii="Arial" w:cs="Arial" w:eastAsia="Arial" w:hAnsi="Arial"/>
                <w:sz w:val="14"/>
                <w:szCs w:val="14"/>
                <w:color w:val="4F4F4F"/>
                <w:w w:val="95"/>
              </w:rPr>
              <w:t>sses,</w:t>
            </w:r>
          </w:p>
        </w:tc>
      </w:tr>
      <w:tr>
        <w:trPr>
          <w:trHeight w:val="175"/>
        </w:trPr>
        <w:tc>
          <w:tcPr>
            <w:tcW w:w="10960" w:type="dxa"/>
            <w:vAlign w:val="bottom"/>
            <w:gridSpan w:val="13"/>
          </w:tcPr>
          <w:p>
            <w:pPr>
              <w:ind w:left="20"/>
              <w:spacing w:after="0"/>
              <w:rPr>
                <w:sz w:val="20"/>
                <w:szCs w:val="20"/>
                <w:color w:val="auto"/>
              </w:rPr>
            </w:pPr>
            <w:r>
              <w:rPr>
                <w:rFonts w:ascii="Arial" w:cs="Arial" w:eastAsia="Arial" w:hAnsi="Arial"/>
                <w:sz w:val="14"/>
                <w:szCs w:val="14"/>
                <w:color w:val="3D3D3D"/>
                <w:w w:val="91"/>
              </w:rPr>
              <w:t>apparat</w:t>
            </w:r>
            <w:r>
              <w:rPr>
                <w:rFonts w:ascii="Arial" w:cs="Arial" w:eastAsia="Arial" w:hAnsi="Arial"/>
                <w:sz w:val="14"/>
                <w:szCs w:val="14"/>
                <w:color w:val="1F1F1F"/>
                <w:w w:val="91"/>
              </w:rPr>
              <w:t>u</w:t>
            </w:r>
            <w:r>
              <w:rPr>
                <w:rFonts w:ascii="Arial" w:cs="Arial" w:eastAsia="Arial" w:hAnsi="Arial"/>
                <w:sz w:val="14"/>
                <w:szCs w:val="14"/>
                <w:color w:val="4F4F4F"/>
                <w:w w:val="91"/>
              </w:rPr>
              <w:t>s, e</w:t>
            </w:r>
            <w:r>
              <w:rPr>
                <w:rFonts w:ascii="Arial" w:cs="Arial" w:eastAsia="Arial" w:hAnsi="Arial"/>
                <w:sz w:val="14"/>
                <w:szCs w:val="14"/>
                <w:color w:val="2F2F2F"/>
                <w:w w:val="91"/>
              </w:rPr>
              <w:t>quipment</w:t>
            </w:r>
            <w:r>
              <w:rPr>
                <w:rFonts w:ascii="Arial" w:cs="Arial" w:eastAsia="Arial" w:hAnsi="Arial"/>
                <w:sz w:val="14"/>
                <w:szCs w:val="14"/>
                <w:color w:val="4F4F4F"/>
                <w:w w:val="91"/>
              </w:rPr>
              <w:t>, a</w:t>
            </w:r>
            <w:r>
              <w:rPr>
                <w:rFonts w:ascii="Arial" w:cs="Arial" w:eastAsia="Arial" w:hAnsi="Arial"/>
                <w:sz w:val="14"/>
                <w:szCs w:val="14"/>
                <w:color w:val="1F1F1F"/>
                <w:w w:val="91"/>
              </w:rPr>
              <w:t>l</w:t>
            </w:r>
            <w:r>
              <w:rPr>
                <w:rFonts w:ascii="Arial" w:cs="Arial" w:eastAsia="Arial" w:hAnsi="Arial"/>
                <w:sz w:val="14"/>
                <w:szCs w:val="14"/>
                <w:color w:val="4F4F4F"/>
                <w:w w:val="91"/>
              </w:rPr>
              <w:t>go</w:t>
            </w:r>
            <w:r>
              <w:rPr>
                <w:rFonts w:ascii="Arial" w:cs="Arial" w:eastAsia="Arial" w:hAnsi="Arial"/>
                <w:sz w:val="14"/>
                <w:szCs w:val="14"/>
                <w:color w:val="2F2F2F"/>
                <w:w w:val="91"/>
              </w:rPr>
              <w:t>rithm</w:t>
            </w:r>
            <w:r>
              <w:rPr>
                <w:rFonts w:ascii="Arial" w:cs="Arial" w:eastAsia="Arial" w:hAnsi="Arial"/>
                <w:sz w:val="14"/>
                <w:szCs w:val="14"/>
                <w:color w:val="4F4F4F"/>
                <w:w w:val="91"/>
              </w:rPr>
              <w:t>s, softwa</w:t>
            </w:r>
            <w:r>
              <w:rPr>
                <w:rFonts w:ascii="Arial" w:cs="Arial" w:eastAsia="Arial" w:hAnsi="Arial"/>
                <w:sz w:val="14"/>
                <w:szCs w:val="14"/>
                <w:color w:val="2F2F2F"/>
                <w:w w:val="91"/>
              </w:rPr>
              <w:t>re</w:t>
            </w:r>
            <w:r>
              <w:rPr>
                <w:rFonts w:ascii="Arial" w:cs="Arial" w:eastAsia="Arial" w:hAnsi="Arial"/>
                <w:sz w:val="14"/>
                <w:szCs w:val="14"/>
                <w:color w:val="3D3D3D"/>
                <w:w w:val="91"/>
              </w:rPr>
              <w:t xml:space="preserve"> programs</w:t>
            </w:r>
            <w:r>
              <w:rPr>
                <w:rFonts w:ascii="Arial" w:cs="Arial" w:eastAsia="Arial" w:hAnsi="Arial"/>
                <w:sz w:val="14"/>
                <w:szCs w:val="14"/>
                <w:color w:val="666666"/>
                <w:w w:val="91"/>
              </w:rPr>
              <w:t>,</w:t>
            </w:r>
            <w:r>
              <w:rPr>
                <w:rFonts w:ascii="Arial" w:cs="Arial" w:eastAsia="Arial" w:hAnsi="Arial"/>
                <w:sz w:val="14"/>
                <w:szCs w:val="14"/>
                <w:color w:val="3D3D3D"/>
                <w:w w:val="91"/>
              </w:rPr>
              <w:t xml:space="preserve"> </w:t>
            </w:r>
            <w:r>
              <w:rPr>
                <w:rFonts w:ascii="Arial" w:cs="Arial" w:eastAsia="Arial" w:hAnsi="Arial"/>
                <w:sz w:val="14"/>
                <w:szCs w:val="14"/>
                <w:color w:val="4F4F4F"/>
                <w:w w:val="91"/>
              </w:rPr>
              <w:t>software</w:t>
            </w:r>
            <w:r>
              <w:rPr>
                <w:rFonts w:ascii="Arial" w:cs="Arial" w:eastAsia="Arial" w:hAnsi="Arial"/>
                <w:sz w:val="14"/>
                <w:szCs w:val="14"/>
                <w:color w:val="3D3D3D"/>
                <w:w w:val="91"/>
              </w:rPr>
              <w:t xml:space="preserve"> </w:t>
            </w:r>
            <w:r>
              <w:rPr>
                <w:rFonts w:ascii="Arial" w:cs="Arial" w:eastAsia="Arial" w:hAnsi="Arial"/>
                <w:sz w:val="14"/>
                <w:szCs w:val="14"/>
                <w:color w:val="666666"/>
                <w:w w:val="91"/>
              </w:rPr>
              <w:t>so</w:t>
            </w:r>
            <w:r>
              <w:rPr>
                <w:rFonts w:ascii="Arial" w:cs="Arial" w:eastAsia="Arial" w:hAnsi="Arial"/>
                <w:sz w:val="14"/>
                <w:szCs w:val="14"/>
                <w:color w:val="3D3D3D"/>
                <w:w w:val="91"/>
              </w:rPr>
              <w:t xml:space="preserve">urce </w:t>
            </w:r>
            <w:r>
              <w:rPr>
                <w:rFonts w:ascii="Arial" w:cs="Arial" w:eastAsia="Arial" w:hAnsi="Arial"/>
                <w:sz w:val="14"/>
                <w:szCs w:val="14"/>
                <w:color w:val="2F2F2F"/>
                <w:w w:val="91"/>
              </w:rPr>
              <w:t>docum</w:t>
            </w:r>
            <w:r>
              <w:rPr>
                <w:rFonts w:ascii="Arial" w:cs="Arial" w:eastAsia="Arial" w:hAnsi="Arial"/>
                <w:sz w:val="14"/>
                <w:szCs w:val="14"/>
                <w:color w:val="4F4F4F"/>
                <w:w w:val="91"/>
              </w:rPr>
              <w:t>ents,</w:t>
            </w:r>
            <w:r>
              <w:rPr>
                <w:rFonts w:ascii="Arial" w:cs="Arial" w:eastAsia="Arial" w:hAnsi="Arial"/>
                <w:sz w:val="14"/>
                <w:szCs w:val="14"/>
                <w:color w:val="3D3D3D"/>
                <w:w w:val="91"/>
              </w:rPr>
              <w:t xml:space="preserve"> and formu</w:t>
            </w:r>
            <w:r>
              <w:rPr>
                <w:rFonts w:ascii="Arial" w:cs="Arial" w:eastAsia="Arial" w:hAnsi="Arial"/>
                <w:sz w:val="14"/>
                <w:szCs w:val="14"/>
                <w:color w:val="1F1F1F"/>
                <w:w w:val="91"/>
              </w:rPr>
              <w:t>l</w:t>
            </w:r>
            <w:r>
              <w:rPr>
                <w:rFonts w:ascii="Arial" w:cs="Arial" w:eastAsia="Arial" w:hAnsi="Arial"/>
                <w:sz w:val="14"/>
                <w:szCs w:val="14"/>
                <w:color w:val="4F4F4F"/>
                <w:w w:val="91"/>
              </w:rPr>
              <w:t>ae</w:t>
            </w:r>
            <w:r>
              <w:rPr>
                <w:rFonts w:ascii="Arial" w:cs="Arial" w:eastAsia="Arial" w:hAnsi="Arial"/>
                <w:sz w:val="14"/>
                <w:szCs w:val="14"/>
                <w:color w:val="3D3D3D"/>
                <w:w w:val="91"/>
              </w:rPr>
              <w:t xml:space="preserve"> that </w:t>
            </w:r>
            <w:r>
              <w:rPr>
                <w:rFonts w:ascii="Arial" w:cs="Arial" w:eastAsia="Arial" w:hAnsi="Arial"/>
                <w:sz w:val="14"/>
                <w:szCs w:val="14"/>
                <w:color w:val="4F4F4F"/>
                <w:w w:val="91"/>
              </w:rPr>
              <w:t>co</w:t>
            </w:r>
            <w:r>
              <w:rPr>
                <w:rFonts w:ascii="Arial" w:cs="Arial" w:eastAsia="Arial" w:hAnsi="Arial"/>
                <w:sz w:val="14"/>
                <w:szCs w:val="14"/>
                <w:color w:val="2F2F2F"/>
                <w:w w:val="91"/>
              </w:rPr>
              <w:t>n</w:t>
            </w:r>
            <w:r>
              <w:rPr>
                <w:rFonts w:ascii="Arial" w:cs="Arial" w:eastAsia="Arial" w:hAnsi="Arial"/>
                <w:sz w:val="14"/>
                <w:szCs w:val="14"/>
                <w:color w:val="4F4F4F"/>
                <w:w w:val="91"/>
              </w:rPr>
              <w:t>st</w:t>
            </w:r>
            <w:r>
              <w:rPr>
                <w:rFonts w:ascii="Arial" w:cs="Arial" w:eastAsia="Arial" w:hAnsi="Arial"/>
                <w:sz w:val="14"/>
                <w:szCs w:val="14"/>
                <w:color w:val="2F2F2F"/>
                <w:w w:val="91"/>
              </w:rPr>
              <w:t>itute</w:t>
            </w:r>
            <w:r>
              <w:rPr>
                <w:rFonts w:ascii="Arial" w:cs="Arial" w:eastAsia="Arial" w:hAnsi="Arial"/>
                <w:sz w:val="14"/>
                <w:szCs w:val="14"/>
                <w:color w:val="3D3D3D"/>
                <w:w w:val="91"/>
              </w:rPr>
              <w:t xml:space="preserve"> </w:t>
            </w:r>
            <w:r>
              <w:rPr>
                <w:rFonts w:ascii="Arial" w:cs="Arial" w:eastAsia="Arial" w:hAnsi="Arial"/>
                <w:sz w:val="14"/>
                <w:szCs w:val="14"/>
                <w:color w:val="4F4F4F"/>
                <w:w w:val="91"/>
              </w:rPr>
              <w:t>Co</w:t>
            </w:r>
            <w:r>
              <w:rPr>
                <w:rFonts w:ascii="Arial" w:cs="Arial" w:eastAsia="Arial" w:hAnsi="Arial"/>
                <w:sz w:val="14"/>
                <w:szCs w:val="14"/>
                <w:color w:val="2F2F2F"/>
                <w:w w:val="91"/>
              </w:rPr>
              <w:t>mp</w:t>
            </w:r>
            <w:r>
              <w:rPr>
                <w:rFonts w:ascii="Arial" w:cs="Arial" w:eastAsia="Arial" w:hAnsi="Arial"/>
                <w:sz w:val="14"/>
                <w:szCs w:val="14"/>
                <w:color w:val="4F4F4F"/>
                <w:w w:val="91"/>
              </w:rPr>
              <w:t>a</w:t>
            </w:r>
            <w:r>
              <w:rPr>
                <w:rFonts w:ascii="Arial" w:cs="Arial" w:eastAsia="Arial" w:hAnsi="Arial"/>
                <w:sz w:val="14"/>
                <w:szCs w:val="14"/>
                <w:color w:val="2F2F2F"/>
                <w:w w:val="91"/>
              </w:rPr>
              <w:t>n</w:t>
            </w:r>
            <w:r>
              <w:rPr>
                <w:rFonts w:ascii="Arial" w:cs="Arial" w:eastAsia="Arial" w:hAnsi="Arial"/>
                <w:sz w:val="14"/>
                <w:szCs w:val="14"/>
                <w:color w:val="4F4F4F"/>
                <w:w w:val="91"/>
              </w:rPr>
              <w:t>y</w:t>
            </w:r>
            <w:r>
              <w:rPr>
                <w:rFonts w:ascii="Arial" w:cs="Arial" w:eastAsia="Arial" w:hAnsi="Arial"/>
                <w:sz w:val="14"/>
                <w:szCs w:val="14"/>
                <w:color w:val="3D3D3D"/>
                <w:w w:val="91"/>
              </w:rPr>
              <w:t xml:space="preserve"> </w:t>
            </w:r>
            <w:r>
              <w:rPr>
                <w:rFonts w:ascii="Arial" w:cs="Arial" w:eastAsia="Arial" w:hAnsi="Arial"/>
                <w:sz w:val="14"/>
                <w:szCs w:val="14"/>
                <w:color w:val="1F1F1F"/>
                <w:w w:val="91"/>
              </w:rPr>
              <w:t>Inno</w:t>
            </w:r>
            <w:r>
              <w:rPr>
                <w:rFonts w:ascii="Arial" w:cs="Arial" w:eastAsia="Arial" w:hAnsi="Arial"/>
                <w:sz w:val="14"/>
                <w:szCs w:val="14"/>
                <w:color w:val="4F4F4F"/>
                <w:w w:val="91"/>
              </w:rPr>
              <w:t>va</w:t>
            </w:r>
            <w:r>
              <w:rPr>
                <w:rFonts w:ascii="Arial" w:cs="Arial" w:eastAsia="Arial" w:hAnsi="Arial"/>
                <w:sz w:val="14"/>
                <w:szCs w:val="14"/>
                <w:color w:val="2F2F2F"/>
                <w:w w:val="91"/>
              </w:rPr>
              <w:t>ti</w:t>
            </w:r>
            <w:r>
              <w:rPr>
                <w:rFonts w:ascii="Arial" w:cs="Arial" w:eastAsia="Arial" w:hAnsi="Arial"/>
                <w:sz w:val="14"/>
                <w:szCs w:val="14"/>
                <w:color w:val="4F4F4F"/>
                <w:w w:val="91"/>
              </w:rPr>
              <w:t>o</w:t>
            </w:r>
            <w:r>
              <w:rPr>
                <w:rFonts w:ascii="Arial" w:cs="Arial" w:eastAsia="Arial" w:hAnsi="Arial"/>
                <w:sz w:val="14"/>
                <w:szCs w:val="14"/>
                <w:color w:val="2F2F2F"/>
                <w:w w:val="91"/>
              </w:rPr>
              <w:t>n</w:t>
            </w:r>
            <w:r>
              <w:rPr>
                <w:rFonts w:ascii="Arial" w:cs="Arial" w:eastAsia="Arial" w:hAnsi="Arial"/>
                <w:sz w:val="14"/>
                <w:szCs w:val="14"/>
                <w:color w:val="4F4F4F"/>
                <w:w w:val="91"/>
              </w:rPr>
              <w:t>s (as</w:t>
            </w:r>
            <w:r>
              <w:rPr>
                <w:rFonts w:ascii="Arial" w:cs="Arial" w:eastAsia="Arial" w:hAnsi="Arial"/>
                <w:sz w:val="14"/>
                <w:szCs w:val="14"/>
                <w:color w:val="3D3D3D"/>
                <w:w w:val="91"/>
              </w:rPr>
              <w:t xml:space="preserve"> </w:t>
            </w:r>
            <w:r>
              <w:rPr>
                <w:rFonts w:ascii="Arial" w:cs="Arial" w:eastAsia="Arial" w:hAnsi="Arial"/>
                <w:sz w:val="14"/>
                <w:szCs w:val="14"/>
                <w:color w:val="2F2F2F"/>
                <w:w w:val="91"/>
              </w:rPr>
              <w:t>d</w:t>
            </w:r>
            <w:r>
              <w:rPr>
                <w:rFonts w:ascii="Arial" w:cs="Arial" w:eastAsia="Arial" w:hAnsi="Arial"/>
                <w:sz w:val="14"/>
                <w:szCs w:val="14"/>
                <w:color w:val="4F4F4F"/>
                <w:w w:val="91"/>
              </w:rPr>
              <w:t>efi</w:t>
            </w:r>
            <w:r>
              <w:rPr>
                <w:rFonts w:ascii="Arial" w:cs="Arial" w:eastAsia="Arial" w:hAnsi="Arial"/>
                <w:sz w:val="14"/>
                <w:szCs w:val="14"/>
                <w:color w:val="2F2F2F"/>
                <w:w w:val="91"/>
              </w:rPr>
              <w:t>n</w:t>
            </w:r>
            <w:r>
              <w:rPr>
                <w:rFonts w:ascii="Arial" w:cs="Arial" w:eastAsia="Arial" w:hAnsi="Arial"/>
                <w:sz w:val="14"/>
                <w:szCs w:val="14"/>
                <w:color w:val="4F4F4F"/>
                <w:w w:val="91"/>
              </w:rPr>
              <w:t>ed</w:t>
            </w:r>
            <w:r>
              <w:rPr>
                <w:rFonts w:ascii="Arial" w:cs="Arial" w:eastAsia="Arial" w:hAnsi="Arial"/>
                <w:sz w:val="14"/>
                <w:szCs w:val="14"/>
                <w:color w:val="3D3D3D"/>
                <w:w w:val="91"/>
              </w:rPr>
              <w:t xml:space="preserve"> in </w:t>
            </w:r>
            <w:r>
              <w:rPr>
                <w:rFonts w:ascii="Arial" w:cs="Arial" w:eastAsia="Arial" w:hAnsi="Arial"/>
                <w:sz w:val="14"/>
                <w:szCs w:val="14"/>
                <w:color w:val="2F2F2F"/>
                <w:w w:val="91"/>
              </w:rPr>
              <w:t>th</w:t>
            </w:r>
            <w:r>
              <w:rPr>
                <w:rFonts w:ascii="Arial" w:cs="Arial" w:eastAsia="Arial" w:hAnsi="Arial"/>
                <w:sz w:val="14"/>
                <w:szCs w:val="14"/>
                <w:color w:val="4F4F4F"/>
                <w:w w:val="91"/>
              </w:rPr>
              <w:t>e Trans</w:t>
            </w:r>
            <w:r>
              <w:rPr>
                <w:rFonts w:ascii="Arial" w:cs="Arial" w:eastAsia="Arial" w:hAnsi="Arial"/>
                <w:sz w:val="14"/>
                <w:szCs w:val="14"/>
                <w:color w:val="1F1F1F"/>
                <w:w w:val="91"/>
              </w:rPr>
              <w:t>i</w:t>
            </w:r>
            <w:r>
              <w:rPr>
                <w:rFonts w:ascii="Arial" w:cs="Arial" w:eastAsia="Arial" w:hAnsi="Arial"/>
                <w:sz w:val="14"/>
                <w:szCs w:val="14"/>
                <w:color w:val="3D3D3D"/>
                <w:w w:val="91"/>
              </w:rPr>
              <w:t xml:space="preserve">tion and </w:t>
            </w:r>
            <w:r>
              <w:rPr>
                <w:rFonts w:ascii="Arial" w:cs="Arial" w:eastAsia="Arial" w:hAnsi="Arial"/>
                <w:sz w:val="14"/>
                <w:szCs w:val="14"/>
                <w:color w:val="2F2F2F"/>
                <w:w w:val="91"/>
              </w:rPr>
              <w:t>R</w:t>
            </w:r>
            <w:r>
              <w:rPr>
                <w:rFonts w:ascii="Arial" w:cs="Arial" w:eastAsia="Arial" w:hAnsi="Arial"/>
                <w:sz w:val="14"/>
                <w:szCs w:val="14"/>
                <w:color w:val="4F4F4F"/>
                <w:w w:val="91"/>
              </w:rPr>
              <w:t>es</w:t>
            </w:r>
            <w:r>
              <w:rPr>
                <w:rFonts w:ascii="Arial" w:cs="Arial" w:eastAsia="Arial" w:hAnsi="Arial"/>
                <w:sz w:val="14"/>
                <w:szCs w:val="14"/>
                <w:color w:val="2F2F2F"/>
                <w:w w:val="91"/>
              </w:rPr>
              <w:t>i</w:t>
            </w:r>
            <w:r>
              <w:rPr>
                <w:rFonts w:ascii="Arial" w:cs="Arial" w:eastAsia="Arial" w:hAnsi="Arial"/>
                <w:sz w:val="14"/>
                <w:szCs w:val="14"/>
                <w:color w:val="4F4F4F"/>
                <w:w w:val="91"/>
              </w:rPr>
              <w:t>gnat</w:t>
            </w:r>
            <w:r>
              <w:rPr>
                <w:rFonts w:ascii="Arial" w:cs="Arial" w:eastAsia="Arial" w:hAnsi="Arial"/>
                <w:sz w:val="14"/>
                <w:szCs w:val="14"/>
                <w:color w:val="1F1F1F"/>
                <w:w w:val="91"/>
              </w:rPr>
              <w:t>i</w:t>
            </w:r>
            <w:r>
              <w:rPr>
                <w:rFonts w:ascii="Arial" w:cs="Arial" w:eastAsia="Arial" w:hAnsi="Arial"/>
                <w:sz w:val="14"/>
                <w:szCs w:val="14"/>
                <w:color w:val="3D3D3D"/>
                <w:w w:val="91"/>
              </w:rPr>
              <w:t>on Agreement).</w:t>
            </w:r>
          </w:p>
        </w:tc>
        <w:tc>
          <w:tcPr>
            <w:tcW w:w="260" w:type="dxa"/>
            <w:vAlign w:val="bottom"/>
          </w:tcPr>
          <w:p>
            <w:pPr>
              <w:spacing w:after="0"/>
              <w:rPr>
                <w:sz w:val="15"/>
                <w:szCs w:val="15"/>
                <w:color w:val="auto"/>
              </w:rPr>
            </w:pP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8"/>
          <w:szCs w:val="8"/>
          <w:color w:val="4F4F4F"/>
        </w:rPr>
        <w:t>A</w:t>
      </w:r>
      <w:r>
        <w:rPr>
          <w:rFonts w:ascii="Arial" w:cs="Arial" w:eastAsia="Arial" w:hAnsi="Arial"/>
          <w:sz w:val="8"/>
          <w:szCs w:val="8"/>
          <w:color w:val="777777"/>
        </w:rPr>
        <w:t>CT</w:t>
      </w:r>
      <w:r>
        <w:rPr>
          <w:rFonts w:ascii="Arial" w:cs="Arial" w:eastAsia="Arial" w:hAnsi="Arial"/>
          <w:sz w:val="8"/>
          <w:szCs w:val="8"/>
          <w:color w:val="3D3D3D"/>
        </w:rPr>
        <w:t>IVE</w:t>
      </w:r>
      <w:r>
        <w:rPr>
          <w:rFonts w:ascii="Arial" w:cs="Arial" w:eastAsia="Arial" w:hAnsi="Arial"/>
          <w:sz w:val="8"/>
          <w:szCs w:val="8"/>
          <w:color w:val="666666"/>
        </w:rPr>
        <w:t>/9696</w:t>
      </w:r>
      <w:r>
        <w:rPr>
          <w:rFonts w:ascii="Arial" w:cs="Arial" w:eastAsia="Arial" w:hAnsi="Arial"/>
          <w:sz w:val="8"/>
          <w:szCs w:val="8"/>
          <w:color w:val="4F4F4F"/>
        </w:rPr>
        <w:t xml:space="preserve"> </w:t>
      </w:r>
      <w:r>
        <w:rPr>
          <w:rFonts w:ascii="Arial" w:cs="Arial" w:eastAsia="Arial" w:hAnsi="Arial"/>
          <w:sz w:val="8"/>
          <w:szCs w:val="8"/>
          <w:color w:val="3D3D3D"/>
        </w:rPr>
        <w:t>1</w:t>
      </w:r>
      <w:r>
        <w:rPr>
          <w:rFonts w:ascii="Arial" w:cs="Arial" w:eastAsia="Arial" w:hAnsi="Arial"/>
          <w:sz w:val="8"/>
          <w:szCs w:val="8"/>
          <w:color w:val="666666"/>
        </w:rPr>
        <w:t>995.2 71443580</w:t>
      </w:r>
      <w:r>
        <w:rPr>
          <w:rFonts w:ascii="Arial" w:cs="Arial" w:eastAsia="Arial" w:hAnsi="Arial"/>
          <w:sz w:val="8"/>
          <w:szCs w:val="8"/>
          <w:color w:val="050505"/>
        </w:rPr>
        <w:t>_</w:t>
      </w:r>
      <w:r>
        <w:rPr>
          <w:rFonts w:ascii="Arial" w:cs="Arial" w:eastAsia="Arial" w:hAnsi="Arial"/>
          <w:sz w:val="8"/>
          <w:szCs w:val="8"/>
          <w:color w:val="777777"/>
        </w:rPr>
        <w:t>2</w:t>
      </w:r>
    </w:p>
    <w:p>
      <w:pPr>
        <w:spacing w:after="0" w:line="65" w:lineRule="exact"/>
        <w:rPr>
          <w:sz w:val="20"/>
          <w:szCs w:val="20"/>
          <w:color w:val="auto"/>
        </w:rPr>
      </w:pPr>
    </w:p>
    <w:p>
      <w:pPr>
        <w:ind w:left="4420"/>
        <w:spacing w:after="0"/>
        <w:rPr>
          <w:sz w:val="20"/>
          <w:szCs w:val="20"/>
          <w:color w:val="auto"/>
        </w:rPr>
      </w:pPr>
      <w:r>
        <w:rPr>
          <w:rFonts w:ascii="Arial" w:cs="Arial" w:eastAsia="Arial" w:hAnsi="Arial"/>
          <w:sz w:val="14"/>
          <w:szCs w:val="14"/>
          <w:color w:val="4F4F4F"/>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142240</wp:posOffset>
            </wp:positionV>
            <wp:extent cx="732917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20"/>
          </w:cols>
          <w:pgMar w:left="260" w:top="167" w:right="319" w:bottom="1440" w:gutter="0" w:footer="0" w:header="0"/>
        </w:sectPr>
      </w:pPr>
    </w:p>
    <w:bookmarkStart w:id="101" w:name="page102"/>
    <w:bookmarkEnd w:id="101"/>
    <w:tbl>
      <w:tblPr>
        <w:tblLayout w:type="fixed"/>
        <w:tblInd w:w="105" w:type="dxa"/>
        <w:tblCellMar>
          <w:top w:w="0" w:type="dxa"/>
          <w:left w:w="0" w:type="dxa"/>
          <w:bottom w:w="0" w:type="dxa"/>
          <w:right w:w="0" w:type="dxa"/>
        </w:tblCellMar>
      </w:tblPr>
      <w:tr>
        <w:trPr>
          <w:trHeight w:val="161"/>
        </w:trPr>
        <w:tc>
          <w:tcPr>
            <w:tcW w:w="4460" w:type="dxa"/>
            <w:vAlign w:val="bottom"/>
          </w:tcPr>
          <w:p>
            <w:pPr>
              <w:ind w:left="2520"/>
              <w:spacing w:after="0"/>
              <w:rPr>
                <w:sz w:val="20"/>
                <w:szCs w:val="20"/>
                <w:color w:val="auto"/>
              </w:rPr>
            </w:pPr>
            <w:r>
              <w:rPr>
                <w:rFonts w:ascii="Arial" w:cs="Arial" w:eastAsia="Arial" w:hAnsi="Arial"/>
                <w:sz w:val="14"/>
                <w:szCs w:val="14"/>
                <w:color w:val="2D2D2D"/>
              </w:rPr>
              <w:t>(b)</w:t>
            </w:r>
          </w:p>
        </w:tc>
        <w:tc>
          <w:tcPr>
            <w:tcW w:w="6740" w:type="dxa"/>
            <w:vAlign w:val="bottom"/>
            <w:gridSpan w:val="12"/>
          </w:tcPr>
          <w:p>
            <w:pPr>
              <w:jc w:val="right"/>
              <w:spacing w:after="0"/>
              <w:rPr>
                <w:sz w:val="20"/>
                <w:szCs w:val="20"/>
                <w:color w:val="auto"/>
              </w:rPr>
            </w:pPr>
            <w:r>
              <w:rPr>
                <w:rFonts w:ascii="Arial" w:cs="Arial" w:eastAsia="Arial" w:hAnsi="Arial"/>
                <w:sz w:val="14"/>
                <w:szCs w:val="14"/>
                <w:color w:val="444444"/>
                <w:w w:val="90"/>
              </w:rPr>
              <w:t>Nond</w:t>
            </w:r>
            <w:r>
              <w:rPr>
                <w:rFonts w:ascii="Arial" w:cs="Arial" w:eastAsia="Arial" w:hAnsi="Arial"/>
                <w:sz w:val="14"/>
                <w:szCs w:val="14"/>
                <w:u w:val="single" w:color="auto"/>
                <w:color w:val="181818"/>
                <w:w w:val="90"/>
              </w:rPr>
              <w:t>i</w:t>
            </w:r>
            <w:r>
              <w:rPr>
                <w:rFonts w:ascii="Arial" w:cs="Arial" w:eastAsia="Arial" w:hAnsi="Arial"/>
                <w:sz w:val="14"/>
                <w:szCs w:val="14"/>
                <w:color w:val="444444"/>
                <w:w w:val="90"/>
              </w:rPr>
              <w:t>sclos</w:t>
            </w:r>
            <w:r>
              <w:rPr>
                <w:rFonts w:ascii="Arial" w:cs="Arial" w:eastAsia="Arial" w:hAnsi="Arial"/>
                <w:sz w:val="14"/>
                <w:szCs w:val="14"/>
                <w:color w:val="181818"/>
                <w:w w:val="90"/>
              </w:rPr>
              <w:t>ur</w:t>
            </w:r>
            <w:r>
              <w:rPr>
                <w:rFonts w:ascii="Arial" w:cs="Arial" w:eastAsia="Arial" w:hAnsi="Arial"/>
                <w:sz w:val="14"/>
                <w:szCs w:val="14"/>
                <w:color w:val="444444"/>
                <w:w w:val="90"/>
              </w:rPr>
              <w:t xml:space="preserve">e </w:t>
            </w:r>
            <w:r>
              <w:rPr>
                <w:rFonts w:ascii="Arial" w:cs="Arial" w:eastAsia="Arial" w:hAnsi="Arial"/>
                <w:sz w:val="14"/>
                <w:szCs w:val="14"/>
                <w:color w:val="2D2D2D"/>
                <w:w w:val="90"/>
              </w:rPr>
              <w:t>and</w:t>
            </w:r>
            <w:r>
              <w:rPr>
                <w:rFonts w:ascii="Arial" w:cs="Arial" w:eastAsia="Arial" w:hAnsi="Arial"/>
                <w:sz w:val="14"/>
                <w:szCs w:val="14"/>
                <w:color w:val="444444"/>
                <w:w w:val="90"/>
              </w:rPr>
              <w:t xml:space="preserve"> Non</w:t>
            </w:r>
            <w:r>
              <w:rPr>
                <w:rFonts w:ascii="Arial" w:cs="Arial" w:eastAsia="Arial" w:hAnsi="Arial"/>
                <w:sz w:val="14"/>
                <w:szCs w:val="14"/>
                <w:color w:val="181818"/>
                <w:w w:val="90"/>
              </w:rPr>
              <w:t>u</w:t>
            </w:r>
            <w:r>
              <w:rPr>
                <w:rFonts w:ascii="Arial" w:cs="Arial" w:eastAsia="Arial" w:hAnsi="Arial"/>
                <w:sz w:val="14"/>
                <w:szCs w:val="14"/>
                <w:color w:val="444444"/>
                <w:w w:val="90"/>
              </w:rPr>
              <w:t xml:space="preserve">se </w:t>
            </w:r>
            <w:r>
              <w:rPr>
                <w:rFonts w:ascii="Arial" w:cs="Arial" w:eastAsia="Arial" w:hAnsi="Arial"/>
                <w:sz w:val="14"/>
                <w:szCs w:val="14"/>
                <w:color w:val="2D2D2D"/>
                <w:w w:val="90"/>
              </w:rPr>
              <w:t>Obligations.</w:t>
            </w:r>
            <w:r>
              <w:rPr>
                <w:rFonts w:ascii="Arial" w:cs="Arial" w:eastAsia="Arial" w:hAnsi="Arial"/>
                <w:sz w:val="14"/>
                <w:szCs w:val="14"/>
                <w:color w:val="444444"/>
                <w:w w:val="90"/>
              </w:rPr>
              <w:t xml:space="preserve"> Except </w:t>
            </w:r>
            <w:r>
              <w:rPr>
                <w:rFonts w:ascii="Arial" w:cs="Arial" w:eastAsia="Arial" w:hAnsi="Arial"/>
                <w:sz w:val="14"/>
                <w:szCs w:val="14"/>
                <w:color w:val="2D2D2D"/>
                <w:w w:val="90"/>
              </w:rPr>
              <w:t>as</w:t>
            </w:r>
            <w:r>
              <w:rPr>
                <w:rFonts w:ascii="Arial" w:cs="Arial" w:eastAsia="Arial" w:hAnsi="Arial"/>
                <w:sz w:val="14"/>
                <w:szCs w:val="14"/>
                <w:color w:val="444444"/>
                <w:w w:val="90"/>
              </w:rPr>
              <w:t xml:space="preserve"> </w:t>
            </w:r>
            <w:r>
              <w:rPr>
                <w:rFonts w:ascii="Arial" w:cs="Arial" w:eastAsia="Arial" w:hAnsi="Arial"/>
                <w:sz w:val="14"/>
                <w:szCs w:val="14"/>
                <w:color w:val="181818"/>
                <w:w w:val="90"/>
              </w:rPr>
              <w:t>perm</w:t>
            </w:r>
            <w:r>
              <w:rPr>
                <w:rFonts w:ascii="Arial" w:cs="Arial" w:eastAsia="Arial" w:hAnsi="Arial"/>
                <w:sz w:val="14"/>
                <w:szCs w:val="14"/>
                <w:color w:val="444444"/>
                <w:w w:val="90"/>
              </w:rPr>
              <w:t xml:space="preserve">itted </w:t>
            </w:r>
            <w:r>
              <w:rPr>
                <w:rFonts w:ascii="Arial" w:cs="Arial" w:eastAsia="Arial" w:hAnsi="Arial"/>
                <w:sz w:val="14"/>
                <w:szCs w:val="14"/>
                <w:color w:val="2D2D2D"/>
                <w:w w:val="90"/>
              </w:rPr>
              <w:t>in this paragraph,</w:t>
            </w:r>
            <w:r>
              <w:rPr>
                <w:rFonts w:ascii="Arial" w:cs="Arial" w:eastAsia="Arial" w:hAnsi="Arial"/>
                <w:sz w:val="14"/>
                <w:szCs w:val="14"/>
                <w:color w:val="444444"/>
                <w:w w:val="90"/>
              </w:rPr>
              <w:t xml:space="preserve"> Cons</w:t>
            </w:r>
            <w:r>
              <w:rPr>
                <w:rFonts w:ascii="Arial" w:cs="Arial" w:eastAsia="Arial" w:hAnsi="Arial"/>
                <w:sz w:val="14"/>
                <w:szCs w:val="14"/>
                <w:color w:val="181818"/>
                <w:w w:val="90"/>
              </w:rPr>
              <w:t>ultant</w:t>
            </w:r>
            <w:r>
              <w:rPr>
                <w:rFonts w:ascii="Arial" w:cs="Arial" w:eastAsia="Arial" w:hAnsi="Arial"/>
                <w:sz w:val="14"/>
                <w:szCs w:val="14"/>
                <w:color w:val="444444"/>
                <w:w w:val="90"/>
              </w:rPr>
              <w:t xml:space="preserve"> </w:t>
            </w:r>
            <w:r>
              <w:rPr>
                <w:rFonts w:ascii="Arial" w:cs="Arial" w:eastAsia="Arial" w:hAnsi="Arial"/>
                <w:sz w:val="14"/>
                <w:szCs w:val="14"/>
                <w:color w:val="2D2D2D"/>
                <w:w w:val="90"/>
              </w:rPr>
              <w:t>shall neither use nor</w:t>
            </w:r>
            <w:r>
              <w:rPr>
                <w:rFonts w:ascii="Arial" w:cs="Arial" w:eastAsia="Arial" w:hAnsi="Arial"/>
                <w:sz w:val="14"/>
                <w:szCs w:val="14"/>
                <w:color w:val="444444"/>
                <w:w w:val="90"/>
              </w:rPr>
              <w:t xml:space="preserve"> </w:t>
            </w:r>
            <w:r>
              <w:rPr>
                <w:rFonts w:ascii="Arial" w:cs="Arial" w:eastAsia="Arial" w:hAnsi="Arial"/>
                <w:sz w:val="14"/>
                <w:szCs w:val="14"/>
                <w:color w:val="181818"/>
                <w:w w:val="90"/>
              </w:rPr>
              <w:t>di</w:t>
            </w:r>
            <w:r>
              <w:rPr>
                <w:rFonts w:ascii="Arial" w:cs="Arial" w:eastAsia="Arial" w:hAnsi="Arial"/>
                <w:sz w:val="14"/>
                <w:szCs w:val="14"/>
                <w:color w:val="444444"/>
                <w:w w:val="90"/>
              </w:rPr>
              <w:t>s</w:t>
            </w:r>
            <w:r>
              <w:rPr>
                <w:rFonts w:ascii="Arial" w:cs="Arial" w:eastAsia="Arial" w:hAnsi="Arial"/>
                <w:sz w:val="14"/>
                <w:szCs w:val="14"/>
                <w:color w:val="181818"/>
                <w:w w:val="90"/>
              </w:rPr>
              <w:t>clo</w:t>
            </w:r>
            <w:r>
              <w:rPr>
                <w:rFonts w:ascii="Arial" w:cs="Arial" w:eastAsia="Arial" w:hAnsi="Arial"/>
                <w:sz w:val="14"/>
                <w:szCs w:val="14"/>
                <w:color w:val="444444"/>
                <w:w w:val="90"/>
              </w:rPr>
              <w:t>se</w:t>
            </w:r>
          </w:p>
        </w:tc>
      </w:tr>
      <w:tr>
        <w:trPr>
          <w:trHeight w:val="20"/>
        </w:trPr>
        <w:tc>
          <w:tcPr>
            <w:tcW w:w="4460" w:type="dxa"/>
            <w:vAlign w:val="bottom"/>
          </w:tcPr>
          <w:p>
            <w:pPr>
              <w:spacing w:after="0" w:line="20" w:lineRule="exact"/>
              <w:rPr>
                <w:sz w:val="1"/>
                <w:szCs w:val="1"/>
                <w:color w:val="auto"/>
              </w:rPr>
            </w:pPr>
          </w:p>
        </w:tc>
        <w:tc>
          <w:tcPr>
            <w:tcW w:w="320" w:type="dxa"/>
            <w:vAlign w:val="bottom"/>
            <w:shd w:val="clear" w:color="auto" w:fill="44444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444444"/>
          </w:tcPr>
          <w:p>
            <w:pPr>
              <w:spacing w:after="0" w:line="20" w:lineRule="exact"/>
              <w:rPr>
                <w:sz w:val="1"/>
                <w:szCs w:val="1"/>
                <w:color w:val="auto"/>
              </w:rPr>
            </w:pPr>
          </w:p>
        </w:tc>
        <w:tc>
          <w:tcPr>
            <w:tcW w:w="120" w:type="dxa"/>
            <w:vAlign w:val="bottom"/>
            <w:shd w:val="clear" w:color="auto" w:fill="181818"/>
          </w:tcPr>
          <w:p>
            <w:pPr>
              <w:spacing w:after="0" w:line="20" w:lineRule="exact"/>
              <w:rPr>
                <w:sz w:val="1"/>
                <w:szCs w:val="1"/>
                <w:color w:val="auto"/>
              </w:rPr>
            </w:pPr>
          </w:p>
        </w:tc>
        <w:tc>
          <w:tcPr>
            <w:tcW w:w="80" w:type="dxa"/>
            <w:vAlign w:val="bottom"/>
            <w:shd w:val="clear" w:color="auto" w:fill="444444"/>
          </w:tcPr>
          <w:p>
            <w:pPr>
              <w:spacing w:after="0" w:line="20" w:lineRule="exact"/>
              <w:rPr>
                <w:sz w:val="1"/>
                <w:szCs w:val="1"/>
                <w:color w:val="auto"/>
              </w:rPr>
            </w:pPr>
          </w:p>
        </w:tc>
        <w:tc>
          <w:tcPr>
            <w:tcW w:w="240" w:type="dxa"/>
            <w:vAlign w:val="bottom"/>
            <w:shd w:val="clear" w:color="auto" w:fill="2D2D2D"/>
          </w:tcPr>
          <w:p>
            <w:pPr>
              <w:spacing w:after="0" w:line="20" w:lineRule="exact"/>
              <w:rPr>
                <w:sz w:val="1"/>
                <w:szCs w:val="1"/>
                <w:color w:val="auto"/>
              </w:rPr>
            </w:pPr>
          </w:p>
        </w:tc>
        <w:tc>
          <w:tcPr>
            <w:tcW w:w="300" w:type="dxa"/>
            <w:vAlign w:val="bottom"/>
            <w:tcBorders>
              <w:right w:val="single" w:sz="8" w:color="181818"/>
            </w:tcBorders>
            <w:shd w:val="clear" w:color="auto" w:fill="444444"/>
          </w:tcPr>
          <w:p>
            <w:pPr>
              <w:spacing w:after="0" w:line="20" w:lineRule="exact"/>
              <w:rPr>
                <w:sz w:val="1"/>
                <w:szCs w:val="1"/>
                <w:color w:val="auto"/>
              </w:rPr>
            </w:pPr>
          </w:p>
        </w:tc>
        <w:tc>
          <w:tcPr>
            <w:tcW w:w="160" w:type="dxa"/>
            <w:vAlign w:val="bottom"/>
            <w:shd w:val="clear" w:color="auto" w:fill="444444"/>
          </w:tcPr>
          <w:p>
            <w:pPr>
              <w:spacing w:after="0" w:line="20" w:lineRule="exact"/>
              <w:rPr>
                <w:sz w:val="1"/>
                <w:szCs w:val="1"/>
                <w:color w:val="auto"/>
              </w:rPr>
            </w:pPr>
          </w:p>
        </w:tc>
        <w:tc>
          <w:tcPr>
            <w:tcW w:w="720" w:type="dxa"/>
            <w:vAlign w:val="bottom"/>
            <w:shd w:val="clear" w:color="auto" w:fill="2D2D2D"/>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4"/>
                <w:szCs w:val="14"/>
                <w:color w:val="2D2D2D"/>
                <w:w w:val="92"/>
              </w:rPr>
              <w:t xml:space="preserve">the </w:t>
            </w:r>
            <w:r>
              <w:rPr>
                <w:rFonts w:ascii="Arial" w:cs="Arial" w:eastAsia="Arial" w:hAnsi="Arial"/>
                <w:sz w:val="14"/>
                <w:szCs w:val="14"/>
                <w:color w:val="444444"/>
                <w:w w:val="92"/>
              </w:rPr>
              <w:t>Confiden</w:t>
            </w:r>
            <w:r>
              <w:rPr>
                <w:rFonts w:ascii="Arial" w:cs="Arial" w:eastAsia="Arial" w:hAnsi="Arial"/>
                <w:sz w:val="14"/>
                <w:szCs w:val="14"/>
                <w:color w:val="181818"/>
                <w:w w:val="92"/>
              </w:rPr>
              <w:t>tial</w:t>
            </w:r>
            <w:r>
              <w:rPr>
                <w:rFonts w:ascii="Arial" w:cs="Arial" w:eastAsia="Arial" w:hAnsi="Arial"/>
                <w:sz w:val="14"/>
                <w:szCs w:val="14"/>
                <w:color w:val="2D2D2D"/>
                <w:w w:val="92"/>
              </w:rPr>
              <w:t xml:space="preserve"> Information. Consultant may use </w:t>
            </w:r>
            <w:r>
              <w:rPr>
                <w:rFonts w:ascii="Arial" w:cs="Arial" w:eastAsia="Arial" w:hAnsi="Arial"/>
                <w:sz w:val="14"/>
                <w:szCs w:val="14"/>
                <w:color w:val="181818"/>
                <w:w w:val="92"/>
              </w:rPr>
              <w:t>the</w:t>
            </w:r>
            <w:r>
              <w:rPr>
                <w:rFonts w:ascii="Arial" w:cs="Arial" w:eastAsia="Arial" w:hAnsi="Arial"/>
                <w:sz w:val="14"/>
                <w:szCs w:val="14"/>
                <w:color w:val="2D2D2D"/>
                <w:w w:val="92"/>
              </w:rPr>
              <w:t xml:space="preserve"> </w:t>
            </w:r>
            <w:r>
              <w:rPr>
                <w:rFonts w:ascii="Arial" w:cs="Arial" w:eastAsia="Arial" w:hAnsi="Arial"/>
                <w:sz w:val="14"/>
                <w:szCs w:val="14"/>
                <w:color w:val="444444"/>
                <w:w w:val="92"/>
              </w:rPr>
              <w:t>Confidential</w:t>
            </w:r>
            <w:r>
              <w:rPr>
                <w:rFonts w:ascii="Arial" w:cs="Arial" w:eastAsia="Arial" w:hAnsi="Arial"/>
                <w:sz w:val="14"/>
                <w:szCs w:val="14"/>
                <w:color w:val="2D2D2D"/>
                <w:w w:val="92"/>
              </w:rPr>
              <w:t xml:space="preserve"> Information</w:t>
            </w:r>
          </w:p>
        </w:tc>
        <w:tc>
          <w:tcPr>
            <w:tcW w:w="6740" w:type="dxa"/>
            <w:vAlign w:val="bottom"/>
            <w:gridSpan w:val="12"/>
          </w:tcPr>
          <w:p>
            <w:pPr>
              <w:jc w:val="right"/>
              <w:spacing w:after="0"/>
              <w:rPr>
                <w:sz w:val="20"/>
                <w:szCs w:val="20"/>
                <w:color w:val="auto"/>
              </w:rPr>
            </w:pPr>
            <w:r>
              <w:rPr>
                <w:rFonts w:ascii="Arial" w:cs="Arial" w:eastAsia="Arial" w:hAnsi="Arial"/>
                <w:sz w:val="14"/>
                <w:szCs w:val="14"/>
                <w:color w:val="444444"/>
                <w:w w:val="94"/>
              </w:rPr>
              <w:t xml:space="preserve">solely </w:t>
            </w:r>
            <w:r>
              <w:rPr>
                <w:rFonts w:ascii="Arial" w:cs="Arial" w:eastAsia="Arial" w:hAnsi="Arial"/>
                <w:sz w:val="14"/>
                <w:szCs w:val="14"/>
                <w:color w:val="2D2D2D"/>
                <w:w w:val="94"/>
              </w:rPr>
              <w:t>to perform</w:t>
            </w:r>
            <w:r>
              <w:rPr>
                <w:rFonts w:ascii="Arial" w:cs="Arial" w:eastAsia="Arial" w:hAnsi="Arial"/>
                <w:sz w:val="14"/>
                <w:szCs w:val="14"/>
                <w:color w:val="444444"/>
                <w:w w:val="94"/>
              </w:rPr>
              <w:t xml:space="preserve"> serv</w:t>
            </w:r>
            <w:r>
              <w:rPr>
                <w:rFonts w:ascii="Arial" w:cs="Arial" w:eastAsia="Arial" w:hAnsi="Arial"/>
                <w:sz w:val="14"/>
                <w:szCs w:val="14"/>
                <w:color w:val="181818"/>
                <w:w w:val="94"/>
              </w:rPr>
              <w:t>ice</w:t>
            </w:r>
            <w:r>
              <w:rPr>
                <w:rFonts w:ascii="Arial" w:cs="Arial" w:eastAsia="Arial" w:hAnsi="Arial"/>
                <w:sz w:val="14"/>
                <w:szCs w:val="14"/>
                <w:color w:val="444444"/>
                <w:w w:val="94"/>
              </w:rPr>
              <w:t xml:space="preserve">s </w:t>
            </w:r>
            <w:r>
              <w:rPr>
                <w:rFonts w:ascii="Arial" w:cs="Arial" w:eastAsia="Arial" w:hAnsi="Arial"/>
                <w:sz w:val="14"/>
                <w:szCs w:val="14"/>
                <w:color w:val="2D2D2D"/>
                <w:w w:val="94"/>
              </w:rPr>
              <w:t>for</w:t>
            </w:r>
            <w:r>
              <w:rPr>
                <w:rFonts w:ascii="Arial" w:cs="Arial" w:eastAsia="Arial" w:hAnsi="Arial"/>
                <w:sz w:val="14"/>
                <w:szCs w:val="14"/>
                <w:color w:val="444444"/>
                <w:w w:val="94"/>
              </w:rPr>
              <w:t xml:space="preserve"> t</w:t>
            </w:r>
            <w:r>
              <w:rPr>
                <w:rFonts w:ascii="Arial" w:cs="Arial" w:eastAsia="Arial" w:hAnsi="Arial"/>
                <w:sz w:val="14"/>
                <w:szCs w:val="14"/>
                <w:color w:val="181818"/>
                <w:w w:val="94"/>
              </w:rPr>
              <w:t>h</w:t>
            </w:r>
            <w:r>
              <w:rPr>
                <w:rFonts w:ascii="Arial" w:cs="Arial" w:eastAsia="Arial" w:hAnsi="Arial"/>
                <w:sz w:val="14"/>
                <w:szCs w:val="14"/>
                <w:color w:val="444444"/>
                <w:w w:val="94"/>
              </w:rPr>
              <w:t xml:space="preserve">e </w:t>
            </w:r>
            <w:r>
              <w:rPr>
                <w:rFonts w:ascii="Arial" w:cs="Arial" w:eastAsia="Arial" w:hAnsi="Arial"/>
                <w:sz w:val="14"/>
                <w:szCs w:val="14"/>
                <w:color w:val="2D2D2D"/>
                <w:w w:val="94"/>
              </w:rPr>
              <w:t>benefit of</w:t>
            </w:r>
            <w:r>
              <w:rPr>
                <w:rFonts w:ascii="Arial" w:cs="Arial" w:eastAsia="Arial" w:hAnsi="Arial"/>
                <w:sz w:val="14"/>
                <w:szCs w:val="14"/>
                <w:color w:val="444444"/>
                <w:w w:val="94"/>
              </w:rPr>
              <w:t xml:space="preserve"> Company. Consu</w:t>
            </w:r>
            <w:r>
              <w:rPr>
                <w:rFonts w:ascii="Arial" w:cs="Arial" w:eastAsia="Arial" w:hAnsi="Arial"/>
                <w:sz w:val="14"/>
                <w:szCs w:val="14"/>
                <w:color w:val="181818"/>
                <w:w w:val="94"/>
              </w:rPr>
              <w:t>ltant</w:t>
            </w:r>
            <w:r>
              <w:rPr>
                <w:rFonts w:ascii="Arial" w:cs="Arial" w:eastAsia="Arial" w:hAnsi="Arial"/>
                <w:sz w:val="14"/>
                <w:szCs w:val="14"/>
                <w:color w:val="444444"/>
                <w:w w:val="94"/>
              </w:rPr>
              <w:t xml:space="preserve"> agrees </w:t>
            </w:r>
            <w:r>
              <w:rPr>
                <w:rFonts w:ascii="Arial" w:cs="Arial" w:eastAsia="Arial" w:hAnsi="Arial"/>
                <w:sz w:val="14"/>
                <w:szCs w:val="14"/>
                <w:color w:val="2D2D2D"/>
                <w:w w:val="94"/>
              </w:rPr>
              <w:t>that Consultant</w:t>
            </w:r>
            <w:r>
              <w:rPr>
                <w:rFonts w:ascii="Arial" w:cs="Arial" w:eastAsia="Arial" w:hAnsi="Arial"/>
                <w:sz w:val="14"/>
                <w:szCs w:val="14"/>
                <w:color w:val="444444"/>
                <w:w w:val="94"/>
              </w:rPr>
              <w:t xml:space="preserve"> shall </w:t>
            </w:r>
            <w:r>
              <w:rPr>
                <w:rFonts w:ascii="Arial" w:cs="Arial" w:eastAsia="Arial" w:hAnsi="Arial"/>
                <w:sz w:val="14"/>
                <w:szCs w:val="14"/>
                <w:color w:val="2D2D2D"/>
                <w:w w:val="94"/>
              </w:rPr>
              <w:t>treat</w:t>
            </w:r>
            <w:r>
              <w:rPr>
                <w:rFonts w:ascii="Arial" w:cs="Arial" w:eastAsia="Arial" w:hAnsi="Arial"/>
                <w:sz w:val="14"/>
                <w:szCs w:val="14"/>
                <w:color w:val="444444"/>
                <w:w w:val="94"/>
              </w:rPr>
              <w:t xml:space="preserve"> all Confidential</w:t>
            </w:r>
          </w:p>
        </w:tc>
      </w:tr>
      <w:tr>
        <w:trPr>
          <w:trHeight w:val="162"/>
        </w:trPr>
        <w:tc>
          <w:tcPr>
            <w:tcW w:w="7880" w:type="dxa"/>
            <w:vAlign w:val="bottom"/>
            <w:gridSpan w:val="11"/>
          </w:tcPr>
          <w:p>
            <w:pPr>
              <w:spacing w:after="0"/>
              <w:rPr>
                <w:sz w:val="20"/>
                <w:szCs w:val="20"/>
                <w:color w:val="auto"/>
              </w:rPr>
            </w:pPr>
            <w:r>
              <w:rPr>
                <w:rFonts w:ascii="Arial" w:cs="Arial" w:eastAsia="Arial" w:hAnsi="Arial"/>
                <w:sz w:val="14"/>
                <w:szCs w:val="14"/>
                <w:color w:val="181818"/>
                <w:w w:val="96"/>
              </w:rPr>
              <w:t>Inform</w:t>
            </w:r>
            <w:r>
              <w:rPr>
                <w:rFonts w:ascii="Arial" w:cs="Arial" w:eastAsia="Arial" w:hAnsi="Arial"/>
                <w:sz w:val="14"/>
                <w:szCs w:val="14"/>
                <w:color w:val="444444"/>
                <w:w w:val="96"/>
              </w:rPr>
              <w:t>ation of Com</w:t>
            </w:r>
            <w:r>
              <w:rPr>
                <w:rFonts w:ascii="Arial" w:cs="Arial" w:eastAsia="Arial" w:hAnsi="Arial"/>
                <w:sz w:val="14"/>
                <w:szCs w:val="14"/>
                <w:color w:val="181818"/>
                <w:w w:val="96"/>
              </w:rPr>
              <w:t>pan</w:t>
            </w:r>
            <w:r>
              <w:rPr>
                <w:rFonts w:ascii="Arial" w:cs="Arial" w:eastAsia="Arial" w:hAnsi="Arial"/>
                <w:sz w:val="14"/>
                <w:szCs w:val="14"/>
                <w:color w:val="444444"/>
                <w:w w:val="96"/>
              </w:rPr>
              <w:t>y with</w:t>
            </w:r>
            <w:r>
              <w:rPr>
                <w:rFonts w:ascii="Arial" w:cs="Arial" w:eastAsia="Arial" w:hAnsi="Arial"/>
                <w:sz w:val="14"/>
                <w:szCs w:val="14"/>
                <w:color w:val="181818"/>
                <w:w w:val="96"/>
              </w:rPr>
              <w:t xml:space="preserve"> </w:t>
            </w:r>
            <w:r>
              <w:rPr>
                <w:rFonts w:ascii="Arial" w:cs="Arial" w:eastAsia="Arial" w:hAnsi="Arial"/>
                <w:sz w:val="14"/>
                <w:szCs w:val="14"/>
                <w:color w:val="2D2D2D"/>
                <w:w w:val="96"/>
              </w:rPr>
              <w:t>the</w:t>
            </w:r>
            <w:r>
              <w:rPr>
                <w:rFonts w:ascii="Arial" w:cs="Arial" w:eastAsia="Arial" w:hAnsi="Arial"/>
                <w:sz w:val="14"/>
                <w:szCs w:val="14"/>
                <w:color w:val="181818"/>
                <w:w w:val="96"/>
              </w:rPr>
              <w:t xml:space="preserve"> </w:t>
            </w:r>
            <w:r>
              <w:rPr>
                <w:rFonts w:ascii="Arial" w:cs="Arial" w:eastAsia="Arial" w:hAnsi="Arial"/>
                <w:sz w:val="14"/>
                <w:szCs w:val="14"/>
                <w:color w:val="444444"/>
                <w:w w:val="96"/>
              </w:rPr>
              <w:t>same</w:t>
            </w:r>
            <w:r>
              <w:rPr>
                <w:rFonts w:ascii="Arial" w:cs="Arial" w:eastAsia="Arial" w:hAnsi="Arial"/>
                <w:sz w:val="14"/>
                <w:szCs w:val="14"/>
                <w:color w:val="181818"/>
                <w:w w:val="96"/>
              </w:rPr>
              <w:t xml:space="preserve"> </w:t>
            </w:r>
            <w:r>
              <w:rPr>
                <w:rFonts w:ascii="Arial" w:cs="Arial" w:eastAsia="Arial" w:hAnsi="Arial"/>
                <w:sz w:val="14"/>
                <w:szCs w:val="14"/>
                <w:color w:val="2D2D2D"/>
                <w:w w:val="96"/>
              </w:rPr>
              <w:t>degree of</w:t>
            </w:r>
            <w:r>
              <w:rPr>
                <w:rFonts w:ascii="Arial" w:cs="Arial" w:eastAsia="Arial" w:hAnsi="Arial"/>
                <w:sz w:val="14"/>
                <w:szCs w:val="14"/>
                <w:color w:val="181818"/>
                <w:w w:val="96"/>
              </w:rPr>
              <w:t xml:space="preserve"> </w:t>
            </w:r>
            <w:r>
              <w:rPr>
                <w:rFonts w:ascii="Arial" w:cs="Arial" w:eastAsia="Arial" w:hAnsi="Arial"/>
                <w:sz w:val="14"/>
                <w:szCs w:val="14"/>
                <w:color w:val="444444"/>
                <w:w w:val="96"/>
              </w:rPr>
              <w:t>care</w:t>
            </w:r>
            <w:r>
              <w:rPr>
                <w:rFonts w:ascii="Arial" w:cs="Arial" w:eastAsia="Arial" w:hAnsi="Arial"/>
                <w:sz w:val="14"/>
                <w:szCs w:val="14"/>
                <w:color w:val="181818"/>
                <w:w w:val="96"/>
              </w:rPr>
              <w:t xml:space="preserve"> </w:t>
            </w:r>
            <w:r>
              <w:rPr>
                <w:rFonts w:ascii="Arial" w:cs="Arial" w:eastAsia="Arial" w:hAnsi="Arial"/>
                <w:sz w:val="14"/>
                <w:szCs w:val="14"/>
                <w:color w:val="2D2D2D"/>
                <w:w w:val="96"/>
              </w:rPr>
              <w:t>as Consultant</w:t>
            </w:r>
            <w:r>
              <w:rPr>
                <w:rFonts w:ascii="Arial" w:cs="Arial" w:eastAsia="Arial" w:hAnsi="Arial"/>
                <w:sz w:val="14"/>
                <w:szCs w:val="14"/>
                <w:color w:val="181818"/>
                <w:w w:val="96"/>
              </w:rPr>
              <w:t xml:space="preserve"> </w:t>
            </w:r>
            <w:r>
              <w:rPr>
                <w:rFonts w:ascii="Arial" w:cs="Arial" w:eastAsia="Arial" w:hAnsi="Arial"/>
                <w:sz w:val="14"/>
                <w:szCs w:val="14"/>
                <w:color w:val="444444"/>
                <w:w w:val="96"/>
              </w:rPr>
              <w:t>accords</w:t>
            </w:r>
            <w:r>
              <w:rPr>
                <w:rFonts w:ascii="Arial" w:cs="Arial" w:eastAsia="Arial" w:hAnsi="Arial"/>
                <w:sz w:val="14"/>
                <w:szCs w:val="14"/>
                <w:color w:val="181818"/>
                <w:w w:val="96"/>
              </w:rPr>
              <w:t xml:space="preserve"> </w:t>
            </w:r>
            <w:r>
              <w:rPr>
                <w:rFonts w:ascii="Arial" w:cs="Arial" w:eastAsia="Arial" w:hAnsi="Arial"/>
                <w:sz w:val="14"/>
                <w:szCs w:val="14"/>
                <w:color w:val="2D2D2D"/>
                <w:w w:val="96"/>
              </w:rPr>
              <w:t>to</w:t>
            </w:r>
            <w:r>
              <w:rPr>
                <w:rFonts w:ascii="Arial" w:cs="Arial" w:eastAsia="Arial" w:hAnsi="Arial"/>
                <w:sz w:val="14"/>
                <w:szCs w:val="14"/>
                <w:color w:val="181818"/>
                <w:w w:val="96"/>
              </w:rPr>
              <w:t xml:space="preserve"> </w:t>
            </w:r>
            <w:r>
              <w:rPr>
                <w:rFonts w:ascii="Arial" w:cs="Arial" w:eastAsia="Arial" w:hAnsi="Arial"/>
                <w:sz w:val="14"/>
                <w:szCs w:val="14"/>
                <w:color w:val="444444"/>
                <w:w w:val="96"/>
              </w:rPr>
              <w:t>Consultant's</w:t>
            </w:r>
            <w:r>
              <w:rPr>
                <w:rFonts w:ascii="Arial" w:cs="Arial" w:eastAsia="Arial" w:hAnsi="Arial"/>
                <w:sz w:val="14"/>
                <w:szCs w:val="14"/>
                <w:color w:val="181818"/>
                <w:w w:val="96"/>
              </w:rPr>
              <w:t xml:space="preserve"> </w:t>
            </w:r>
            <w:r>
              <w:rPr>
                <w:rFonts w:ascii="Arial" w:cs="Arial" w:eastAsia="Arial" w:hAnsi="Arial"/>
                <w:sz w:val="14"/>
                <w:szCs w:val="14"/>
                <w:color w:val="2D2D2D"/>
                <w:w w:val="96"/>
              </w:rPr>
              <w:t>own Confidential</w:t>
            </w:r>
            <w:r>
              <w:rPr>
                <w:rFonts w:ascii="Arial" w:cs="Arial" w:eastAsia="Arial" w:hAnsi="Arial"/>
                <w:sz w:val="14"/>
                <w:szCs w:val="14"/>
                <w:color w:val="181818"/>
                <w:w w:val="96"/>
              </w:rPr>
              <w:t xml:space="preserve"> In</w:t>
            </w:r>
            <w:r>
              <w:rPr>
                <w:rFonts w:ascii="Arial" w:cs="Arial" w:eastAsia="Arial" w:hAnsi="Arial"/>
                <w:sz w:val="14"/>
                <w:szCs w:val="14"/>
                <w:color w:val="444444"/>
                <w:w w:val="96"/>
              </w:rPr>
              <w:t>formation</w:t>
            </w:r>
            <w:r>
              <w:rPr>
                <w:rFonts w:ascii="Arial" w:cs="Arial" w:eastAsia="Arial" w:hAnsi="Arial"/>
                <w:sz w:val="14"/>
                <w:szCs w:val="14"/>
                <w:color w:val="646464"/>
                <w:w w:val="96"/>
              </w:rPr>
              <w:t>,</w:t>
            </w:r>
            <w:r>
              <w:rPr>
                <w:rFonts w:ascii="Arial" w:cs="Arial" w:eastAsia="Arial" w:hAnsi="Arial"/>
                <w:sz w:val="14"/>
                <w:szCs w:val="14"/>
                <w:color w:val="181818"/>
                <w:w w:val="96"/>
              </w:rPr>
              <w:t xml:space="preserve"> </w:t>
            </w:r>
            <w:r>
              <w:rPr>
                <w:rFonts w:ascii="Arial" w:cs="Arial" w:eastAsia="Arial" w:hAnsi="Arial"/>
                <w:sz w:val="14"/>
                <w:szCs w:val="14"/>
                <w:color w:val="2D2D2D"/>
                <w:w w:val="96"/>
              </w:rPr>
              <w:t>but in no</w:t>
            </w:r>
          </w:p>
        </w:tc>
        <w:tc>
          <w:tcPr>
            <w:tcW w:w="580" w:type="dxa"/>
            <w:vAlign w:val="bottom"/>
          </w:tcPr>
          <w:p>
            <w:pPr>
              <w:jc w:val="center"/>
              <w:spacing w:after="0"/>
              <w:rPr>
                <w:sz w:val="20"/>
                <w:szCs w:val="20"/>
                <w:color w:val="auto"/>
              </w:rPr>
            </w:pPr>
            <w:r>
              <w:rPr>
                <w:rFonts w:ascii="Arial" w:cs="Arial" w:eastAsia="Arial" w:hAnsi="Arial"/>
                <w:sz w:val="14"/>
                <w:szCs w:val="14"/>
                <w:color w:val="2D2D2D"/>
                <w:w w:val="92"/>
              </w:rPr>
              <w:t>case less</w:t>
            </w:r>
          </w:p>
        </w:tc>
        <w:tc>
          <w:tcPr>
            <w:tcW w:w="2740" w:type="dxa"/>
            <w:vAlign w:val="bottom"/>
          </w:tcPr>
          <w:p>
            <w:pPr>
              <w:jc w:val="right"/>
              <w:spacing w:after="0"/>
              <w:rPr>
                <w:sz w:val="20"/>
                <w:szCs w:val="20"/>
                <w:color w:val="auto"/>
              </w:rPr>
            </w:pPr>
            <w:r>
              <w:rPr>
                <w:rFonts w:ascii="Arial" w:cs="Arial" w:eastAsia="Arial" w:hAnsi="Arial"/>
                <w:sz w:val="14"/>
                <w:szCs w:val="14"/>
                <w:color w:val="2D2D2D"/>
                <w:w w:val="98"/>
              </w:rPr>
              <w:t xml:space="preserve">than reasonable </w:t>
            </w:r>
            <w:r>
              <w:rPr>
                <w:rFonts w:ascii="Arial" w:cs="Arial" w:eastAsia="Arial" w:hAnsi="Arial"/>
                <w:sz w:val="14"/>
                <w:szCs w:val="14"/>
                <w:color w:val="444444"/>
                <w:w w:val="98"/>
              </w:rPr>
              <w:t>care.</w:t>
            </w:r>
            <w:r>
              <w:rPr>
                <w:rFonts w:ascii="Arial" w:cs="Arial" w:eastAsia="Arial" w:hAnsi="Arial"/>
                <w:sz w:val="14"/>
                <w:szCs w:val="14"/>
                <w:color w:val="2D2D2D"/>
                <w:w w:val="98"/>
              </w:rPr>
              <w:t xml:space="preserve"> If </w:t>
            </w:r>
            <w:r>
              <w:rPr>
                <w:rFonts w:ascii="Arial" w:cs="Arial" w:eastAsia="Arial" w:hAnsi="Arial"/>
                <w:sz w:val="14"/>
                <w:szCs w:val="14"/>
                <w:color w:val="444444"/>
                <w:w w:val="98"/>
              </w:rPr>
              <w:t>Cons</w:t>
            </w:r>
            <w:r>
              <w:rPr>
                <w:rFonts w:ascii="Arial" w:cs="Arial" w:eastAsia="Arial" w:hAnsi="Arial"/>
                <w:sz w:val="14"/>
                <w:szCs w:val="14"/>
                <w:color w:val="181818"/>
                <w:w w:val="98"/>
              </w:rPr>
              <w:t>ultant</w:t>
            </w:r>
            <w:r>
              <w:rPr>
                <w:rFonts w:ascii="Arial" w:cs="Arial" w:eastAsia="Arial" w:hAnsi="Arial"/>
                <w:sz w:val="14"/>
                <w:szCs w:val="14"/>
                <w:color w:val="2D2D2D"/>
                <w:w w:val="98"/>
              </w:rPr>
              <w:t xml:space="preserve"> is not an</w:t>
            </w:r>
          </w:p>
        </w:tc>
      </w:tr>
      <w:tr>
        <w:trPr>
          <w:trHeight w:val="174"/>
        </w:trPr>
        <w:tc>
          <w:tcPr>
            <w:tcW w:w="7880" w:type="dxa"/>
            <w:vAlign w:val="bottom"/>
            <w:gridSpan w:val="11"/>
          </w:tcPr>
          <w:p>
            <w:pPr>
              <w:spacing w:after="0"/>
              <w:rPr>
                <w:sz w:val="20"/>
                <w:szCs w:val="20"/>
                <w:color w:val="auto"/>
              </w:rPr>
            </w:pPr>
            <w:r>
              <w:rPr>
                <w:rFonts w:ascii="Arial" w:cs="Arial" w:eastAsia="Arial" w:hAnsi="Arial"/>
                <w:sz w:val="14"/>
                <w:szCs w:val="14"/>
                <w:color w:val="181818"/>
                <w:w w:val="94"/>
              </w:rPr>
              <w:t>indi</w:t>
            </w:r>
            <w:r>
              <w:rPr>
                <w:rFonts w:ascii="Arial" w:cs="Arial" w:eastAsia="Arial" w:hAnsi="Arial"/>
                <w:sz w:val="14"/>
                <w:szCs w:val="14"/>
                <w:color w:val="444444"/>
                <w:w w:val="94"/>
              </w:rPr>
              <w:t>vidual, Consul</w:t>
            </w:r>
            <w:r>
              <w:rPr>
                <w:rFonts w:ascii="Arial" w:cs="Arial" w:eastAsia="Arial" w:hAnsi="Arial"/>
                <w:sz w:val="14"/>
                <w:szCs w:val="14"/>
                <w:color w:val="181818"/>
                <w:w w:val="94"/>
              </w:rPr>
              <w:t xml:space="preserve">tant </w:t>
            </w:r>
            <w:r>
              <w:rPr>
                <w:rFonts w:ascii="Arial" w:cs="Arial" w:eastAsia="Arial" w:hAnsi="Arial"/>
                <w:sz w:val="14"/>
                <w:szCs w:val="14"/>
                <w:color w:val="2D2D2D"/>
                <w:w w:val="94"/>
              </w:rPr>
              <w:t>agrees that Consultant</w:t>
            </w:r>
            <w:r>
              <w:rPr>
                <w:rFonts w:ascii="Arial" w:cs="Arial" w:eastAsia="Arial" w:hAnsi="Arial"/>
                <w:sz w:val="14"/>
                <w:szCs w:val="14"/>
                <w:color w:val="181818"/>
                <w:w w:val="94"/>
              </w:rPr>
              <w:t xml:space="preserve"> </w:t>
            </w:r>
            <w:r>
              <w:rPr>
                <w:rFonts w:ascii="Arial" w:cs="Arial" w:eastAsia="Arial" w:hAnsi="Arial"/>
                <w:sz w:val="14"/>
                <w:szCs w:val="14"/>
                <w:color w:val="444444"/>
                <w:w w:val="94"/>
              </w:rPr>
              <w:t>shall</w:t>
            </w:r>
            <w:r>
              <w:rPr>
                <w:rFonts w:ascii="Arial" w:cs="Arial" w:eastAsia="Arial" w:hAnsi="Arial"/>
                <w:sz w:val="14"/>
                <w:szCs w:val="14"/>
                <w:color w:val="181818"/>
                <w:w w:val="94"/>
              </w:rPr>
              <w:t xml:space="preserve"> </w:t>
            </w:r>
            <w:r>
              <w:rPr>
                <w:rFonts w:ascii="Arial" w:cs="Arial" w:eastAsia="Arial" w:hAnsi="Arial"/>
                <w:sz w:val="14"/>
                <w:szCs w:val="14"/>
                <w:color w:val="2D2D2D"/>
                <w:w w:val="94"/>
              </w:rPr>
              <w:t>disclose</w:t>
            </w:r>
            <w:r>
              <w:rPr>
                <w:rFonts w:ascii="Arial" w:cs="Arial" w:eastAsia="Arial" w:hAnsi="Arial"/>
                <w:sz w:val="14"/>
                <w:szCs w:val="14"/>
                <w:color w:val="181818"/>
                <w:w w:val="94"/>
              </w:rPr>
              <w:t xml:space="preserve"> </w:t>
            </w:r>
            <w:r>
              <w:rPr>
                <w:rFonts w:ascii="Arial" w:cs="Arial" w:eastAsia="Arial" w:hAnsi="Arial"/>
                <w:sz w:val="14"/>
                <w:szCs w:val="14"/>
                <w:color w:val="444444"/>
                <w:w w:val="94"/>
              </w:rPr>
              <w:t>Confidentia</w:t>
            </w:r>
            <w:r>
              <w:rPr>
                <w:rFonts w:ascii="Arial" w:cs="Arial" w:eastAsia="Arial" w:hAnsi="Arial"/>
                <w:sz w:val="14"/>
                <w:szCs w:val="14"/>
                <w:color w:val="181818"/>
                <w:w w:val="94"/>
              </w:rPr>
              <w:t>l Inform</w:t>
            </w:r>
            <w:r>
              <w:rPr>
                <w:rFonts w:ascii="Arial" w:cs="Arial" w:eastAsia="Arial" w:hAnsi="Arial"/>
                <w:sz w:val="14"/>
                <w:szCs w:val="14"/>
                <w:color w:val="444444"/>
                <w:w w:val="94"/>
              </w:rPr>
              <w:t>ation</w:t>
            </w:r>
            <w:r>
              <w:rPr>
                <w:rFonts w:ascii="Arial" w:cs="Arial" w:eastAsia="Arial" w:hAnsi="Arial"/>
                <w:sz w:val="14"/>
                <w:szCs w:val="14"/>
                <w:color w:val="181818"/>
                <w:w w:val="94"/>
              </w:rPr>
              <w:t xml:space="preserve"> </w:t>
            </w:r>
            <w:r>
              <w:rPr>
                <w:rFonts w:ascii="Arial" w:cs="Arial" w:eastAsia="Arial" w:hAnsi="Arial"/>
                <w:sz w:val="14"/>
                <w:szCs w:val="14"/>
                <w:color w:val="2D2D2D"/>
                <w:w w:val="94"/>
              </w:rPr>
              <w:t>only to those of</w:t>
            </w:r>
            <w:r>
              <w:rPr>
                <w:rFonts w:ascii="Arial" w:cs="Arial" w:eastAsia="Arial" w:hAnsi="Arial"/>
                <w:sz w:val="14"/>
                <w:szCs w:val="14"/>
                <w:color w:val="181818"/>
                <w:w w:val="94"/>
              </w:rPr>
              <w:t xml:space="preserve"> </w:t>
            </w:r>
            <w:r>
              <w:rPr>
                <w:rFonts w:ascii="Arial" w:cs="Arial" w:eastAsia="Arial" w:hAnsi="Arial"/>
                <w:sz w:val="14"/>
                <w:szCs w:val="14"/>
                <w:color w:val="444444"/>
                <w:w w:val="94"/>
              </w:rPr>
              <w:t>Consu</w:t>
            </w:r>
            <w:r>
              <w:rPr>
                <w:rFonts w:ascii="Arial" w:cs="Arial" w:eastAsia="Arial" w:hAnsi="Arial"/>
                <w:sz w:val="14"/>
                <w:szCs w:val="14"/>
                <w:color w:val="181818"/>
                <w:w w:val="94"/>
              </w:rPr>
              <w:t>lt</w:t>
            </w:r>
            <w:r>
              <w:rPr>
                <w:rFonts w:ascii="Arial" w:cs="Arial" w:eastAsia="Arial" w:hAnsi="Arial"/>
                <w:sz w:val="14"/>
                <w:szCs w:val="14"/>
                <w:color w:val="444444"/>
                <w:w w:val="94"/>
              </w:rPr>
              <w:t>ant's</w:t>
            </w:r>
            <w:r>
              <w:rPr>
                <w:rFonts w:ascii="Arial" w:cs="Arial" w:eastAsia="Arial" w:hAnsi="Arial"/>
                <w:sz w:val="14"/>
                <w:szCs w:val="14"/>
                <w:color w:val="181818"/>
                <w:w w:val="94"/>
              </w:rPr>
              <w:t xml:space="preserve"> </w:t>
            </w:r>
            <w:r>
              <w:rPr>
                <w:rFonts w:ascii="Arial" w:cs="Arial" w:eastAsia="Arial" w:hAnsi="Arial"/>
                <w:sz w:val="14"/>
                <w:szCs w:val="14"/>
                <w:color w:val="2D2D2D"/>
                <w:w w:val="94"/>
              </w:rPr>
              <w:t>employees who</w:t>
            </w:r>
            <w:r>
              <w:rPr>
                <w:rFonts w:ascii="Arial" w:cs="Arial" w:eastAsia="Arial" w:hAnsi="Arial"/>
                <w:sz w:val="14"/>
                <w:szCs w:val="14"/>
                <w:color w:val="181818"/>
                <w:w w:val="94"/>
              </w:rPr>
              <w:t xml:space="preserve"> need</w:t>
            </w:r>
          </w:p>
        </w:tc>
        <w:tc>
          <w:tcPr>
            <w:tcW w:w="580" w:type="dxa"/>
            <w:vAlign w:val="bottom"/>
          </w:tcPr>
          <w:p>
            <w:pPr>
              <w:jc w:val="center"/>
              <w:spacing w:after="0"/>
              <w:rPr>
                <w:sz w:val="20"/>
                <w:szCs w:val="20"/>
                <w:color w:val="auto"/>
              </w:rPr>
            </w:pPr>
            <w:r>
              <w:rPr>
                <w:rFonts w:ascii="Arial" w:cs="Arial" w:eastAsia="Arial" w:hAnsi="Arial"/>
                <w:sz w:val="14"/>
                <w:szCs w:val="14"/>
                <w:color w:val="2D2D2D"/>
                <w:w w:val="99"/>
              </w:rPr>
              <w:t>to know</w:t>
            </w:r>
          </w:p>
        </w:tc>
        <w:tc>
          <w:tcPr>
            <w:tcW w:w="2740" w:type="dxa"/>
            <w:vAlign w:val="bottom"/>
          </w:tcPr>
          <w:p>
            <w:pPr>
              <w:jc w:val="right"/>
              <w:spacing w:after="0"/>
              <w:rPr>
                <w:sz w:val="20"/>
                <w:szCs w:val="20"/>
                <w:color w:val="auto"/>
              </w:rPr>
            </w:pPr>
            <w:r>
              <w:rPr>
                <w:rFonts w:ascii="Arial" w:cs="Arial" w:eastAsia="Arial" w:hAnsi="Arial"/>
                <w:sz w:val="14"/>
                <w:szCs w:val="14"/>
                <w:color w:val="444444"/>
                <w:w w:val="95"/>
              </w:rPr>
              <w:t>suc</w:t>
            </w:r>
            <w:r>
              <w:rPr>
                <w:rFonts w:ascii="Arial" w:cs="Arial" w:eastAsia="Arial" w:hAnsi="Arial"/>
                <w:sz w:val="14"/>
                <w:szCs w:val="14"/>
                <w:color w:val="181818"/>
                <w:w w:val="95"/>
              </w:rPr>
              <w:t>h information</w:t>
            </w:r>
            <w:r>
              <w:rPr>
                <w:rFonts w:ascii="Arial" w:cs="Arial" w:eastAsia="Arial" w:hAnsi="Arial"/>
                <w:sz w:val="14"/>
                <w:szCs w:val="14"/>
                <w:color w:val="444444"/>
                <w:w w:val="95"/>
              </w:rPr>
              <w:t xml:space="preserve">, and </w:t>
            </w:r>
            <w:r>
              <w:rPr>
                <w:rFonts w:ascii="Arial" w:cs="Arial" w:eastAsia="Arial" w:hAnsi="Arial"/>
                <w:sz w:val="14"/>
                <w:szCs w:val="14"/>
                <w:color w:val="2D2D2D"/>
                <w:w w:val="95"/>
              </w:rPr>
              <w:t>Consultant</w:t>
            </w:r>
            <w:r>
              <w:rPr>
                <w:rFonts w:ascii="Arial" w:cs="Arial" w:eastAsia="Arial" w:hAnsi="Arial"/>
                <w:sz w:val="14"/>
                <w:szCs w:val="14"/>
                <w:color w:val="444444"/>
                <w:w w:val="95"/>
              </w:rPr>
              <w:t xml:space="preserve"> cert</w:t>
            </w:r>
            <w:r>
              <w:rPr>
                <w:rFonts w:ascii="Arial" w:cs="Arial" w:eastAsia="Arial" w:hAnsi="Arial"/>
                <w:sz w:val="14"/>
                <w:szCs w:val="14"/>
                <w:color w:val="181818"/>
                <w:w w:val="95"/>
              </w:rPr>
              <w:t>ifi</w:t>
            </w:r>
            <w:r>
              <w:rPr>
                <w:rFonts w:ascii="Arial" w:cs="Arial" w:eastAsia="Arial" w:hAnsi="Arial"/>
                <w:sz w:val="14"/>
                <w:szCs w:val="14"/>
                <w:color w:val="444444"/>
                <w:w w:val="95"/>
              </w:rPr>
              <w:t xml:space="preserve">es </w:t>
            </w:r>
            <w:r>
              <w:rPr>
                <w:rFonts w:ascii="Arial" w:cs="Arial" w:eastAsia="Arial" w:hAnsi="Arial"/>
                <w:sz w:val="14"/>
                <w:szCs w:val="14"/>
                <w:color w:val="2D2D2D"/>
                <w:w w:val="95"/>
              </w:rPr>
              <w:t>that</w:t>
            </w:r>
          </w:p>
        </w:tc>
      </w:tr>
    </w:tbl>
    <w:p>
      <w:pPr>
        <w:jc w:val="both"/>
        <w:ind w:left="105" w:right="40"/>
        <w:spacing w:after="0" w:line="242" w:lineRule="auto"/>
        <w:rPr>
          <w:sz w:val="20"/>
          <w:szCs w:val="20"/>
          <w:color w:val="auto"/>
        </w:rPr>
      </w:pPr>
      <w:r>
        <w:rPr>
          <w:rFonts w:ascii="Arial" w:cs="Arial" w:eastAsia="Arial" w:hAnsi="Arial"/>
          <w:sz w:val="14"/>
          <w:szCs w:val="14"/>
          <w:color w:val="444444"/>
        </w:rPr>
        <w:t>s</w:t>
      </w:r>
      <w:r>
        <w:rPr>
          <w:rFonts w:ascii="Arial" w:cs="Arial" w:eastAsia="Arial" w:hAnsi="Arial"/>
          <w:sz w:val="14"/>
          <w:szCs w:val="14"/>
          <w:color w:val="181818"/>
        </w:rPr>
        <w:t>uch</w:t>
      </w:r>
      <w:r>
        <w:rPr>
          <w:rFonts w:ascii="Arial" w:cs="Arial" w:eastAsia="Arial" w:hAnsi="Arial"/>
          <w:sz w:val="14"/>
          <w:szCs w:val="14"/>
          <w:color w:val="444444"/>
        </w:rPr>
        <w:t xml:space="preserve"> emp</w:t>
      </w:r>
      <w:r>
        <w:rPr>
          <w:rFonts w:ascii="Arial" w:cs="Arial" w:eastAsia="Arial" w:hAnsi="Arial"/>
          <w:sz w:val="14"/>
          <w:szCs w:val="14"/>
          <w:color w:val="181818"/>
        </w:rPr>
        <w:t>loyee</w:t>
      </w:r>
      <w:r>
        <w:rPr>
          <w:rFonts w:ascii="Arial" w:cs="Arial" w:eastAsia="Arial" w:hAnsi="Arial"/>
          <w:sz w:val="14"/>
          <w:szCs w:val="14"/>
          <w:color w:val="444444"/>
        </w:rPr>
        <w:t xml:space="preserve">s </w:t>
      </w:r>
      <w:r>
        <w:rPr>
          <w:rFonts w:ascii="Arial" w:cs="Arial" w:eastAsia="Arial" w:hAnsi="Arial"/>
          <w:sz w:val="14"/>
          <w:szCs w:val="14"/>
          <w:color w:val="181818"/>
        </w:rPr>
        <w:t>have</w:t>
      </w:r>
      <w:r>
        <w:rPr>
          <w:rFonts w:ascii="Arial" w:cs="Arial" w:eastAsia="Arial" w:hAnsi="Arial"/>
          <w:sz w:val="14"/>
          <w:szCs w:val="14"/>
          <w:color w:val="444444"/>
        </w:rPr>
        <w:t xml:space="preserve"> </w:t>
      </w:r>
      <w:r>
        <w:rPr>
          <w:rFonts w:ascii="Arial" w:cs="Arial" w:eastAsia="Arial" w:hAnsi="Arial"/>
          <w:sz w:val="14"/>
          <w:szCs w:val="14"/>
          <w:color w:val="2D2D2D"/>
        </w:rPr>
        <w:t>previously agreed, either</w:t>
      </w:r>
      <w:r>
        <w:rPr>
          <w:rFonts w:ascii="Arial" w:cs="Arial" w:eastAsia="Arial" w:hAnsi="Arial"/>
          <w:sz w:val="14"/>
          <w:szCs w:val="14"/>
          <w:color w:val="444444"/>
        </w:rPr>
        <w:t xml:space="preserve"> as </w:t>
      </w:r>
      <w:r>
        <w:rPr>
          <w:rFonts w:ascii="Arial" w:cs="Arial" w:eastAsia="Arial" w:hAnsi="Arial"/>
          <w:sz w:val="14"/>
          <w:szCs w:val="14"/>
          <w:color w:val="2D2D2D"/>
        </w:rPr>
        <w:t>a condition of employment or</w:t>
      </w:r>
      <w:r>
        <w:rPr>
          <w:rFonts w:ascii="Arial" w:cs="Arial" w:eastAsia="Arial" w:hAnsi="Arial"/>
          <w:sz w:val="14"/>
          <w:szCs w:val="14"/>
          <w:color w:val="444444"/>
        </w:rPr>
        <w:t xml:space="preserve"> </w:t>
      </w:r>
      <w:r>
        <w:rPr>
          <w:rFonts w:ascii="Arial" w:cs="Arial" w:eastAsia="Arial" w:hAnsi="Arial"/>
          <w:sz w:val="14"/>
          <w:szCs w:val="14"/>
          <w:color w:val="181818"/>
        </w:rPr>
        <w:t>in</w:t>
      </w:r>
      <w:r>
        <w:rPr>
          <w:rFonts w:ascii="Arial" w:cs="Arial" w:eastAsia="Arial" w:hAnsi="Arial"/>
          <w:sz w:val="14"/>
          <w:szCs w:val="14"/>
          <w:color w:val="444444"/>
        </w:rPr>
        <w:t xml:space="preserve"> </w:t>
      </w:r>
      <w:r>
        <w:rPr>
          <w:rFonts w:ascii="Arial" w:cs="Arial" w:eastAsia="Arial" w:hAnsi="Arial"/>
          <w:sz w:val="14"/>
          <w:szCs w:val="14"/>
          <w:color w:val="2D2D2D"/>
        </w:rPr>
        <w:t>order</w:t>
      </w:r>
      <w:r>
        <w:rPr>
          <w:rFonts w:ascii="Arial" w:cs="Arial" w:eastAsia="Arial" w:hAnsi="Arial"/>
          <w:sz w:val="14"/>
          <w:szCs w:val="14"/>
          <w:color w:val="444444"/>
        </w:rPr>
        <w:t xml:space="preserve"> to </w:t>
      </w:r>
      <w:r>
        <w:rPr>
          <w:rFonts w:ascii="Arial" w:cs="Arial" w:eastAsia="Arial" w:hAnsi="Arial"/>
          <w:sz w:val="14"/>
          <w:szCs w:val="14"/>
          <w:color w:val="2D2D2D"/>
        </w:rPr>
        <w:t>obtain the</w:t>
      </w:r>
      <w:r>
        <w:rPr>
          <w:rFonts w:ascii="Arial" w:cs="Arial" w:eastAsia="Arial" w:hAnsi="Arial"/>
          <w:sz w:val="14"/>
          <w:szCs w:val="14"/>
          <w:color w:val="444444"/>
        </w:rPr>
        <w:t xml:space="preserve"> Confident</w:t>
      </w:r>
      <w:r>
        <w:rPr>
          <w:rFonts w:ascii="Arial" w:cs="Arial" w:eastAsia="Arial" w:hAnsi="Arial"/>
          <w:sz w:val="14"/>
          <w:szCs w:val="14"/>
          <w:color w:val="181818"/>
        </w:rPr>
        <w:t>ial</w:t>
      </w:r>
      <w:r>
        <w:rPr>
          <w:rFonts w:ascii="Arial" w:cs="Arial" w:eastAsia="Arial" w:hAnsi="Arial"/>
          <w:sz w:val="14"/>
          <w:szCs w:val="14"/>
          <w:color w:val="444444"/>
        </w:rPr>
        <w:t xml:space="preserve"> </w:t>
      </w:r>
      <w:r>
        <w:rPr>
          <w:rFonts w:ascii="Arial" w:cs="Arial" w:eastAsia="Arial" w:hAnsi="Arial"/>
          <w:sz w:val="14"/>
          <w:szCs w:val="14"/>
          <w:color w:val="2D2D2D"/>
        </w:rPr>
        <w:t>Information, to be bound by terms and conditions</w:t>
      </w:r>
      <w:r>
        <w:rPr>
          <w:rFonts w:ascii="Arial" w:cs="Arial" w:eastAsia="Arial" w:hAnsi="Arial"/>
          <w:sz w:val="14"/>
          <w:szCs w:val="14"/>
          <w:color w:val="444444"/>
        </w:rPr>
        <w:t xml:space="preserve"> substantially similar </w:t>
      </w:r>
      <w:r>
        <w:rPr>
          <w:rFonts w:ascii="Arial" w:cs="Arial" w:eastAsia="Arial" w:hAnsi="Arial"/>
          <w:sz w:val="14"/>
          <w:szCs w:val="14"/>
          <w:color w:val="2D2D2D"/>
        </w:rPr>
        <w:t>to those</w:t>
      </w:r>
      <w:r>
        <w:rPr>
          <w:rFonts w:ascii="Arial" w:cs="Arial" w:eastAsia="Arial" w:hAnsi="Arial"/>
          <w:sz w:val="14"/>
          <w:szCs w:val="14"/>
          <w:color w:val="444444"/>
        </w:rPr>
        <w:t xml:space="preserve"> </w:t>
      </w:r>
      <w:r>
        <w:rPr>
          <w:rFonts w:ascii="Arial" w:cs="Arial" w:eastAsia="Arial" w:hAnsi="Arial"/>
          <w:sz w:val="14"/>
          <w:szCs w:val="14"/>
          <w:color w:val="2D2D2D"/>
        </w:rPr>
        <w:t xml:space="preserve">terms and </w:t>
      </w:r>
      <w:r>
        <w:rPr>
          <w:rFonts w:ascii="Arial" w:cs="Arial" w:eastAsia="Arial" w:hAnsi="Arial"/>
          <w:sz w:val="14"/>
          <w:szCs w:val="14"/>
          <w:color w:val="444444"/>
        </w:rPr>
        <w:t>condit</w:t>
      </w:r>
      <w:r>
        <w:rPr>
          <w:rFonts w:ascii="Arial" w:cs="Arial" w:eastAsia="Arial" w:hAnsi="Arial"/>
          <w:sz w:val="14"/>
          <w:szCs w:val="14"/>
          <w:color w:val="181818"/>
        </w:rPr>
        <w:t>ion</w:t>
      </w:r>
      <w:r>
        <w:rPr>
          <w:rFonts w:ascii="Arial" w:cs="Arial" w:eastAsia="Arial" w:hAnsi="Arial"/>
          <w:sz w:val="14"/>
          <w:szCs w:val="14"/>
          <w:color w:val="444444"/>
        </w:rPr>
        <w:t>s</w:t>
      </w:r>
      <w:r>
        <w:rPr>
          <w:rFonts w:ascii="Arial" w:cs="Arial" w:eastAsia="Arial" w:hAnsi="Arial"/>
          <w:sz w:val="14"/>
          <w:szCs w:val="14"/>
          <w:color w:val="2D2D2D"/>
        </w:rPr>
        <w:t xml:space="preserve"> applicable to </w:t>
      </w:r>
      <w:r>
        <w:rPr>
          <w:rFonts w:ascii="Arial" w:cs="Arial" w:eastAsia="Arial" w:hAnsi="Arial"/>
          <w:sz w:val="14"/>
          <w:szCs w:val="14"/>
          <w:color w:val="444444"/>
        </w:rPr>
        <w:t>Consu</w:t>
      </w:r>
      <w:r>
        <w:rPr>
          <w:rFonts w:ascii="Arial" w:cs="Arial" w:eastAsia="Arial" w:hAnsi="Arial"/>
          <w:sz w:val="14"/>
          <w:szCs w:val="14"/>
          <w:color w:val="181818"/>
        </w:rPr>
        <w:t>ltant</w:t>
      </w:r>
      <w:r>
        <w:rPr>
          <w:rFonts w:ascii="Arial" w:cs="Arial" w:eastAsia="Arial" w:hAnsi="Arial"/>
          <w:sz w:val="14"/>
          <w:szCs w:val="14"/>
          <w:color w:val="2D2D2D"/>
        </w:rPr>
        <w:t xml:space="preserve"> under this Agreement. </w:t>
      </w:r>
      <w:r>
        <w:rPr>
          <w:rFonts w:ascii="Arial" w:cs="Arial" w:eastAsia="Arial" w:hAnsi="Arial"/>
          <w:sz w:val="14"/>
          <w:szCs w:val="14"/>
          <w:color w:val="444444"/>
        </w:rPr>
        <w:t>Consultant agrees</w:t>
      </w:r>
      <w:r>
        <w:rPr>
          <w:rFonts w:ascii="Arial" w:cs="Arial" w:eastAsia="Arial" w:hAnsi="Arial"/>
          <w:sz w:val="14"/>
          <w:szCs w:val="14"/>
          <w:color w:val="2D2D2D"/>
        </w:rPr>
        <w:t xml:space="preserve"> not to </w:t>
      </w:r>
      <w:r>
        <w:rPr>
          <w:rFonts w:ascii="Arial" w:cs="Arial" w:eastAsia="Arial" w:hAnsi="Arial"/>
          <w:sz w:val="14"/>
          <w:szCs w:val="14"/>
          <w:color w:val="444444"/>
        </w:rPr>
        <w:t>communicate</w:t>
      </w:r>
      <w:r>
        <w:rPr>
          <w:rFonts w:ascii="Arial" w:cs="Arial" w:eastAsia="Arial" w:hAnsi="Arial"/>
          <w:sz w:val="14"/>
          <w:szCs w:val="14"/>
          <w:color w:val="2D2D2D"/>
        </w:rPr>
        <w:t xml:space="preserve"> any information to </w:t>
      </w:r>
      <w:r>
        <w:rPr>
          <w:rFonts w:ascii="Arial" w:cs="Arial" w:eastAsia="Arial" w:hAnsi="Arial"/>
          <w:sz w:val="14"/>
          <w:szCs w:val="14"/>
          <w:color w:val="444444"/>
        </w:rPr>
        <w:t>Company in vio</w:t>
      </w:r>
      <w:r>
        <w:rPr>
          <w:rFonts w:ascii="Arial" w:cs="Arial" w:eastAsia="Arial" w:hAnsi="Arial"/>
          <w:sz w:val="14"/>
          <w:szCs w:val="14"/>
          <w:color w:val="181818"/>
        </w:rPr>
        <w:t>l</w:t>
      </w:r>
      <w:r>
        <w:rPr>
          <w:rFonts w:ascii="Arial" w:cs="Arial" w:eastAsia="Arial" w:hAnsi="Arial"/>
          <w:sz w:val="14"/>
          <w:szCs w:val="14"/>
          <w:color w:val="444444"/>
        </w:rPr>
        <w:t>at</w:t>
      </w:r>
      <w:r>
        <w:rPr>
          <w:rFonts w:ascii="Arial" w:cs="Arial" w:eastAsia="Arial" w:hAnsi="Arial"/>
          <w:sz w:val="14"/>
          <w:szCs w:val="14"/>
          <w:color w:val="181818"/>
        </w:rPr>
        <w:t>i</w:t>
      </w:r>
      <w:r>
        <w:rPr>
          <w:rFonts w:ascii="Arial" w:cs="Arial" w:eastAsia="Arial" w:hAnsi="Arial"/>
          <w:sz w:val="14"/>
          <w:szCs w:val="14"/>
          <w:color w:val="444444"/>
        </w:rPr>
        <w:t>on</w:t>
      </w:r>
      <w:r>
        <w:rPr>
          <w:rFonts w:ascii="Arial" w:cs="Arial" w:eastAsia="Arial" w:hAnsi="Arial"/>
          <w:sz w:val="14"/>
          <w:szCs w:val="14"/>
          <w:color w:val="2D2D2D"/>
        </w:rPr>
        <w:t xml:space="preserve"> of the proprietary rights of </w:t>
      </w:r>
      <w:r>
        <w:rPr>
          <w:rFonts w:ascii="Arial" w:cs="Arial" w:eastAsia="Arial" w:hAnsi="Arial"/>
          <w:sz w:val="14"/>
          <w:szCs w:val="14"/>
          <w:color w:val="444444"/>
        </w:rPr>
        <w:t>any</w:t>
      </w:r>
      <w:r>
        <w:rPr>
          <w:rFonts w:ascii="Arial" w:cs="Arial" w:eastAsia="Arial" w:hAnsi="Arial"/>
          <w:sz w:val="14"/>
          <w:szCs w:val="14"/>
          <w:color w:val="2D2D2D"/>
        </w:rPr>
        <w:t xml:space="preserve"> third party. </w:t>
      </w:r>
      <w:r>
        <w:rPr>
          <w:rFonts w:ascii="Arial" w:cs="Arial" w:eastAsia="Arial" w:hAnsi="Arial"/>
          <w:sz w:val="14"/>
          <w:szCs w:val="14"/>
          <w:color w:val="444444"/>
        </w:rPr>
        <w:t>Consu</w:t>
      </w:r>
      <w:r>
        <w:rPr>
          <w:rFonts w:ascii="Arial" w:cs="Arial" w:eastAsia="Arial" w:hAnsi="Arial"/>
          <w:sz w:val="14"/>
          <w:szCs w:val="14"/>
          <w:color w:val="181818"/>
        </w:rPr>
        <w:t>lt</w:t>
      </w:r>
      <w:r>
        <w:rPr>
          <w:rFonts w:ascii="Arial" w:cs="Arial" w:eastAsia="Arial" w:hAnsi="Arial"/>
          <w:sz w:val="14"/>
          <w:szCs w:val="14"/>
          <w:color w:val="444444"/>
        </w:rPr>
        <w:t xml:space="preserve">ant will </w:t>
      </w:r>
      <w:r>
        <w:rPr>
          <w:rFonts w:ascii="Arial" w:cs="Arial" w:eastAsia="Arial" w:hAnsi="Arial"/>
          <w:sz w:val="14"/>
          <w:szCs w:val="14"/>
          <w:color w:val="2D2D2D"/>
        </w:rPr>
        <w:t>immediately</w:t>
      </w:r>
      <w:r>
        <w:rPr>
          <w:rFonts w:ascii="Arial" w:cs="Arial" w:eastAsia="Arial" w:hAnsi="Arial"/>
          <w:sz w:val="14"/>
          <w:szCs w:val="14"/>
          <w:color w:val="444444"/>
        </w:rPr>
        <w:t xml:space="preserve"> give </w:t>
      </w:r>
      <w:r>
        <w:rPr>
          <w:rFonts w:ascii="Arial" w:cs="Arial" w:eastAsia="Arial" w:hAnsi="Arial"/>
          <w:sz w:val="14"/>
          <w:szCs w:val="14"/>
          <w:color w:val="2D2D2D"/>
        </w:rPr>
        <w:t>notice to</w:t>
      </w:r>
      <w:r>
        <w:rPr>
          <w:rFonts w:ascii="Arial" w:cs="Arial" w:eastAsia="Arial" w:hAnsi="Arial"/>
          <w:sz w:val="14"/>
          <w:szCs w:val="14"/>
          <w:color w:val="444444"/>
        </w:rPr>
        <w:t xml:space="preserve"> Company </w:t>
      </w:r>
      <w:r>
        <w:rPr>
          <w:rFonts w:ascii="Arial" w:cs="Arial" w:eastAsia="Arial" w:hAnsi="Arial"/>
          <w:sz w:val="14"/>
          <w:szCs w:val="14"/>
          <w:color w:val="2D2D2D"/>
        </w:rPr>
        <w:t>of any unauthorized use or disclosure of the</w:t>
      </w:r>
      <w:r>
        <w:rPr>
          <w:rFonts w:ascii="Arial" w:cs="Arial" w:eastAsia="Arial" w:hAnsi="Arial"/>
          <w:sz w:val="14"/>
          <w:szCs w:val="14"/>
          <w:color w:val="444444"/>
        </w:rPr>
        <w:t xml:space="preserve"> Confidential </w:t>
      </w:r>
      <w:r>
        <w:rPr>
          <w:rFonts w:ascii="Arial" w:cs="Arial" w:eastAsia="Arial" w:hAnsi="Arial"/>
          <w:sz w:val="14"/>
          <w:szCs w:val="14"/>
          <w:color w:val="2D2D2D"/>
        </w:rPr>
        <w:t>Information and</w:t>
      </w:r>
      <w:r>
        <w:rPr>
          <w:rFonts w:ascii="Arial" w:cs="Arial" w:eastAsia="Arial" w:hAnsi="Arial"/>
          <w:sz w:val="14"/>
          <w:szCs w:val="14"/>
          <w:color w:val="444444"/>
        </w:rPr>
        <w:t xml:space="preserve"> agrees </w:t>
      </w:r>
      <w:r>
        <w:rPr>
          <w:rFonts w:ascii="Arial" w:cs="Arial" w:eastAsia="Arial" w:hAnsi="Arial"/>
          <w:sz w:val="14"/>
          <w:szCs w:val="14"/>
          <w:color w:val="2D2D2D"/>
        </w:rPr>
        <w:t>to</w:t>
      </w:r>
      <w:r>
        <w:rPr>
          <w:rFonts w:ascii="Arial" w:cs="Arial" w:eastAsia="Arial" w:hAnsi="Arial"/>
          <w:sz w:val="14"/>
          <w:szCs w:val="14"/>
          <w:color w:val="444444"/>
        </w:rPr>
        <w:t xml:space="preserve"> assist Company in </w:t>
      </w:r>
      <w:r>
        <w:rPr>
          <w:rFonts w:ascii="Arial" w:cs="Arial" w:eastAsia="Arial" w:hAnsi="Arial"/>
          <w:sz w:val="14"/>
          <w:szCs w:val="14"/>
          <w:color w:val="2D2D2D"/>
        </w:rPr>
        <w:t>remedying any</w:t>
      </w:r>
      <w:r>
        <w:rPr>
          <w:rFonts w:ascii="Arial" w:cs="Arial" w:eastAsia="Arial" w:hAnsi="Arial"/>
          <w:sz w:val="14"/>
          <w:szCs w:val="14"/>
          <w:color w:val="444444"/>
        </w:rPr>
        <w:t xml:space="preserve"> such </w:t>
      </w:r>
      <w:r>
        <w:rPr>
          <w:rFonts w:ascii="Arial" w:cs="Arial" w:eastAsia="Arial" w:hAnsi="Arial"/>
          <w:sz w:val="14"/>
          <w:szCs w:val="14"/>
          <w:color w:val="2D2D2D"/>
        </w:rPr>
        <w:t>unauthorized use or</w:t>
      </w:r>
      <w:r>
        <w:rPr>
          <w:rFonts w:ascii="Arial" w:cs="Arial" w:eastAsia="Arial" w:hAnsi="Arial"/>
          <w:sz w:val="14"/>
          <w:szCs w:val="14"/>
          <w:color w:val="444444"/>
        </w:rPr>
        <w:t xml:space="preserve"> </w:t>
      </w:r>
      <w:r>
        <w:rPr>
          <w:rFonts w:ascii="Arial" w:cs="Arial" w:eastAsia="Arial" w:hAnsi="Arial"/>
          <w:sz w:val="14"/>
          <w:szCs w:val="14"/>
          <w:color w:val="2D2D2D"/>
        </w:rPr>
        <w:t xml:space="preserve">disclosure of the </w:t>
      </w:r>
      <w:r>
        <w:rPr>
          <w:rFonts w:ascii="Arial" w:cs="Arial" w:eastAsia="Arial" w:hAnsi="Arial"/>
          <w:sz w:val="14"/>
          <w:szCs w:val="14"/>
          <w:color w:val="444444"/>
        </w:rPr>
        <w:t>Confidential</w:t>
      </w:r>
      <w:r>
        <w:rPr>
          <w:rFonts w:ascii="Arial" w:cs="Arial" w:eastAsia="Arial" w:hAnsi="Arial"/>
          <w:sz w:val="14"/>
          <w:szCs w:val="14"/>
          <w:color w:val="2D2D2D"/>
        </w:rPr>
        <w:t xml:space="preserve"> </w:t>
      </w:r>
      <w:r>
        <w:rPr>
          <w:rFonts w:ascii="Arial" w:cs="Arial" w:eastAsia="Arial" w:hAnsi="Arial"/>
          <w:sz w:val="14"/>
          <w:szCs w:val="14"/>
          <w:color w:val="181818"/>
        </w:rPr>
        <w:t>Information.</w:t>
      </w:r>
    </w:p>
    <w:p>
      <w:pPr>
        <w:spacing w:after="0" w:line="114" w:lineRule="exact"/>
        <w:rPr>
          <w:sz w:val="20"/>
          <w:szCs w:val="20"/>
          <w:color w:val="auto"/>
        </w:rPr>
      </w:pPr>
    </w:p>
    <w:tbl>
      <w:tblPr>
        <w:tblLayout w:type="fixed"/>
        <w:tblInd w:w="1885"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2340" w:type="dxa"/>
            <w:vAlign w:val="bottom"/>
            <w:gridSpan w:val="3"/>
          </w:tcPr>
          <w:p>
            <w:pPr>
              <w:ind w:left="540"/>
              <w:spacing w:after="0"/>
              <w:rPr>
                <w:sz w:val="20"/>
                <w:szCs w:val="20"/>
                <w:color w:val="auto"/>
              </w:rPr>
            </w:pPr>
            <w:r>
              <w:rPr>
                <w:rFonts w:ascii="Arial" w:cs="Arial" w:eastAsia="Arial" w:hAnsi="Arial"/>
                <w:sz w:val="13"/>
                <w:szCs w:val="13"/>
                <w:color w:val="444444"/>
              </w:rPr>
              <w:t>(c)</w:t>
            </w:r>
          </w:p>
        </w:tc>
        <w:tc>
          <w:tcPr>
            <w:tcW w:w="1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444444"/>
                <w:w w:val="89"/>
              </w:rPr>
              <w:t>Exclusions</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2D2D2D"/>
                <w:w w:val="92"/>
              </w:rPr>
              <w:t>from</w:t>
            </w:r>
          </w:p>
        </w:tc>
        <w:tc>
          <w:tcPr>
            <w:tcW w:w="980" w:type="dxa"/>
            <w:vAlign w:val="bottom"/>
          </w:tcPr>
          <w:p>
            <w:pPr>
              <w:spacing w:after="0"/>
              <w:rPr>
                <w:sz w:val="14"/>
                <w:szCs w:val="14"/>
                <w:color w:val="auto"/>
              </w:rPr>
            </w:pPr>
          </w:p>
        </w:tc>
        <w:tc>
          <w:tcPr>
            <w:tcW w:w="3100" w:type="dxa"/>
            <w:vAlign w:val="bottom"/>
            <w:gridSpan w:val="3"/>
          </w:tcPr>
          <w:p>
            <w:pPr>
              <w:ind w:left="800"/>
              <w:spacing w:after="0"/>
              <w:rPr>
                <w:sz w:val="20"/>
                <w:szCs w:val="20"/>
                <w:color w:val="auto"/>
              </w:rPr>
            </w:pPr>
            <w:r>
              <w:rPr>
                <w:rFonts w:ascii="Arial" w:cs="Arial" w:eastAsia="Arial" w:hAnsi="Arial"/>
                <w:sz w:val="14"/>
                <w:szCs w:val="14"/>
                <w:color w:val="444444"/>
              </w:rPr>
              <w:t>Nondisclosure</w:t>
            </w:r>
          </w:p>
        </w:tc>
      </w:tr>
      <w:tr>
        <w:trPr>
          <w:trHeight w:val="20"/>
        </w:trPr>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44444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2D2D2D"/>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44444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42"/>
        </w:trPr>
        <w:tc>
          <w:tcPr>
            <w:tcW w:w="200" w:type="dxa"/>
            <w:vAlign w:val="bottom"/>
          </w:tcPr>
          <w:p>
            <w:pPr>
              <w:spacing w:after="0" w:line="142" w:lineRule="exact"/>
              <w:rPr>
                <w:sz w:val="20"/>
                <w:szCs w:val="20"/>
                <w:color w:val="auto"/>
              </w:rPr>
            </w:pPr>
            <w:r>
              <w:rPr>
                <w:rFonts w:ascii="Arial" w:cs="Arial" w:eastAsia="Arial" w:hAnsi="Arial"/>
                <w:sz w:val="14"/>
                <w:szCs w:val="14"/>
                <w:color w:val="2D2D2D"/>
                <w:w w:val="76"/>
              </w:rPr>
              <w:t>and</w:t>
            </w:r>
          </w:p>
        </w:tc>
        <w:tc>
          <w:tcPr>
            <w:tcW w:w="2340" w:type="dxa"/>
            <w:vAlign w:val="bottom"/>
            <w:gridSpan w:val="3"/>
          </w:tcPr>
          <w:p>
            <w:pPr>
              <w:ind w:left="1780"/>
              <w:spacing w:after="0" w:line="142" w:lineRule="exact"/>
              <w:rPr>
                <w:sz w:val="20"/>
                <w:szCs w:val="20"/>
                <w:color w:val="auto"/>
              </w:rPr>
            </w:pPr>
            <w:r>
              <w:rPr>
                <w:rFonts w:ascii="Arial" w:cs="Arial" w:eastAsia="Arial" w:hAnsi="Arial"/>
                <w:sz w:val="14"/>
                <w:szCs w:val="14"/>
                <w:color w:val="444444"/>
              </w:rPr>
              <w:t>Nonuse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20" w:type="dxa"/>
            <w:vAlign w:val="bottom"/>
            <w:gridSpan w:val="4"/>
          </w:tcPr>
          <w:p>
            <w:pPr>
              <w:spacing w:after="0" w:line="142" w:lineRule="exact"/>
              <w:rPr>
                <w:sz w:val="20"/>
                <w:szCs w:val="20"/>
                <w:color w:val="auto"/>
              </w:rPr>
            </w:pPr>
            <w:r>
              <w:rPr>
                <w:rFonts w:ascii="Arial" w:cs="Arial" w:eastAsia="Arial" w:hAnsi="Arial"/>
                <w:sz w:val="14"/>
                <w:szCs w:val="14"/>
                <w:color w:val="2D2D2D"/>
                <w:w w:val="93"/>
              </w:rPr>
              <w:t xml:space="preserve">Obligations. </w:t>
            </w:r>
            <w:r>
              <w:rPr>
                <w:rFonts w:ascii="Arial" w:cs="Arial" w:eastAsia="Arial" w:hAnsi="Arial"/>
                <w:sz w:val="14"/>
                <w:szCs w:val="14"/>
                <w:color w:val="444444"/>
                <w:w w:val="93"/>
              </w:rPr>
              <w:t>Consultant's obligations</w:t>
            </w:r>
          </w:p>
        </w:tc>
        <w:tc>
          <w:tcPr>
            <w:tcW w:w="3100" w:type="dxa"/>
            <w:vAlign w:val="bottom"/>
            <w:gridSpan w:val="3"/>
          </w:tcPr>
          <w:p>
            <w:pPr>
              <w:ind w:left="20"/>
              <w:spacing w:after="0" w:line="142" w:lineRule="exact"/>
              <w:rPr>
                <w:sz w:val="20"/>
                <w:szCs w:val="20"/>
                <w:color w:val="auto"/>
              </w:rPr>
            </w:pPr>
            <w:r>
              <w:rPr>
                <w:rFonts w:ascii="Arial" w:cs="Arial" w:eastAsia="Arial" w:hAnsi="Arial"/>
                <w:sz w:val="14"/>
                <w:szCs w:val="14"/>
                <w:color w:val="2D2D2D"/>
                <w:w w:val="93"/>
              </w:rPr>
              <w:t xml:space="preserve">under </w:t>
            </w:r>
            <w:r>
              <w:rPr>
                <w:rFonts w:ascii="Arial" w:cs="Arial" w:eastAsia="Arial" w:hAnsi="Arial"/>
                <w:sz w:val="14"/>
                <w:szCs w:val="14"/>
                <w:color w:val="444444"/>
                <w:w w:val="93"/>
              </w:rPr>
              <w:t>Paragraph</w:t>
            </w:r>
            <w:r>
              <w:rPr>
                <w:rFonts w:ascii="Arial" w:cs="Arial" w:eastAsia="Arial" w:hAnsi="Arial"/>
                <w:sz w:val="14"/>
                <w:szCs w:val="14"/>
                <w:color w:val="2D2D2D"/>
                <w:w w:val="93"/>
              </w:rPr>
              <w:t xml:space="preserve"> 4.2(b) </w:t>
            </w:r>
            <w:r>
              <w:rPr>
                <w:rFonts w:ascii="Arial" w:cs="Arial" w:eastAsia="Arial" w:hAnsi="Arial"/>
                <w:sz w:val="14"/>
                <w:szCs w:val="14"/>
                <w:color w:val="444444"/>
                <w:w w:val="93"/>
              </w:rPr>
              <w:t>("Nondisclosure and Nonuse</w:t>
            </w:r>
          </w:p>
        </w:tc>
      </w:tr>
      <w:tr>
        <w:trPr>
          <w:trHeight w:val="20"/>
        </w:trPr>
        <w:tc>
          <w:tcPr>
            <w:tcW w:w="200" w:type="dxa"/>
            <w:vAlign w:val="bottom"/>
            <w:shd w:val="clear" w:color="auto" w:fill="2D2D2D"/>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shd w:val="clear" w:color="auto" w:fill="44444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2D2D2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105" w:firstLine="11"/>
        <w:spacing w:after="0" w:line="268" w:lineRule="auto"/>
        <w:tabs>
          <w:tab w:leader="none" w:pos="539" w:val="left"/>
        </w:tabs>
        <w:numPr>
          <w:ilvl w:val="0"/>
          <w:numId w:val="66"/>
        </w:numPr>
        <w:rPr>
          <w:rFonts w:ascii="Arial" w:cs="Arial" w:eastAsia="Arial" w:hAnsi="Arial"/>
          <w:sz w:val="13"/>
          <w:szCs w:val="13"/>
          <w:color w:val="444444"/>
        </w:rPr>
      </w:pPr>
      <w:r>
        <w:rPr>
          <w:rFonts w:ascii="Arial" w:cs="Arial" w:eastAsia="Arial" w:hAnsi="Arial"/>
          <w:sz w:val="13"/>
          <w:szCs w:val="13"/>
          <w:color w:val="444444"/>
        </w:rPr>
        <w:t xml:space="preserve">was </w:t>
      </w:r>
      <w:r>
        <w:rPr>
          <w:rFonts w:ascii="Arial" w:cs="Arial" w:eastAsia="Arial" w:hAnsi="Arial"/>
          <w:sz w:val="13"/>
          <w:szCs w:val="13"/>
          <w:color w:val="2D2D2D"/>
        </w:rPr>
        <w:t>in the public domain</w:t>
      </w:r>
      <w:r>
        <w:rPr>
          <w:rFonts w:ascii="Arial" w:cs="Arial" w:eastAsia="Arial" w:hAnsi="Arial"/>
          <w:sz w:val="13"/>
          <w:szCs w:val="13"/>
          <w:color w:val="444444"/>
        </w:rPr>
        <w:t xml:space="preserve"> at or subsequent to the time such portion was </w:t>
      </w:r>
      <w:r>
        <w:rPr>
          <w:rFonts w:ascii="Arial" w:cs="Arial" w:eastAsia="Arial" w:hAnsi="Arial"/>
          <w:sz w:val="13"/>
          <w:szCs w:val="13"/>
          <w:color w:val="2D2D2D"/>
        </w:rPr>
        <w:t>communicated</w:t>
      </w:r>
      <w:r>
        <w:rPr>
          <w:rFonts w:ascii="Arial" w:cs="Arial" w:eastAsia="Arial" w:hAnsi="Arial"/>
          <w:sz w:val="13"/>
          <w:szCs w:val="13"/>
          <w:color w:val="444444"/>
        </w:rPr>
        <w:t xml:space="preserve"> to Consultant by Company through no fau</w:t>
      </w:r>
      <w:r>
        <w:rPr>
          <w:rFonts w:ascii="Arial" w:cs="Arial" w:eastAsia="Arial" w:hAnsi="Arial"/>
          <w:sz w:val="13"/>
          <w:szCs w:val="13"/>
          <w:color w:val="181818"/>
        </w:rPr>
        <w:t>lt</w:t>
      </w:r>
      <w:r>
        <w:rPr>
          <w:rFonts w:ascii="Arial" w:cs="Arial" w:eastAsia="Arial" w:hAnsi="Arial"/>
          <w:sz w:val="13"/>
          <w:szCs w:val="13"/>
          <w:color w:val="444444"/>
        </w:rPr>
        <w:t xml:space="preserve"> of Consultant; (b) was rightfully </w:t>
      </w:r>
      <w:r>
        <w:rPr>
          <w:rFonts w:ascii="Arial" w:cs="Arial" w:eastAsia="Arial" w:hAnsi="Arial"/>
          <w:sz w:val="13"/>
          <w:szCs w:val="13"/>
          <w:color w:val="2D2D2D"/>
        </w:rPr>
        <w:t>in</w:t>
      </w:r>
      <w:r>
        <w:rPr>
          <w:rFonts w:ascii="Arial" w:cs="Arial" w:eastAsia="Arial" w:hAnsi="Arial"/>
          <w:sz w:val="13"/>
          <w:szCs w:val="13"/>
          <w:color w:val="444444"/>
        </w:rPr>
        <w:t xml:space="preserve"> Consultant </w:t>
      </w:r>
      <w:r>
        <w:rPr>
          <w:rFonts w:ascii="Arial" w:cs="Arial" w:eastAsia="Arial" w:hAnsi="Arial"/>
          <w:sz w:val="13"/>
          <w:szCs w:val="13"/>
          <w:color w:val="7B7B7B"/>
        </w:rPr>
        <w:t>'</w:t>
      </w:r>
      <w:r>
        <w:rPr>
          <w:rFonts w:ascii="Arial" w:cs="Arial" w:eastAsia="Arial" w:hAnsi="Arial"/>
          <w:sz w:val="13"/>
          <w:szCs w:val="13"/>
          <w:color w:val="444444"/>
        </w:rPr>
        <w:t xml:space="preserve">s </w:t>
      </w:r>
      <w:r>
        <w:rPr>
          <w:rFonts w:ascii="Arial" w:cs="Arial" w:eastAsia="Arial" w:hAnsi="Arial"/>
          <w:sz w:val="13"/>
          <w:szCs w:val="13"/>
          <w:color w:val="2D2D2D"/>
        </w:rPr>
        <w:t xml:space="preserve">possession free of any </w:t>
      </w:r>
      <w:r>
        <w:rPr>
          <w:rFonts w:ascii="Arial" w:cs="Arial" w:eastAsia="Arial" w:hAnsi="Arial"/>
          <w:sz w:val="13"/>
          <w:szCs w:val="13"/>
          <w:color w:val="444444"/>
        </w:rPr>
        <w:t>ob</w:t>
      </w:r>
      <w:r>
        <w:rPr>
          <w:rFonts w:ascii="Arial" w:cs="Arial" w:eastAsia="Arial" w:hAnsi="Arial"/>
          <w:sz w:val="13"/>
          <w:szCs w:val="13"/>
          <w:color w:val="181818"/>
        </w:rPr>
        <w:t>li</w:t>
      </w:r>
      <w:r>
        <w:rPr>
          <w:rFonts w:ascii="Arial" w:cs="Arial" w:eastAsia="Arial" w:hAnsi="Arial"/>
          <w:sz w:val="13"/>
          <w:szCs w:val="13"/>
          <w:color w:val="444444"/>
        </w:rPr>
        <w:t>gation of co</w:t>
      </w:r>
      <w:r>
        <w:rPr>
          <w:rFonts w:ascii="Arial" w:cs="Arial" w:eastAsia="Arial" w:hAnsi="Arial"/>
          <w:sz w:val="13"/>
          <w:szCs w:val="13"/>
          <w:color w:val="181818"/>
        </w:rPr>
        <w:t>nfiden</w:t>
      </w:r>
      <w:r>
        <w:rPr>
          <w:rFonts w:ascii="Arial" w:cs="Arial" w:eastAsia="Arial" w:hAnsi="Arial"/>
          <w:sz w:val="13"/>
          <w:szCs w:val="13"/>
          <w:color w:val="444444"/>
        </w:rPr>
        <w:t>ce at or subsequent</w:t>
      </w:r>
      <w:r>
        <w:rPr>
          <w:rFonts w:ascii="Arial" w:cs="Arial" w:eastAsia="Arial" w:hAnsi="Arial"/>
          <w:sz w:val="13"/>
          <w:szCs w:val="13"/>
          <w:color w:val="2D2D2D"/>
        </w:rPr>
        <w:t xml:space="preserve"> to the time </w:t>
      </w:r>
      <w:r>
        <w:rPr>
          <w:rFonts w:ascii="Arial" w:cs="Arial" w:eastAsia="Arial" w:hAnsi="Arial"/>
          <w:sz w:val="13"/>
          <w:szCs w:val="13"/>
          <w:color w:val="444444"/>
        </w:rPr>
        <w:t>such</w:t>
      </w:r>
      <w:r>
        <w:rPr>
          <w:rFonts w:ascii="Arial" w:cs="Arial" w:eastAsia="Arial" w:hAnsi="Arial"/>
          <w:sz w:val="13"/>
          <w:szCs w:val="13"/>
          <w:color w:val="2D2D2D"/>
        </w:rPr>
        <w:t xml:space="preserve"> portion </w:t>
      </w:r>
      <w:r>
        <w:rPr>
          <w:rFonts w:ascii="Arial" w:cs="Arial" w:eastAsia="Arial" w:hAnsi="Arial"/>
          <w:sz w:val="13"/>
          <w:szCs w:val="13"/>
          <w:color w:val="444444"/>
        </w:rPr>
        <w:t>was communicated</w:t>
      </w:r>
      <w:r>
        <w:rPr>
          <w:rFonts w:ascii="Arial" w:cs="Arial" w:eastAsia="Arial" w:hAnsi="Arial"/>
          <w:sz w:val="13"/>
          <w:szCs w:val="13"/>
          <w:color w:val="2D2D2D"/>
        </w:rPr>
        <w:t xml:space="preserve"> to </w:t>
      </w:r>
      <w:r>
        <w:rPr>
          <w:rFonts w:ascii="Arial" w:cs="Arial" w:eastAsia="Arial" w:hAnsi="Arial"/>
          <w:sz w:val="13"/>
          <w:szCs w:val="13"/>
          <w:color w:val="444444"/>
        </w:rPr>
        <w:t>Consultant by Company; or (c) was</w:t>
      </w:r>
      <w:r>
        <w:rPr>
          <w:rFonts w:ascii="Arial" w:cs="Arial" w:eastAsia="Arial" w:hAnsi="Arial"/>
          <w:sz w:val="13"/>
          <w:szCs w:val="13"/>
          <w:color w:val="2D2D2D"/>
        </w:rPr>
        <w:t xml:space="preserve"> developed by </w:t>
      </w:r>
      <w:r>
        <w:rPr>
          <w:rFonts w:ascii="Arial" w:cs="Arial" w:eastAsia="Arial" w:hAnsi="Arial"/>
          <w:sz w:val="13"/>
          <w:szCs w:val="13"/>
          <w:color w:val="444444"/>
        </w:rPr>
        <w:t>emp</w:t>
      </w:r>
      <w:r>
        <w:rPr>
          <w:rFonts w:ascii="Arial" w:cs="Arial" w:eastAsia="Arial" w:hAnsi="Arial"/>
          <w:sz w:val="13"/>
          <w:szCs w:val="13"/>
          <w:color w:val="181818"/>
        </w:rPr>
        <w:t>l</w:t>
      </w:r>
      <w:r>
        <w:rPr>
          <w:rFonts w:ascii="Arial" w:cs="Arial" w:eastAsia="Arial" w:hAnsi="Arial"/>
          <w:sz w:val="13"/>
          <w:szCs w:val="13"/>
          <w:color w:val="444444"/>
        </w:rPr>
        <w:t>oyees of Consu</w:t>
      </w:r>
      <w:r>
        <w:rPr>
          <w:rFonts w:ascii="Arial" w:cs="Arial" w:eastAsia="Arial" w:hAnsi="Arial"/>
          <w:sz w:val="13"/>
          <w:szCs w:val="13"/>
          <w:color w:val="181818"/>
        </w:rPr>
        <w:t>ltant</w:t>
      </w:r>
    </w:p>
    <w:p>
      <w:pPr>
        <w:ind w:left="105"/>
        <w:spacing w:after="0" w:line="283" w:lineRule="auto"/>
        <w:rPr>
          <w:sz w:val="20"/>
          <w:szCs w:val="20"/>
          <w:color w:val="auto"/>
        </w:rPr>
      </w:pPr>
      <w:r>
        <w:rPr>
          <w:rFonts w:ascii="Arial" w:cs="Arial" w:eastAsia="Arial" w:hAnsi="Arial"/>
          <w:sz w:val="12"/>
          <w:szCs w:val="12"/>
          <w:color w:val="2D2D2D"/>
        </w:rPr>
        <w:t xml:space="preserve">independently </w:t>
      </w:r>
      <w:r>
        <w:rPr>
          <w:rFonts w:ascii="Arial" w:cs="Arial" w:eastAsia="Arial" w:hAnsi="Arial"/>
          <w:sz w:val="12"/>
          <w:szCs w:val="12"/>
          <w:color w:val="444444"/>
        </w:rPr>
        <w:t>of</w:t>
      </w:r>
      <w:r>
        <w:rPr>
          <w:rFonts w:ascii="Arial" w:cs="Arial" w:eastAsia="Arial" w:hAnsi="Arial"/>
          <w:sz w:val="12"/>
          <w:szCs w:val="12"/>
          <w:color w:val="2D2D2D"/>
        </w:rPr>
        <w:t xml:space="preserve"> and </w:t>
      </w:r>
      <w:r>
        <w:rPr>
          <w:rFonts w:ascii="Arial" w:cs="Arial" w:eastAsia="Arial" w:hAnsi="Arial"/>
          <w:sz w:val="12"/>
          <w:szCs w:val="12"/>
          <w:color w:val="444444"/>
        </w:rPr>
        <w:t>without</w:t>
      </w:r>
      <w:r>
        <w:rPr>
          <w:rFonts w:ascii="Arial" w:cs="Arial" w:eastAsia="Arial" w:hAnsi="Arial"/>
          <w:sz w:val="12"/>
          <w:szCs w:val="12"/>
          <w:color w:val="2D2D2D"/>
        </w:rPr>
        <w:t xml:space="preserve"> reference to </w:t>
      </w:r>
      <w:r>
        <w:rPr>
          <w:rFonts w:ascii="Arial" w:cs="Arial" w:eastAsia="Arial" w:hAnsi="Arial"/>
          <w:sz w:val="12"/>
          <w:szCs w:val="12"/>
          <w:color w:val="444444"/>
        </w:rPr>
        <w:t>any</w:t>
      </w:r>
      <w:r>
        <w:rPr>
          <w:rFonts w:ascii="Arial" w:cs="Arial" w:eastAsia="Arial" w:hAnsi="Arial"/>
          <w:sz w:val="12"/>
          <w:szCs w:val="12"/>
          <w:color w:val="2D2D2D"/>
        </w:rPr>
        <w:t xml:space="preserve"> information </w:t>
      </w:r>
      <w:r>
        <w:rPr>
          <w:rFonts w:ascii="Arial" w:cs="Arial" w:eastAsia="Arial" w:hAnsi="Arial"/>
          <w:sz w:val="12"/>
          <w:szCs w:val="12"/>
          <w:color w:val="444444"/>
        </w:rPr>
        <w:t>communicated</w:t>
      </w:r>
      <w:r>
        <w:rPr>
          <w:rFonts w:ascii="Arial" w:cs="Arial" w:eastAsia="Arial" w:hAnsi="Arial"/>
          <w:sz w:val="12"/>
          <w:szCs w:val="12"/>
          <w:color w:val="2D2D2D"/>
        </w:rPr>
        <w:t xml:space="preserve"> to </w:t>
      </w:r>
      <w:r>
        <w:rPr>
          <w:rFonts w:ascii="Arial" w:cs="Arial" w:eastAsia="Arial" w:hAnsi="Arial"/>
          <w:sz w:val="12"/>
          <w:szCs w:val="12"/>
          <w:color w:val="444444"/>
        </w:rPr>
        <w:t>Con</w:t>
      </w:r>
      <w:r>
        <w:rPr>
          <w:rFonts w:ascii="Arial" w:cs="Arial" w:eastAsia="Arial" w:hAnsi="Arial"/>
          <w:sz w:val="12"/>
          <w:szCs w:val="12"/>
          <w:color w:val="646464"/>
        </w:rPr>
        <w:t>s</w:t>
      </w:r>
      <w:r>
        <w:rPr>
          <w:rFonts w:ascii="Arial" w:cs="Arial" w:eastAsia="Arial" w:hAnsi="Arial"/>
          <w:sz w:val="12"/>
          <w:szCs w:val="12"/>
          <w:color w:val="2D2D2D"/>
        </w:rPr>
        <w:t xml:space="preserve">ultant </w:t>
      </w:r>
      <w:r>
        <w:rPr>
          <w:rFonts w:ascii="Arial" w:cs="Arial" w:eastAsia="Arial" w:hAnsi="Arial"/>
          <w:sz w:val="12"/>
          <w:szCs w:val="12"/>
          <w:color w:val="444444"/>
        </w:rPr>
        <w:t>by Co</w:t>
      </w:r>
      <w:r>
        <w:rPr>
          <w:rFonts w:ascii="Arial" w:cs="Arial" w:eastAsia="Arial" w:hAnsi="Arial"/>
          <w:sz w:val="12"/>
          <w:szCs w:val="12"/>
          <w:color w:val="181818"/>
        </w:rPr>
        <w:t>mp</w:t>
      </w:r>
      <w:r>
        <w:rPr>
          <w:rFonts w:ascii="Arial" w:cs="Arial" w:eastAsia="Arial" w:hAnsi="Arial"/>
          <w:sz w:val="12"/>
          <w:szCs w:val="12"/>
          <w:color w:val="444444"/>
        </w:rPr>
        <w:t>any. A</w:t>
      </w:r>
      <w:r>
        <w:rPr>
          <w:rFonts w:ascii="Arial" w:cs="Arial" w:eastAsia="Arial" w:hAnsi="Arial"/>
          <w:sz w:val="12"/>
          <w:szCs w:val="12"/>
          <w:color w:val="2D2D2D"/>
        </w:rPr>
        <w:t xml:space="preserve"> disclosure </w:t>
      </w:r>
      <w:r>
        <w:rPr>
          <w:rFonts w:ascii="Arial" w:cs="Arial" w:eastAsia="Arial" w:hAnsi="Arial"/>
          <w:sz w:val="12"/>
          <w:szCs w:val="12"/>
          <w:color w:val="444444"/>
        </w:rPr>
        <w:t>of Confidential</w:t>
      </w:r>
      <w:r>
        <w:rPr>
          <w:rFonts w:ascii="Arial" w:cs="Arial" w:eastAsia="Arial" w:hAnsi="Arial"/>
          <w:sz w:val="12"/>
          <w:szCs w:val="12"/>
          <w:color w:val="2D2D2D"/>
        </w:rPr>
        <w:t xml:space="preserve"> Information </w:t>
      </w:r>
      <w:r>
        <w:rPr>
          <w:rFonts w:ascii="Arial" w:cs="Arial" w:eastAsia="Arial" w:hAnsi="Arial"/>
          <w:sz w:val="12"/>
          <w:szCs w:val="12"/>
          <w:color w:val="444444"/>
        </w:rPr>
        <w:t>by Consultant</w:t>
      </w:r>
      <w:r>
        <w:rPr>
          <w:rFonts w:ascii="Arial" w:cs="Arial" w:eastAsia="Arial" w:hAnsi="Arial"/>
          <w:sz w:val="12"/>
          <w:szCs w:val="12"/>
          <w:color w:val="2D2D2D"/>
        </w:rPr>
        <w:t xml:space="preserve"> </w:t>
      </w:r>
      <w:r>
        <w:rPr>
          <w:rFonts w:ascii="Arial" w:cs="Arial" w:eastAsia="Arial" w:hAnsi="Arial"/>
          <w:sz w:val="12"/>
          <w:szCs w:val="12"/>
          <w:color w:val="646464"/>
        </w:rPr>
        <w:t>,</w:t>
      </w:r>
      <w:r>
        <w:rPr>
          <w:rFonts w:ascii="Arial" w:cs="Arial" w:eastAsia="Arial" w:hAnsi="Arial"/>
          <w:sz w:val="12"/>
          <w:szCs w:val="12"/>
          <w:color w:val="2D2D2D"/>
        </w:rPr>
        <w:t xml:space="preserve"> </w:t>
      </w:r>
      <w:r>
        <w:rPr>
          <w:rFonts w:ascii="Arial" w:cs="Arial" w:eastAsia="Arial" w:hAnsi="Arial"/>
          <w:sz w:val="12"/>
          <w:szCs w:val="12"/>
          <w:color w:val="444444"/>
        </w:rPr>
        <w:t>either: (a)</w:t>
      </w:r>
      <w:r>
        <w:rPr>
          <w:rFonts w:ascii="Arial" w:cs="Arial" w:eastAsia="Arial" w:hAnsi="Arial"/>
          <w:sz w:val="12"/>
          <w:szCs w:val="12"/>
          <w:color w:val="2D2D2D"/>
        </w:rPr>
        <w:t xml:space="preserve"> in respon</w:t>
      </w:r>
      <w:r>
        <w:rPr>
          <w:rFonts w:ascii="Arial" w:cs="Arial" w:eastAsia="Arial" w:hAnsi="Arial"/>
          <w:sz w:val="12"/>
          <w:szCs w:val="12"/>
          <w:color w:val="646464"/>
        </w:rPr>
        <w:t>s</w:t>
      </w:r>
      <w:r>
        <w:rPr>
          <w:rFonts w:ascii="Arial" w:cs="Arial" w:eastAsia="Arial" w:hAnsi="Arial"/>
          <w:sz w:val="12"/>
          <w:szCs w:val="12"/>
          <w:color w:val="444444"/>
        </w:rPr>
        <w:t>e to a valid</w:t>
      </w:r>
      <w:r>
        <w:rPr>
          <w:rFonts w:ascii="Arial" w:cs="Arial" w:eastAsia="Arial" w:hAnsi="Arial"/>
          <w:sz w:val="12"/>
          <w:szCs w:val="12"/>
          <w:color w:val="2D2D2D"/>
        </w:rPr>
        <w:t xml:space="preserve"> order </w:t>
      </w:r>
      <w:r>
        <w:rPr>
          <w:rFonts w:ascii="Arial" w:cs="Arial" w:eastAsia="Arial" w:hAnsi="Arial"/>
          <w:sz w:val="12"/>
          <w:szCs w:val="12"/>
          <w:color w:val="444444"/>
        </w:rPr>
        <w:t xml:space="preserve">by a court or other governmental body; (b) otherwise required </w:t>
      </w:r>
      <w:r>
        <w:rPr>
          <w:rFonts w:ascii="Arial" w:cs="Arial" w:eastAsia="Arial" w:hAnsi="Arial"/>
          <w:sz w:val="12"/>
          <w:szCs w:val="12"/>
          <w:color w:val="2D2D2D"/>
        </w:rPr>
        <w:t>by law;</w:t>
      </w:r>
      <w:r>
        <w:rPr>
          <w:rFonts w:ascii="Arial" w:cs="Arial" w:eastAsia="Arial" w:hAnsi="Arial"/>
          <w:sz w:val="12"/>
          <w:szCs w:val="12"/>
          <w:color w:val="444444"/>
        </w:rPr>
        <w:t xml:space="preserve"> or (c) nece</w:t>
      </w:r>
      <w:r>
        <w:rPr>
          <w:rFonts w:ascii="Arial" w:cs="Arial" w:eastAsia="Arial" w:hAnsi="Arial"/>
          <w:sz w:val="12"/>
          <w:szCs w:val="12"/>
          <w:color w:val="646464"/>
        </w:rPr>
        <w:t>s</w:t>
      </w:r>
      <w:r>
        <w:rPr>
          <w:rFonts w:ascii="Arial" w:cs="Arial" w:eastAsia="Arial" w:hAnsi="Arial"/>
          <w:sz w:val="12"/>
          <w:szCs w:val="12"/>
          <w:color w:val="444444"/>
        </w:rPr>
        <w:t xml:space="preserve">sary </w:t>
      </w:r>
      <w:r>
        <w:rPr>
          <w:rFonts w:ascii="Arial" w:cs="Arial" w:eastAsia="Arial" w:hAnsi="Arial"/>
          <w:sz w:val="12"/>
          <w:szCs w:val="12"/>
          <w:color w:val="2D2D2D"/>
        </w:rPr>
        <w:t>to</w:t>
      </w:r>
      <w:r>
        <w:rPr>
          <w:rFonts w:ascii="Arial" w:cs="Arial" w:eastAsia="Arial" w:hAnsi="Arial"/>
          <w:sz w:val="12"/>
          <w:szCs w:val="12"/>
          <w:color w:val="444444"/>
        </w:rPr>
        <w:t xml:space="preserve"> estab</w:t>
      </w:r>
      <w:r>
        <w:rPr>
          <w:rFonts w:ascii="Arial" w:cs="Arial" w:eastAsia="Arial" w:hAnsi="Arial"/>
          <w:sz w:val="12"/>
          <w:szCs w:val="12"/>
          <w:color w:val="181818"/>
        </w:rPr>
        <w:t>li</w:t>
      </w:r>
      <w:r>
        <w:rPr>
          <w:rFonts w:ascii="Arial" w:cs="Arial" w:eastAsia="Arial" w:hAnsi="Arial"/>
          <w:sz w:val="12"/>
          <w:szCs w:val="12"/>
          <w:color w:val="444444"/>
        </w:rPr>
        <w:t xml:space="preserve">sh </w:t>
      </w:r>
      <w:r>
        <w:rPr>
          <w:rFonts w:ascii="Arial" w:cs="Arial" w:eastAsia="Arial" w:hAnsi="Arial"/>
          <w:sz w:val="12"/>
          <w:szCs w:val="12"/>
          <w:color w:val="2D2D2D"/>
        </w:rPr>
        <w:t>th</w:t>
      </w:r>
      <w:r>
        <w:rPr>
          <w:rFonts w:ascii="Arial" w:cs="Arial" w:eastAsia="Arial" w:hAnsi="Arial"/>
          <w:sz w:val="12"/>
          <w:szCs w:val="12"/>
          <w:color w:val="646464"/>
        </w:rPr>
        <w:t>e</w:t>
      </w:r>
      <w:r>
        <w:rPr>
          <w:rFonts w:ascii="Arial" w:cs="Arial" w:eastAsia="Arial" w:hAnsi="Arial"/>
          <w:sz w:val="12"/>
          <w:szCs w:val="12"/>
          <w:color w:val="444444"/>
        </w:rPr>
        <w:t xml:space="preserve"> </w:t>
      </w:r>
      <w:r>
        <w:rPr>
          <w:rFonts w:ascii="Arial" w:cs="Arial" w:eastAsia="Arial" w:hAnsi="Arial"/>
          <w:sz w:val="12"/>
          <w:szCs w:val="12"/>
          <w:color w:val="2D2D2D"/>
        </w:rPr>
        <w:t>rights of</w:t>
      </w:r>
      <w:r>
        <w:rPr>
          <w:rFonts w:ascii="Arial" w:cs="Arial" w:eastAsia="Arial" w:hAnsi="Arial"/>
          <w:sz w:val="12"/>
          <w:szCs w:val="12"/>
          <w:color w:val="444444"/>
        </w:rPr>
        <w:t xml:space="preserve"> either party </w:t>
      </w:r>
      <w:r>
        <w:rPr>
          <w:rFonts w:ascii="Arial" w:cs="Arial" w:eastAsia="Arial" w:hAnsi="Arial"/>
          <w:sz w:val="12"/>
          <w:szCs w:val="12"/>
          <w:color w:val="2D2D2D"/>
        </w:rPr>
        <w:t>under this Agreement</w:t>
      </w:r>
      <w:r>
        <w:rPr>
          <w:rFonts w:ascii="Arial" w:cs="Arial" w:eastAsia="Arial" w:hAnsi="Arial"/>
          <w:sz w:val="12"/>
          <w:szCs w:val="12"/>
          <w:color w:val="444444"/>
        </w:rPr>
        <w:t xml:space="preserve"> </w:t>
      </w:r>
      <w:r>
        <w:rPr>
          <w:rFonts w:ascii="Arial" w:cs="Arial" w:eastAsia="Arial" w:hAnsi="Arial"/>
          <w:sz w:val="12"/>
          <w:szCs w:val="12"/>
          <w:color w:val="646464"/>
        </w:rPr>
        <w:t>,</w:t>
      </w:r>
      <w:r>
        <w:rPr>
          <w:rFonts w:ascii="Arial" w:cs="Arial" w:eastAsia="Arial" w:hAnsi="Arial"/>
          <w:sz w:val="12"/>
          <w:szCs w:val="12"/>
          <w:color w:val="444444"/>
        </w:rPr>
        <w:t xml:space="preserve"> sha</w:t>
      </w:r>
      <w:r>
        <w:rPr>
          <w:rFonts w:ascii="Arial" w:cs="Arial" w:eastAsia="Arial" w:hAnsi="Arial"/>
          <w:sz w:val="12"/>
          <w:szCs w:val="12"/>
          <w:color w:val="181818"/>
        </w:rPr>
        <w:t>ll</w:t>
      </w:r>
      <w:r>
        <w:rPr>
          <w:rFonts w:ascii="Arial" w:cs="Arial" w:eastAsia="Arial" w:hAnsi="Arial"/>
          <w:sz w:val="12"/>
          <w:szCs w:val="12"/>
          <w:color w:val="444444"/>
        </w:rPr>
        <w:t xml:space="preserve"> </w:t>
      </w:r>
      <w:r>
        <w:rPr>
          <w:rFonts w:ascii="Arial" w:cs="Arial" w:eastAsia="Arial" w:hAnsi="Arial"/>
          <w:sz w:val="12"/>
          <w:szCs w:val="12"/>
          <w:color w:val="2D2D2D"/>
        </w:rPr>
        <w:t>not be</w:t>
      </w:r>
      <w:r>
        <w:rPr>
          <w:rFonts w:ascii="Arial" w:cs="Arial" w:eastAsia="Arial" w:hAnsi="Arial"/>
          <w:sz w:val="12"/>
          <w:szCs w:val="12"/>
          <w:color w:val="444444"/>
        </w:rPr>
        <w:t xml:space="preserve"> considered </w:t>
      </w:r>
      <w:r>
        <w:rPr>
          <w:rFonts w:ascii="Arial" w:cs="Arial" w:eastAsia="Arial" w:hAnsi="Arial"/>
          <w:sz w:val="12"/>
          <w:szCs w:val="12"/>
          <w:color w:val="2D2D2D"/>
        </w:rPr>
        <w:t>to be</w:t>
      </w:r>
      <w:r>
        <w:rPr>
          <w:rFonts w:ascii="Arial" w:cs="Arial" w:eastAsia="Arial" w:hAnsi="Arial"/>
          <w:sz w:val="12"/>
          <w:szCs w:val="12"/>
          <w:color w:val="444444"/>
        </w:rPr>
        <w:t xml:space="preserve"> a </w:t>
      </w:r>
      <w:r>
        <w:rPr>
          <w:rFonts w:ascii="Arial" w:cs="Arial" w:eastAsia="Arial" w:hAnsi="Arial"/>
          <w:sz w:val="12"/>
          <w:szCs w:val="12"/>
          <w:color w:val="2D2D2D"/>
        </w:rPr>
        <w:t>breach of this Agreement or</w:t>
      </w:r>
    </w:p>
    <w:p>
      <w:pPr>
        <w:spacing w:after="0" w:line="1" w:lineRule="exact"/>
        <w:rPr>
          <w:sz w:val="20"/>
          <w:szCs w:val="20"/>
          <w:color w:val="auto"/>
        </w:rPr>
      </w:pPr>
    </w:p>
    <w:p>
      <w:pPr>
        <w:ind w:left="105" w:hanging="6"/>
        <w:spacing w:after="0" w:line="244" w:lineRule="auto"/>
        <w:tabs>
          <w:tab w:leader="none" w:pos="227" w:val="left"/>
        </w:tabs>
        <w:numPr>
          <w:ilvl w:val="0"/>
          <w:numId w:val="67"/>
        </w:numPr>
        <w:rPr>
          <w:rFonts w:ascii="Arial" w:cs="Arial" w:eastAsia="Arial" w:hAnsi="Arial"/>
          <w:sz w:val="14"/>
          <w:szCs w:val="14"/>
          <w:color w:val="2D2D2D"/>
        </w:rPr>
      </w:pPr>
      <w:r>
        <w:rPr>
          <w:rFonts w:ascii="Arial" w:cs="Arial" w:eastAsia="Arial" w:hAnsi="Arial"/>
          <w:sz w:val="14"/>
          <w:szCs w:val="14"/>
          <w:color w:val="444444"/>
        </w:rPr>
        <w:t xml:space="preserve">waiver </w:t>
      </w:r>
      <w:r>
        <w:rPr>
          <w:rFonts w:ascii="Arial" w:cs="Arial" w:eastAsia="Arial" w:hAnsi="Arial"/>
          <w:sz w:val="14"/>
          <w:szCs w:val="14"/>
          <w:color w:val="2D2D2D"/>
        </w:rPr>
        <w:t>of</w:t>
      </w:r>
      <w:r>
        <w:rPr>
          <w:rFonts w:ascii="Arial" w:cs="Arial" w:eastAsia="Arial" w:hAnsi="Arial"/>
          <w:sz w:val="14"/>
          <w:szCs w:val="14"/>
          <w:color w:val="444444"/>
        </w:rPr>
        <w:t xml:space="preserve"> co</w:t>
      </w:r>
      <w:r>
        <w:rPr>
          <w:rFonts w:ascii="Arial" w:cs="Arial" w:eastAsia="Arial" w:hAnsi="Arial"/>
          <w:sz w:val="14"/>
          <w:szCs w:val="14"/>
          <w:color w:val="181818"/>
        </w:rPr>
        <w:t>nfidenti</w:t>
      </w:r>
      <w:r>
        <w:rPr>
          <w:rFonts w:ascii="Arial" w:cs="Arial" w:eastAsia="Arial" w:hAnsi="Arial"/>
          <w:sz w:val="14"/>
          <w:szCs w:val="14"/>
          <w:color w:val="444444"/>
        </w:rPr>
        <w:t>a</w:t>
      </w:r>
      <w:r>
        <w:rPr>
          <w:rFonts w:ascii="Arial" w:cs="Arial" w:eastAsia="Arial" w:hAnsi="Arial"/>
          <w:sz w:val="14"/>
          <w:szCs w:val="14"/>
          <w:color w:val="181818"/>
        </w:rPr>
        <w:t>li</w:t>
      </w:r>
      <w:r>
        <w:rPr>
          <w:rFonts w:ascii="Arial" w:cs="Arial" w:eastAsia="Arial" w:hAnsi="Arial"/>
          <w:sz w:val="14"/>
          <w:szCs w:val="14"/>
          <w:color w:val="444444"/>
        </w:rPr>
        <w:t xml:space="preserve">ty for </w:t>
      </w:r>
      <w:r>
        <w:rPr>
          <w:rFonts w:ascii="Arial" w:cs="Arial" w:eastAsia="Arial" w:hAnsi="Arial"/>
          <w:sz w:val="14"/>
          <w:szCs w:val="14"/>
          <w:color w:val="2D2D2D"/>
        </w:rPr>
        <w:t>other purposes; provided,</w:t>
      </w:r>
      <w:r>
        <w:rPr>
          <w:rFonts w:ascii="Arial" w:cs="Arial" w:eastAsia="Arial" w:hAnsi="Arial"/>
          <w:sz w:val="14"/>
          <w:szCs w:val="14"/>
          <w:color w:val="444444"/>
        </w:rPr>
        <w:t xml:space="preserve"> </w:t>
      </w:r>
      <w:r>
        <w:rPr>
          <w:rFonts w:ascii="Arial" w:cs="Arial" w:eastAsia="Arial" w:hAnsi="Arial"/>
          <w:sz w:val="14"/>
          <w:szCs w:val="14"/>
          <w:color w:val="181818"/>
        </w:rPr>
        <w:t>ho</w:t>
      </w:r>
      <w:r>
        <w:rPr>
          <w:rFonts w:ascii="Arial" w:cs="Arial" w:eastAsia="Arial" w:hAnsi="Arial"/>
          <w:sz w:val="14"/>
          <w:szCs w:val="14"/>
          <w:color w:val="444444"/>
        </w:rPr>
        <w:t xml:space="preserve">wever, </w:t>
      </w:r>
      <w:r>
        <w:rPr>
          <w:rFonts w:ascii="Arial" w:cs="Arial" w:eastAsia="Arial" w:hAnsi="Arial"/>
          <w:sz w:val="14"/>
          <w:szCs w:val="14"/>
          <w:color w:val="2D2D2D"/>
        </w:rPr>
        <w:t>that</w:t>
      </w:r>
      <w:r>
        <w:rPr>
          <w:rFonts w:ascii="Arial" w:cs="Arial" w:eastAsia="Arial" w:hAnsi="Arial"/>
          <w:sz w:val="14"/>
          <w:szCs w:val="14"/>
          <w:color w:val="444444"/>
        </w:rPr>
        <w:t xml:space="preserve"> Co</w:t>
      </w:r>
      <w:r>
        <w:rPr>
          <w:rFonts w:ascii="Arial" w:cs="Arial" w:eastAsia="Arial" w:hAnsi="Arial"/>
          <w:sz w:val="14"/>
          <w:szCs w:val="14"/>
          <w:color w:val="181818"/>
        </w:rPr>
        <w:t>n</w:t>
      </w:r>
      <w:r>
        <w:rPr>
          <w:rFonts w:ascii="Arial" w:cs="Arial" w:eastAsia="Arial" w:hAnsi="Arial"/>
          <w:sz w:val="14"/>
          <w:szCs w:val="14"/>
          <w:color w:val="444444"/>
        </w:rPr>
        <w:t>sultant s</w:t>
      </w:r>
      <w:r>
        <w:rPr>
          <w:rFonts w:ascii="Arial" w:cs="Arial" w:eastAsia="Arial" w:hAnsi="Arial"/>
          <w:sz w:val="14"/>
          <w:szCs w:val="14"/>
          <w:color w:val="181818"/>
        </w:rPr>
        <w:t>h</w:t>
      </w:r>
      <w:r>
        <w:rPr>
          <w:rFonts w:ascii="Arial" w:cs="Arial" w:eastAsia="Arial" w:hAnsi="Arial"/>
          <w:sz w:val="14"/>
          <w:szCs w:val="14"/>
          <w:color w:val="444444"/>
        </w:rPr>
        <w:t>a</w:t>
      </w:r>
      <w:r>
        <w:rPr>
          <w:rFonts w:ascii="Arial" w:cs="Arial" w:eastAsia="Arial" w:hAnsi="Arial"/>
          <w:sz w:val="14"/>
          <w:szCs w:val="14"/>
          <w:color w:val="181818"/>
        </w:rPr>
        <w:t>ll</w:t>
      </w:r>
      <w:r>
        <w:rPr>
          <w:rFonts w:ascii="Arial" w:cs="Arial" w:eastAsia="Arial" w:hAnsi="Arial"/>
          <w:sz w:val="14"/>
          <w:szCs w:val="14"/>
          <w:color w:val="444444"/>
        </w:rPr>
        <w:t xml:space="preserve"> </w:t>
      </w:r>
      <w:r>
        <w:rPr>
          <w:rFonts w:ascii="Arial" w:cs="Arial" w:eastAsia="Arial" w:hAnsi="Arial"/>
          <w:sz w:val="14"/>
          <w:szCs w:val="14"/>
          <w:color w:val="2D2D2D"/>
        </w:rPr>
        <w:t>provide prompt prior written notice</w:t>
      </w:r>
      <w:r>
        <w:rPr>
          <w:rFonts w:ascii="Arial" w:cs="Arial" w:eastAsia="Arial" w:hAnsi="Arial"/>
          <w:sz w:val="14"/>
          <w:szCs w:val="14"/>
          <w:color w:val="444444"/>
        </w:rPr>
        <w:t xml:space="preserve"> thereof </w:t>
      </w:r>
      <w:r>
        <w:rPr>
          <w:rFonts w:ascii="Arial" w:cs="Arial" w:eastAsia="Arial" w:hAnsi="Arial"/>
          <w:sz w:val="14"/>
          <w:szCs w:val="14"/>
          <w:color w:val="2D2D2D"/>
        </w:rPr>
        <w:t>to</w:t>
      </w:r>
      <w:r>
        <w:rPr>
          <w:rFonts w:ascii="Arial" w:cs="Arial" w:eastAsia="Arial" w:hAnsi="Arial"/>
          <w:sz w:val="14"/>
          <w:szCs w:val="14"/>
          <w:color w:val="444444"/>
        </w:rPr>
        <w:t xml:space="preserve"> Company </w:t>
      </w:r>
      <w:r>
        <w:rPr>
          <w:rFonts w:ascii="Arial" w:cs="Arial" w:eastAsia="Arial" w:hAnsi="Arial"/>
          <w:sz w:val="14"/>
          <w:szCs w:val="14"/>
          <w:color w:val="2D2D2D"/>
        </w:rPr>
        <w:t>to</w:t>
      </w:r>
      <w:r>
        <w:rPr>
          <w:rFonts w:ascii="Arial" w:cs="Arial" w:eastAsia="Arial" w:hAnsi="Arial"/>
          <w:sz w:val="14"/>
          <w:szCs w:val="14"/>
          <w:color w:val="444444"/>
        </w:rPr>
        <w:t xml:space="preserve"> e</w:t>
      </w:r>
      <w:r>
        <w:rPr>
          <w:rFonts w:ascii="Arial" w:cs="Arial" w:eastAsia="Arial" w:hAnsi="Arial"/>
          <w:sz w:val="14"/>
          <w:szCs w:val="14"/>
          <w:color w:val="181818"/>
        </w:rPr>
        <w:t>n</w:t>
      </w:r>
      <w:r>
        <w:rPr>
          <w:rFonts w:ascii="Arial" w:cs="Arial" w:eastAsia="Arial" w:hAnsi="Arial"/>
          <w:sz w:val="14"/>
          <w:szCs w:val="14"/>
          <w:color w:val="444444"/>
        </w:rPr>
        <w:t>a</w:t>
      </w:r>
      <w:r>
        <w:rPr>
          <w:rFonts w:ascii="Arial" w:cs="Arial" w:eastAsia="Arial" w:hAnsi="Arial"/>
          <w:sz w:val="14"/>
          <w:szCs w:val="14"/>
          <w:color w:val="181818"/>
        </w:rPr>
        <w:t>bl</w:t>
      </w:r>
      <w:r>
        <w:rPr>
          <w:rFonts w:ascii="Arial" w:cs="Arial" w:eastAsia="Arial" w:hAnsi="Arial"/>
          <w:sz w:val="14"/>
          <w:szCs w:val="14"/>
          <w:color w:val="444444"/>
        </w:rPr>
        <w:t xml:space="preserve">e Company </w:t>
      </w:r>
      <w:r>
        <w:rPr>
          <w:rFonts w:ascii="Arial" w:cs="Arial" w:eastAsia="Arial" w:hAnsi="Arial"/>
          <w:sz w:val="14"/>
          <w:szCs w:val="14"/>
          <w:color w:val="2D2D2D"/>
        </w:rPr>
        <w:t>to</w:t>
      </w:r>
      <w:r>
        <w:rPr>
          <w:rFonts w:ascii="Arial" w:cs="Arial" w:eastAsia="Arial" w:hAnsi="Arial"/>
          <w:sz w:val="14"/>
          <w:szCs w:val="14"/>
          <w:color w:val="444444"/>
        </w:rPr>
        <w:t xml:space="preserve"> seek </w:t>
      </w:r>
      <w:r>
        <w:rPr>
          <w:rFonts w:ascii="Arial" w:cs="Arial" w:eastAsia="Arial" w:hAnsi="Arial"/>
          <w:sz w:val="14"/>
          <w:szCs w:val="14"/>
          <w:color w:val="2D2D2D"/>
        </w:rPr>
        <w:t>a protective</w:t>
      </w:r>
      <w:r>
        <w:rPr>
          <w:rFonts w:ascii="Arial" w:cs="Arial" w:eastAsia="Arial" w:hAnsi="Arial"/>
          <w:sz w:val="14"/>
          <w:szCs w:val="14"/>
          <w:color w:val="444444"/>
        </w:rPr>
        <w:t xml:space="preserve"> order </w:t>
      </w:r>
      <w:r>
        <w:rPr>
          <w:rFonts w:ascii="Arial" w:cs="Arial" w:eastAsia="Arial" w:hAnsi="Arial"/>
          <w:sz w:val="14"/>
          <w:szCs w:val="14"/>
          <w:color w:val="2D2D2D"/>
        </w:rPr>
        <w:t>or</w:t>
      </w:r>
      <w:r>
        <w:rPr>
          <w:rFonts w:ascii="Arial" w:cs="Arial" w:eastAsia="Arial" w:hAnsi="Arial"/>
          <w:sz w:val="14"/>
          <w:szCs w:val="14"/>
          <w:color w:val="444444"/>
        </w:rPr>
        <w:t xml:space="preserve"> </w:t>
      </w:r>
      <w:r>
        <w:rPr>
          <w:rFonts w:ascii="Arial" w:cs="Arial" w:eastAsia="Arial" w:hAnsi="Arial"/>
          <w:sz w:val="14"/>
          <w:szCs w:val="14"/>
          <w:color w:val="2D2D2D"/>
        </w:rPr>
        <w:t xml:space="preserve">otherwise prevent </w:t>
      </w:r>
      <w:r>
        <w:rPr>
          <w:rFonts w:ascii="Arial" w:cs="Arial" w:eastAsia="Arial" w:hAnsi="Arial"/>
          <w:sz w:val="14"/>
          <w:szCs w:val="14"/>
          <w:color w:val="444444"/>
        </w:rPr>
        <w:t>s</w:t>
      </w:r>
      <w:r>
        <w:rPr>
          <w:rFonts w:ascii="Arial" w:cs="Arial" w:eastAsia="Arial" w:hAnsi="Arial"/>
          <w:sz w:val="14"/>
          <w:szCs w:val="14"/>
          <w:color w:val="181818"/>
        </w:rPr>
        <w:t>u</w:t>
      </w:r>
      <w:r>
        <w:rPr>
          <w:rFonts w:ascii="Arial" w:cs="Arial" w:eastAsia="Arial" w:hAnsi="Arial"/>
          <w:sz w:val="14"/>
          <w:szCs w:val="14"/>
          <w:color w:val="444444"/>
        </w:rPr>
        <w:t>ch</w:t>
      </w:r>
      <w:r>
        <w:rPr>
          <w:rFonts w:ascii="Arial" w:cs="Arial" w:eastAsia="Arial" w:hAnsi="Arial"/>
          <w:sz w:val="14"/>
          <w:szCs w:val="14"/>
          <w:color w:val="2D2D2D"/>
        </w:rPr>
        <w:t xml:space="preserve"> disclosure.</w:t>
      </w:r>
    </w:p>
    <w:p>
      <w:pPr>
        <w:spacing w:after="0" w:line="129" w:lineRule="exact"/>
        <w:rPr>
          <w:sz w:val="20"/>
          <w:szCs w:val="20"/>
          <w:color w:val="auto"/>
        </w:rPr>
      </w:pPr>
    </w:p>
    <w:p>
      <w:pPr>
        <w:ind w:left="2845" w:hanging="210"/>
        <w:spacing w:after="0"/>
        <w:tabs>
          <w:tab w:leader="none" w:pos="2845" w:val="left"/>
        </w:tabs>
        <w:numPr>
          <w:ilvl w:val="0"/>
          <w:numId w:val="68"/>
        </w:numPr>
        <w:rPr>
          <w:rFonts w:ascii="Arial" w:cs="Arial" w:eastAsia="Arial" w:hAnsi="Arial"/>
          <w:sz w:val="12"/>
          <w:szCs w:val="12"/>
          <w:color w:val="444444"/>
        </w:rPr>
      </w:pPr>
      <w:r>
        <w:rPr>
          <w:rFonts w:ascii="Arial" w:cs="Arial" w:eastAsia="Arial" w:hAnsi="Arial"/>
          <w:sz w:val="13"/>
          <w:szCs w:val="13"/>
          <w:u w:val="single" w:color="auto"/>
          <w:color w:val="2D2D2D"/>
        </w:rPr>
        <w:t>Insider</w:t>
      </w:r>
      <w:r>
        <w:rPr>
          <w:rFonts w:ascii="Arial" w:cs="Arial" w:eastAsia="Arial" w:hAnsi="Arial"/>
          <w:sz w:val="13"/>
          <w:szCs w:val="13"/>
          <w:color w:val="2D2D2D"/>
        </w:rPr>
        <w:t xml:space="preserve"> </w:t>
      </w:r>
      <w:r>
        <w:rPr>
          <w:rFonts w:ascii="Arial" w:cs="Arial" w:eastAsia="Arial" w:hAnsi="Arial"/>
          <w:sz w:val="13"/>
          <w:szCs w:val="13"/>
          <w:u w:val="single" w:color="auto"/>
          <w:color w:val="444444"/>
        </w:rPr>
        <w:t>Trad</w:t>
      </w:r>
      <w:r>
        <w:rPr>
          <w:rFonts w:ascii="Arial" w:cs="Arial" w:eastAsia="Arial" w:hAnsi="Arial"/>
          <w:sz w:val="13"/>
          <w:szCs w:val="13"/>
          <w:u w:val="single" w:color="auto"/>
          <w:color w:val="181818"/>
        </w:rPr>
        <w:t>ing</w:t>
      </w:r>
      <w:r>
        <w:rPr>
          <w:rFonts w:ascii="Arial" w:cs="Arial" w:eastAsia="Arial" w:hAnsi="Arial"/>
          <w:sz w:val="13"/>
          <w:szCs w:val="13"/>
          <w:color w:val="181818"/>
        </w:rPr>
        <w:t>.</w:t>
      </w:r>
      <w:r>
        <w:rPr>
          <w:rFonts w:ascii="Arial" w:cs="Arial" w:eastAsia="Arial" w:hAnsi="Arial"/>
          <w:sz w:val="13"/>
          <w:szCs w:val="13"/>
          <w:color w:val="2D2D2D"/>
        </w:rPr>
        <w:t xml:space="preserve"> </w:t>
      </w:r>
      <w:r>
        <w:rPr>
          <w:rFonts w:ascii="Arial" w:cs="Arial" w:eastAsia="Arial" w:hAnsi="Arial"/>
          <w:sz w:val="13"/>
          <w:szCs w:val="13"/>
          <w:color w:val="444444"/>
        </w:rPr>
        <w:t>Consu</w:t>
      </w:r>
      <w:r>
        <w:rPr>
          <w:rFonts w:ascii="Arial" w:cs="Arial" w:eastAsia="Arial" w:hAnsi="Arial"/>
          <w:sz w:val="13"/>
          <w:szCs w:val="13"/>
          <w:color w:val="181818"/>
        </w:rPr>
        <w:t>l</w:t>
      </w:r>
      <w:r>
        <w:rPr>
          <w:rFonts w:ascii="Arial" w:cs="Arial" w:eastAsia="Arial" w:hAnsi="Arial"/>
          <w:sz w:val="13"/>
          <w:szCs w:val="13"/>
          <w:color w:val="444444"/>
        </w:rPr>
        <w:t>tant</w:t>
      </w:r>
      <w:r>
        <w:rPr>
          <w:rFonts w:ascii="Arial" w:cs="Arial" w:eastAsia="Arial" w:hAnsi="Arial"/>
          <w:sz w:val="13"/>
          <w:szCs w:val="13"/>
          <w:color w:val="2D2D2D"/>
        </w:rPr>
        <w:t xml:space="preserve"> </w:t>
      </w:r>
      <w:r>
        <w:rPr>
          <w:rFonts w:ascii="Arial" w:cs="Arial" w:eastAsia="Arial" w:hAnsi="Arial"/>
          <w:sz w:val="13"/>
          <w:szCs w:val="13"/>
          <w:color w:val="181818"/>
        </w:rPr>
        <w:t>h</w:t>
      </w:r>
      <w:r>
        <w:rPr>
          <w:rFonts w:ascii="Arial" w:cs="Arial" w:eastAsia="Arial" w:hAnsi="Arial"/>
          <w:sz w:val="13"/>
          <w:szCs w:val="13"/>
          <w:color w:val="444444"/>
        </w:rPr>
        <w:t>ereby acknowledges</w:t>
      </w:r>
      <w:r>
        <w:rPr>
          <w:rFonts w:ascii="Arial" w:cs="Arial" w:eastAsia="Arial" w:hAnsi="Arial"/>
          <w:sz w:val="13"/>
          <w:szCs w:val="13"/>
          <w:color w:val="2D2D2D"/>
        </w:rPr>
        <w:t xml:space="preserve"> that </w:t>
      </w:r>
      <w:r>
        <w:rPr>
          <w:rFonts w:ascii="Arial" w:cs="Arial" w:eastAsia="Arial" w:hAnsi="Arial"/>
          <w:sz w:val="13"/>
          <w:szCs w:val="13"/>
          <w:color w:val="444444"/>
        </w:rPr>
        <w:t>Confident</w:t>
      </w:r>
      <w:r>
        <w:rPr>
          <w:rFonts w:ascii="Arial" w:cs="Arial" w:eastAsia="Arial" w:hAnsi="Arial"/>
          <w:sz w:val="13"/>
          <w:szCs w:val="13"/>
          <w:color w:val="181818"/>
        </w:rPr>
        <w:t>ial</w:t>
      </w:r>
      <w:r>
        <w:rPr>
          <w:rFonts w:ascii="Arial" w:cs="Arial" w:eastAsia="Arial" w:hAnsi="Arial"/>
          <w:sz w:val="13"/>
          <w:szCs w:val="13"/>
          <w:color w:val="2D2D2D"/>
        </w:rPr>
        <w:t xml:space="preserve"> Information </w:t>
      </w:r>
      <w:r>
        <w:rPr>
          <w:rFonts w:ascii="Arial" w:cs="Arial" w:eastAsia="Arial" w:hAnsi="Arial"/>
          <w:sz w:val="13"/>
          <w:szCs w:val="13"/>
          <w:color w:val="444444"/>
        </w:rPr>
        <w:t>disclosed</w:t>
      </w:r>
      <w:r>
        <w:rPr>
          <w:rFonts w:ascii="Arial" w:cs="Arial" w:eastAsia="Arial" w:hAnsi="Arial"/>
          <w:sz w:val="13"/>
          <w:szCs w:val="13"/>
          <w:color w:val="2D2D2D"/>
        </w:rPr>
        <w:t xml:space="preserve"> by </w:t>
      </w:r>
      <w:r>
        <w:rPr>
          <w:rFonts w:ascii="Arial" w:cs="Arial" w:eastAsia="Arial" w:hAnsi="Arial"/>
          <w:sz w:val="13"/>
          <w:szCs w:val="13"/>
          <w:color w:val="444444"/>
        </w:rPr>
        <w:t>Company</w:t>
      </w:r>
      <w:r>
        <w:rPr>
          <w:rFonts w:ascii="Arial" w:cs="Arial" w:eastAsia="Arial" w:hAnsi="Arial"/>
          <w:sz w:val="13"/>
          <w:szCs w:val="13"/>
          <w:color w:val="2D2D2D"/>
        </w:rPr>
        <w:t xml:space="preserve"> under this </w:t>
      </w:r>
      <w:r>
        <w:rPr>
          <w:rFonts w:ascii="Arial" w:cs="Arial" w:eastAsia="Arial" w:hAnsi="Arial"/>
          <w:sz w:val="13"/>
          <w:szCs w:val="13"/>
          <w:color w:val="444444"/>
        </w:rPr>
        <w:t>Agreement</w:t>
      </w:r>
      <w:r>
        <w:rPr>
          <w:rFonts w:ascii="Arial" w:cs="Arial" w:eastAsia="Arial" w:hAnsi="Arial"/>
          <w:sz w:val="13"/>
          <w:szCs w:val="13"/>
          <w:color w:val="2D2D2D"/>
        </w:rPr>
        <w:t xml:space="preserve"> or obtained by</w:t>
      </w:r>
    </w:p>
    <w:p>
      <w:pPr>
        <w:spacing w:after="0" w:line="14" w:lineRule="exact"/>
        <w:rPr>
          <w:sz w:val="20"/>
          <w:szCs w:val="20"/>
          <w:color w:val="auto"/>
        </w:rPr>
      </w:pPr>
    </w:p>
    <w:tbl>
      <w:tblPr>
        <w:tblLayout w:type="fixed"/>
        <w:tblInd w:w="125" w:type="dxa"/>
        <w:tblCellMar>
          <w:top w:w="0" w:type="dxa"/>
          <w:left w:w="0" w:type="dxa"/>
          <w:bottom w:w="0" w:type="dxa"/>
          <w:right w:w="0" w:type="dxa"/>
        </w:tblCellMar>
      </w:tblPr>
      <w:tr>
        <w:trPr>
          <w:trHeight w:val="161"/>
        </w:trPr>
        <w:tc>
          <w:tcPr>
            <w:tcW w:w="2220" w:type="dxa"/>
            <w:vAlign w:val="bottom"/>
            <w:gridSpan w:val="2"/>
          </w:tcPr>
          <w:p>
            <w:pPr>
              <w:spacing w:after="0"/>
              <w:rPr>
                <w:sz w:val="20"/>
                <w:szCs w:val="20"/>
                <w:color w:val="auto"/>
              </w:rPr>
            </w:pPr>
            <w:r>
              <w:rPr>
                <w:rFonts w:ascii="Arial" w:cs="Arial" w:eastAsia="Arial" w:hAnsi="Arial"/>
                <w:sz w:val="14"/>
                <w:szCs w:val="14"/>
                <w:color w:val="444444"/>
                <w:w w:val="92"/>
              </w:rPr>
              <w:t>Consul</w:t>
            </w:r>
            <w:r>
              <w:rPr>
                <w:rFonts w:ascii="Arial" w:cs="Arial" w:eastAsia="Arial" w:hAnsi="Arial"/>
                <w:sz w:val="14"/>
                <w:szCs w:val="14"/>
                <w:color w:val="181818"/>
                <w:w w:val="92"/>
              </w:rPr>
              <w:t>tant</w:t>
            </w:r>
            <w:r>
              <w:rPr>
                <w:rFonts w:ascii="Arial" w:cs="Arial" w:eastAsia="Arial" w:hAnsi="Arial"/>
                <w:sz w:val="14"/>
                <w:szCs w:val="14"/>
                <w:color w:val="444444"/>
                <w:w w:val="92"/>
              </w:rPr>
              <w:t xml:space="preserve"> </w:t>
            </w:r>
            <w:r>
              <w:rPr>
                <w:rFonts w:ascii="Arial" w:cs="Arial" w:eastAsia="Arial" w:hAnsi="Arial"/>
                <w:sz w:val="14"/>
                <w:szCs w:val="14"/>
                <w:color w:val="2D2D2D"/>
                <w:w w:val="92"/>
              </w:rPr>
              <w:t>in the</w:t>
            </w:r>
            <w:r>
              <w:rPr>
                <w:rFonts w:ascii="Arial" w:cs="Arial" w:eastAsia="Arial" w:hAnsi="Arial"/>
                <w:sz w:val="14"/>
                <w:szCs w:val="14"/>
                <w:color w:val="444444"/>
                <w:w w:val="92"/>
              </w:rPr>
              <w:t xml:space="preserve"> course </w:t>
            </w:r>
            <w:r>
              <w:rPr>
                <w:rFonts w:ascii="Arial" w:cs="Arial" w:eastAsia="Arial" w:hAnsi="Arial"/>
                <w:sz w:val="14"/>
                <w:szCs w:val="14"/>
                <w:color w:val="2D2D2D"/>
                <w:w w:val="92"/>
              </w:rPr>
              <w:t>of performing</w:t>
            </w:r>
          </w:p>
        </w:tc>
        <w:tc>
          <w:tcPr>
            <w:tcW w:w="960" w:type="dxa"/>
            <w:vAlign w:val="bottom"/>
          </w:tcPr>
          <w:p>
            <w:pPr>
              <w:spacing w:after="0"/>
              <w:rPr>
                <w:sz w:val="20"/>
                <w:szCs w:val="20"/>
                <w:color w:val="auto"/>
              </w:rPr>
            </w:pPr>
            <w:r>
              <w:rPr>
                <w:rFonts w:ascii="Arial" w:cs="Arial" w:eastAsia="Arial" w:hAnsi="Arial"/>
                <w:sz w:val="14"/>
                <w:szCs w:val="14"/>
                <w:color w:val="2D2D2D"/>
                <w:w w:val="89"/>
              </w:rPr>
              <w:t>duties hereunder</w:t>
            </w:r>
          </w:p>
        </w:tc>
        <w:tc>
          <w:tcPr>
            <w:tcW w:w="8020" w:type="dxa"/>
            <w:vAlign w:val="bottom"/>
            <w:gridSpan w:val="2"/>
          </w:tcPr>
          <w:p>
            <w:pPr>
              <w:jc w:val="right"/>
              <w:spacing w:after="0"/>
              <w:rPr>
                <w:sz w:val="20"/>
                <w:szCs w:val="20"/>
                <w:color w:val="auto"/>
              </w:rPr>
            </w:pPr>
            <w:r>
              <w:rPr>
                <w:rFonts w:ascii="Arial" w:cs="Arial" w:eastAsia="Arial" w:hAnsi="Arial"/>
                <w:sz w:val="14"/>
                <w:szCs w:val="14"/>
                <w:color w:val="2D2D2D"/>
                <w:w w:val="94"/>
              </w:rPr>
              <w:t xml:space="preserve">may </w:t>
            </w:r>
            <w:r>
              <w:rPr>
                <w:rFonts w:ascii="Arial" w:cs="Arial" w:eastAsia="Arial" w:hAnsi="Arial"/>
                <w:sz w:val="14"/>
                <w:szCs w:val="14"/>
                <w:color w:val="444444"/>
                <w:w w:val="94"/>
              </w:rPr>
              <w:t>const</w:t>
            </w:r>
            <w:r>
              <w:rPr>
                <w:rFonts w:ascii="Arial" w:cs="Arial" w:eastAsia="Arial" w:hAnsi="Arial"/>
                <w:sz w:val="14"/>
                <w:szCs w:val="14"/>
                <w:color w:val="181818"/>
                <w:w w:val="94"/>
              </w:rPr>
              <w:t>itut</w:t>
            </w:r>
            <w:r>
              <w:rPr>
                <w:rFonts w:ascii="Arial" w:cs="Arial" w:eastAsia="Arial" w:hAnsi="Arial"/>
                <w:sz w:val="14"/>
                <w:szCs w:val="14"/>
                <w:color w:val="444444"/>
                <w:w w:val="94"/>
              </w:rPr>
              <w:t>e</w:t>
            </w:r>
            <w:r>
              <w:rPr>
                <w:rFonts w:ascii="Arial" w:cs="Arial" w:eastAsia="Arial" w:hAnsi="Arial"/>
                <w:sz w:val="14"/>
                <w:szCs w:val="14"/>
                <w:color w:val="2D2D2D"/>
                <w:w w:val="94"/>
              </w:rPr>
              <w:t xml:space="preserve"> material, non-public information </w:t>
            </w:r>
            <w:r>
              <w:rPr>
                <w:rFonts w:ascii="Arial" w:cs="Arial" w:eastAsia="Arial" w:hAnsi="Arial"/>
                <w:sz w:val="14"/>
                <w:szCs w:val="14"/>
                <w:color w:val="444444"/>
                <w:w w:val="94"/>
              </w:rPr>
              <w:t>w</w:t>
            </w:r>
            <w:r>
              <w:rPr>
                <w:rFonts w:ascii="Arial" w:cs="Arial" w:eastAsia="Arial" w:hAnsi="Arial"/>
                <w:sz w:val="14"/>
                <w:szCs w:val="14"/>
                <w:color w:val="181818"/>
                <w:w w:val="94"/>
              </w:rPr>
              <w:t>ith</w:t>
            </w:r>
            <w:r>
              <w:rPr>
                <w:rFonts w:ascii="Arial" w:cs="Arial" w:eastAsia="Arial" w:hAnsi="Arial"/>
                <w:sz w:val="14"/>
                <w:szCs w:val="14"/>
                <w:color w:val="2D2D2D"/>
                <w:w w:val="94"/>
              </w:rPr>
              <w:t xml:space="preserve"> respect to </w:t>
            </w:r>
            <w:r>
              <w:rPr>
                <w:rFonts w:ascii="Arial" w:cs="Arial" w:eastAsia="Arial" w:hAnsi="Arial"/>
                <w:sz w:val="14"/>
                <w:szCs w:val="14"/>
                <w:color w:val="444444"/>
                <w:w w:val="94"/>
              </w:rPr>
              <w:t>Company</w:t>
            </w:r>
            <w:r>
              <w:rPr>
                <w:rFonts w:ascii="Arial" w:cs="Arial" w:eastAsia="Arial" w:hAnsi="Arial"/>
                <w:sz w:val="14"/>
                <w:szCs w:val="14"/>
                <w:color w:val="2D2D2D"/>
                <w:w w:val="94"/>
              </w:rPr>
              <w:t xml:space="preserve"> under applicable </w:t>
            </w:r>
            <w:r>
              <w:rPr>
                <w:rFonts w:ascii="Arial" w:cs="Arial" w:eastAsia="Arial" w:hAnsi="Arial"/>
                <w:sz w:val="14"/>
                <w:szCs w:val="14"/>
                <w:color w:val="444444"/>
                <w:w w:val="94"/>
              </w:rPr>
              <w:t>securities</w:t>
            </w:r>
            <w:r>
              <w:rPr>
                <w:rFonts w:ascii="Arial" w:cs="Arial" w:eastAsia="Arial" w:hAnsi="Arial"/>
                <w:sz w:val="14"/>
                <w:szCs w:val="14"/>
                <w:color w:val="2D2D2D"/>
                <w:w w:val="94"/>
              </w:rPr>
              <w:t xml:space="preserve"> </w:t>
            </w:r>
            <w:r>
              <w:rPr>
                <w:rFonts w:ascii="Arial" w:cs="Arial" w:eastAsia="Arial" w:hAnsi="Arial"/>
                <w:sz w:val="14"/>
                <w:szCs w:val="14"/>
                <w:color w:val="181818"/>
                <w:w w:val="94"/>
              </w:rPr>
              <w:t>l</w:t>
            </w:r>
            <w:r>
              <w:rPr>
                <w:rFonts w:ascii="Arial" w:cs="Arial" w:eastAsia="Arial" w:hAnsi="Arial"/>
                <w:sz w:val="14"/>
                <w:szCs w:val="14"/>
                <w:color w:val="444444"/>
                <w:w w:val="94"/>
              </w:rPr>
              <w:t>aws.</w:t>
            </w:r>
            <w:r>
              <w:rPr>
                <w:rFonts w:ascii="Arial" w:cs="Arial" w:eastAsia="Arial" w:hAnsi="Arial"/>
                <w:sz w:val="14"/>
                <w:szCs w:val="14"/>
                <w:color w:val="2D2D2D"/>
                <w:w w:val="94"/>
              </w:rPr>
              <w:t xml:space="preserve"> Consultant </w:t>
            </w:r>
            <w:r>
              <w:rPr>
                <w:rFonts w:ascii="Arial" w:cs="Arial" w:eastAsia="Arial" w:hAnsi="Arial"/>
                <w:sz w:val="14"/>
                <w:szCs w:val="14"/>
                <w:color w:val="444444"/>
                <w:w w:val="94"/>
              </w:rPr>
              <w:t>agrees</w:t>
            </w:r>
            <w:r>
              <w:rPr>
                <w:rFonts w:ascii="Arial" w:cs="Arial" w:eastAsia="Arial" w:hAnsi="Arial"/>
                <w:sz w:val="14"/>
                <w:szCs w:val="14"/>
                <w:color w:val="2D2D2D"/>
                <w:w w:val="94"/>
              </w:rPr>
              <w:t xml:space="preserve"> to </w:t>
            </w:r>
            <w:r>
              <w:rPr>
                <w:rFonts w:ascii="Arial" w:cs="Arial" w:eastAsia="Arial" w:hAnsi="Arial"/>
                <w:sz w:val="14"/>
                <w:szCs w:val="14"/>
                <w:color w:val="444444"/>
                <w:w w:val="94"/>
              </w:rPr>
              <w:t>abide</w:t>
            </w:r>
            <w:r>
              <w:rPr>
                <w:rFonts w:ascii="Arial" w:cs="Arial" w:eastAsia="Arial" w:hAnsi="Arial"/>
                <w:sz w:val="14"/>
                <w:szCs w:val="14"/>
                <w:color w:val="2D2D2D"/>
                <w:w w:val="94"/>
              </w:rPr>
              <w:t xml:space="preserve"> by</w:t>
            </w:r>
          </w:p>
        </w:tc>
      </w:tr>
      <w:tr>
        <w:trPr>
          <w:trHeight w:val="162"/>
        </w:trPr>
        <w:tc>
          <w:tcPr>
            <w:tcW w:w="1640" w:type="dxa"/>
            <w:vAlign w:val="bottom"/>
          </w:tcPr>
          <w:p>
            <w:pPr>
              <w:spacing w:after="0"/>
              <w:rPr>
                <w:sz w:val="20"/>
                <w:szCs w:val="20"/>
                <w:color w:val="auto"/>
              </w:rPr>
            </w:pPr>
            <w:r>
              <w:rPr>
                <w:rFonts w:ascii="Arial" w:cs="Arial" w:eastAsia="Arial" w:hAnsi="Arial"/>
                <w:sz w:val="14"/>
                <w:szCs w:val="14"/>
                <w:color w:val="2D2D2D"/>
                <w:w w:val="92"/>
              </w:rPr>
              <w:t xml:space="preserve">all </w:t>
            </w:r>
            <w:r>
              <w:rPr>
                <w:rFonts w:ascii="Arial" w:cs="Arial" w:eastAsia="Arial" w:hAnsi="Arial"/>
                <w:sz w:val="14"/>
                <w:szCs w:val="14"/>
                <w:color w:val="444444"/>
                <w:w w:val="92"/>
              </w:rPr>
              <w:t>app</w:t>
            </w:r>
            <w:r>
              <w:rPr>
                <w:rFonts w:ascii="Arial" w:cs="Arial" w:eastAsia="Arial" w:hAnsi="Arial"/>
                <w:sz w:val="14"/>
                <w:szCs w:val="14"/>
                <w:color w:val="030303"/>
                <w:w w:val="92"/>
              </w:rPr>
              <w:t>li</w:t>
            </w:r>
            <w:r>
              <w:rPr>
                <w:rFonts w:ascii="Arial" w:cs="Arial" w:eastAsia="Arial" w:hAnsi="Arial"/>
                <w:sz w:val="14"/>
                <w:szCs w:val="14"/>
                <w:color w:val="2D2D2D"/>
                <w:w w:val="92"/>
              </w:rPr>
              <w:t xml:space="preserve">cable </w:t>
            </w:r>
            <w:r>
              <w:rPr>
                <w:rFonts w:ascii="Arial" w:cs="Arial" w:eastAsia="Arial" w:hAnsi="Arial"/>
                <w:sz w:val="14"/>
                <w:szCs w:val="14"/>
                <w:color w:val="444444"/>
                <w:w w:val="92"/>
              </w:rPr>
              <w:t>securit</w:t>
            </w:r>
            <w:r>
              <w:rPr>
                <w:rFonts w:ascii="Arial" w:cs="Arial" w:eastAsia="Arial" w:hAnsi="Arial"/>
                <w:sz w:val="14"/>
                <w:szCs w:val="14"/>
                <w:color w:val="181818"/>
                <w:w w:val="92"/>
              </w:rPr>
              <w:t>i</w:t>
            </w:r>
            <w:r>
              <w:rPr>
                <w:rFonts w:ascii="Arial" w:cs="Arial" w:eastAsia="Arial" w:hAnsi="Arial"/>
                <w:sz w:val="14"/>
                <w:szCs w:val="14"/>
                <w:color w:val="444444"/>
                <w:w w:val="92"/>
              </w:rPr>
              <w:t>es</w:t>
            </w:r>
            <w:r>
              <w:rPr>
                <w:rFonts w:ascii="Arial" w:cs="Arial" w:eastAsia="Arial" w:hAnsi="Arial"/>
                <w:sz w:val="14"/>
                <w:szCs w:val="14"/>
                <w:color w:val="2D2D2D"/>
                <w:w w:val="92"/>
              </w:rPr>
              <w:t xml:space="preserve"> </w:t>
            </w:r>
            <w:r>
              <w:rPr>
                <w:rFonts w:ascii="Arial" w:cs="Arial" w:eastAsia="Arial" w:hAnsi="Arial"/>
                <w:sz w:val="14"/>
                <w:szCs w:val="14"/>
                <w:color w:val="181818"/>
                <w:w w:val="92"/>
              </w:rPr>
              <w:t>l</w:t>
            </w:r>
            <w:r>
              <w:rPr>
                <w:rFonts w:ascii="Arial" w:cs="Arial" w:eastAsia="Arial" w:hAnsi="Arial"/>
                <w:sz w:val="14"/>
                <w:szCs w:val="14"/>
                <w:color w:val="444444"/>
                <w:w w:val="92"/>
              </w:rPr>
              <w:t>aws</w:t>
            </w:r>
          </w:p>
        </w:tc>
        <w:tc>
          <w:tcPr>
            <w:tcW w:w="2060" w:type="dxa"/>
            <w:vAlign w:val="bottom"/>
            <w:gridSpan w:val="3"/>
          </w:tcPr>
          <w:p>
            <w:pPr>
              <w:ind w:left="40"/>
              <w:spacing w:after="0"/>
              <w:rPr>
                <w:sz w:val="20"/>
                <w:szCs w:val="20"/>
                <w:color w:val="auto"/>
              </w:rPr>
            </w:pPr>
            <w:r>
              <w:rPr>
                <w:rFonts w:ascii="Arial" w:cs="Arial" w:eastAsia="Arial" w:hAnsi="Arial"/>
                <w:sz w:val="14"/>
                <w:szCs w:val="14"/>
                <w:color w:val="2D2D2D"/>
                <w:w w:val="99"/>
              </w:rPr>
              <w:t xml:space="preserve">with respect to </w:t>
            </w:r>
            <w:r>
              <w:rPr>
                <w:rFonts w:ascii="Arial" w:cs="Arial" w:eastAsia="Arial" w:hAnsi="Arial"/>
                <w:sz w:val="14"/>
                <w:szCs w:val="14"/>
                <w:color w:val="444444"/>
                <w:w w:val="99"/>
              </w:rPr>
              <w:t>suc</w:t>
            </w:r>
            <w:r>
              <w:rPr>
                <w:rFonts w:ascii="Arial" w:cs="Arial" w:eastAsia="Arial" w:hAnsi="Arial"/>
                <w:sz w:val="14"/>
                <w:szCs w:val="14"/>
                <w:color w:val="181818"/>
                <w:w w:val="99"/>
              </w:rPr>
              <w:t>h</w:t>
            </w:r>
            <w:r>
              <w:rPr>
                <w:rFonts w:ascii="Arial" w:cs="Arial" w:eastAsia="Arial" w:hAnsi="Arial"/>
                <w:sz w:val="14"/>
                <w:szCs w:val="14"/>
                <w:color w:val="2D2D2D"/>
                <w:w w:val="99"/>
              </w:rPr>
              <w:t xml:space="preserve"> </w:t>
            </w:r>
            <w:r>
              <w:rPr>
                <w:rFonts w:ascii="Arial" w:cs="Arial" w:eastAsia="Arial" w:hAnsi="Arial"/>
                <w:sz w:val="14"/>
                <w:szCs w:val="14"/>
                <w:color w:val="444444"/>
                <w:w w:val="99"/>
              </w:rPr>
              <w:t>Confidentia</w:t>
            </w:r>
            <w:r>
              <w:rPr>
                <w:rFonts w:ascii="Arial" w:cs="Arial" w:eastAsia="Arial" w:hAnsi="Arial"/>
                <w:sz w:val="14"/>
                <w:szCs w:val="14"/>
                <w:color w:val="181818"/>
                <w:w w:val="99"/>
              </w:rPr>
              <w:t>l</w:t>
            </w:r>
          </w:p>
        </w:tc>
        <w:tc>
          <w:tcPr>
            <w:tcW w:w="7500" w:type="dxa"/>
            <w:vAlign w:val="bottom"/>
          </w:tcPr>
          <w:p>
            <w:pPr>
              <w:jc w:val="right"/>
              <w:spacing w:after="0"/>
              <w:rPr>
                <w:sz w:val="20"/>
                <w:szCs w:val="20"/>
                <w:color w:val="auto"/>
              </w:rPr>
            </w:pPr>
            <w:r>
              <w:rPr>
                <w:rFonts w:ascii="Arial" w:cs="Arial" w:eastAsia="Arial" w:hAnsi="Arial"/>
                <w:sz w:val="14"/>
                <w:szCs w:val="14"/>
                <w:color w:val="2D2D2D"/>
                <w:w w:val="97"/>
              </w:rPr>
              <w:t xml:space="preserve">Information </w:t>
            </w:r>
            <w:r>
              <w:rPr>
                <w:rFonts w:ascii="Arial" w:cs="Arial" w:eastAsia="Arial" w:hAnsi="Arial"/>
                <w:sz w:val="14"/>
                <w:szCs w:val="14"/>
                <w:color w:val="444444"/>
                <w:w w:val="97"/>
              </w:rPr>
              <w:t>and,</w:t>
            </w:r>
            <w:r>
              <w:rPr>
                <w:rFonts w:ascii="Arial" w:cs="Arial" w:eastAsia="Arial" w:hAnsi="Arial"/>
                <w:sz w:val="14"/>
                <w:szCs w:val="14"/>
                <w:color w:val="2D2D2D"/>
                <w:w w:val="97"/>
              </w:rPr>
              <w:t xml:space="preserve"> without </w:t>
            </w:r>
            <w:r>
              <w:rPr>
                <w:rFonts w:ascii="Arial" w:cs="Arial" w:eastAsia="Arial" w:hAnsi="Arial"/>
                <w:sz w:val="14"/>
                <w:szCs w:val="14"/>
                <w:color w:val="181818"/>
                <w:w w:val="97"/>
              </w:rPr>
              <w:t>limitin</w:t>
            </w:r>
            <w:r>
              <w:rPr>
                <w:rFonts w:ascii="Arial" w:cs="Arial" w:eastAsia="Arial" w:hAnsi="Arial"/>
                <w:sz w:val="14"/>
                <w:szCs w:val="14"/>
                <w:color w:val="444444"/>
                <w:w w:val="97"/>
              </w:rPr>
              <w:t>g</w:t>
            </w:r>
            <w:r>
              <w:rPr>
                <w:rFonts w:ascii="Arial" w:cs="Arial" w:eastAsia="Arial" w:hAnsi="Arial"/>
                <w:sz w:val="14"/>
                <w:szCs w:val="14"/>
                <w:color w:val="2D2D2D"/>
                <w:w w:val="97"/>
              </w:rPr>
              <w:t xml:space="preserve"> the </w:t>
            </w:r>
            <w:r>
              <w:rPr>
                <w:rFonts w:ascii="Arial" w:cs="Arial" w:eastAsia="Arial" w:hAnsi="Arial"/>
                <w:sz w:val="14"/>
                <w:szCs w:val="14"/>
                <w:color w:val="444444"/>
                <w:w w:val="97"/>
              </w:rPr>
              <w:t>genera</w:t>
            </w:r>
            <w:r>
              <w:rPr>
                <w:rFonts w:ascii="Arial" w:cs="Arial" w:eastAsia="Arial" w:hAnsi="Arial"/>
                <w:sz w:val="14"/>
                <w:szCs w:val="14"/>
                <w:color w:val="181818"/>
                <w:w w:val="97"/>
              </w:rPr>
              <w:t>lit</w:t>
            </w:r>
            <w:r>
              <w:rPr>
                <w:rFonts w:ascii="Arial" w:cs="Arial" w:eastAsia="Arial" w:hAnsi="Arial"/>
                <w:sz w:val="14"/>
                <w:szCs w:val="14"/>
                <w:color w:val="444444"/>
                <w:w w:val="97"/>
              </w:rPr>
              <w:t>y of</w:t>
            </w:r>
            <w:r>
              <w:rPr>
                <w:rFonts w:ascii="Arial" w:cs="Arial" w:eastAsia="Arial" w:hAnsi="Arial"/>
                <w:sz w:val="14"/>
                <w:szCs w:val="14"/>
                <w:color w:val="2D2D2D"/>
                <w:w w:val="97"/>
              </w:rPr>
              <w:t xml:space="preserve"> the </w:t>
            </w:r>
            <w:r>
              <w:rPr>
                <w:rFonts w:ascii="Arial" w:cs="Arial" w:eastAsia="Arial" w:hAnsi="Arial"/>
                <w:sz w:val="14"/>
                <w:szCs w:val="14"/>
                <w:color w:val="444444"/>
                <w:w w:val="97"/>
              </w:rPr>
              <w:t>foregoing or any other</w:t>
            </w:r>
            <w:r>
              <w:rPr>
                <w:rFonts w:ascii="Arial" w:cs="Arial" w:eastAsia="Arial" w:hAnsi="Arial"/>
                <w:sz w:val="14"/>
                <w:szCs w:val="14"/>
                <w:color w:val="2D2D2D"/>
                <w:w w:val="97"/>
              </w:rPr>
              <w:t xml:space="preserve"> provision of this Agreement</w:t>
            </w:r>
            <w:r>
              <w:rPr>
                <w:rFonts w:ascii="Arial" w:cs="Arial" w:eastAsia="Arial" w:hAnsi="Arial"/>
                <w:sz w:val="14"/>
                <w:szCs w:val="14"/>
                <w:color w:val="646464"/>
                <w:w w:val="97"/>
              </w:rPr>
              <w:t>,</w:t>
            </w:r>
            <w:r>
              <w:rPr>
                <w:rFonts w:ascii="Arial" w:cs="Arial" w:eastAsia="Arial" w:hAnsi="Arial"/>
                <w:sz w:val="14"/>
                <w:szCs w:val="14"/>
                <w:color w:val="2D2D2D"/>
                <w:w w:val="97"/>
              </w:rPr>
              <w:t xml:space="preserve"> </w:t>
            </w:r>
            <w:r>
              <w:rPr>
                <w:rFonts w:ascii="Arial" w:cs="Arial" w:eastAsia="Arial" w:hAnsi="Arial"/>
                <w:sz w:val="14"/>
                <w:szCs w:val="14"/>
                <w:color w:val="444444"/>
                <w:w w:val="97"/>
              </w:rPr>
              <w:t>agrees NOT</w:t>
            </w:r>
            <w:r>
              <w:rPr>
                <w:rFonts w:ascii="Arial" w:cs="Arial" w:eastAsia="Arial" w:hAnsi="Arial"/>
                <w:sz w:val="14"/>
                <w:szCs w:val="14"/>
                <w:color w:val="2D2D2D"/>
                <w:w w:val="97"/>
              </w:rPr>
              <w:t xml:space="preserve"> to: </w:t>
            </w:r>
            <w:r>
              <w:rPr>
                <w:rFonts w:ascii="Arial" w:cs="Arial" w:eastAsia="Arial" w:hAnsi="Arial"/>
                <w:sz w:val="14"/>
                <w:szCs w:val="14"/>
                <w:color w:val="444444"/>
                <w:w w:val="97"/>
              </w:rPr>
              <w:t>(a)</w:t>
            </w:r>
          </w:p>
        </w:tc>
      </w:tr>
      <w:tr>
        <w:trPr>
          <w:trHeight w:val="162"/>
        </w:trPr>
        <w:tc>
          <w:tcPr>
            <w:tcW w:w="1640" w:type="dxa"/>
            <w:vAlign w:val="bottom"/>
          </w:tcPr>
          <w:p>
            <w:pPr>
              <w:spacing w:after="0"/>
              <w:rPr>
                <w:sz w:val="20"/>
                <w:szCs w:val="20"/>
                <w:color w:val="auto"/>
              </w:rPr>
            </w:pPr>
            <w:r>
              <w:rPr>
                <w:rFonts w:ascii="Arial" w:cs="Arial" w:eastAsia="Arial" w:hAnsi="Arial"/>
                <w:sz w:val="14"/>
                <w:szCs w:val="14"/>
                <w:color w:val="2D2D2D"/>
                <w:w w:val="96"/>
              </w:rPr>
              <w:t xml:space="preserve">purchase or </w:t>
            </w:r>
            <w:r>
              <w:rPr>
                <w:rFonts w:ascii="Arial" w:cs="Arial" w:eastAsia="Arial" w:hAnsi="Arial"/>
                <w:sz w:val="14"/>
                <w:szCs w:val="14"/>
                <w:color w:val="444444"/>
                <w:w w:val="96"/>
              </w:rPr>
              <w:t>se</w:t>
            </w:r>
            <w:r>
              <w:rPr>
                <w:rFonts w:ascii="Arial" w:cs="Arial" w:eastAsia="Arial" w:hAnsi="Arial"/>
                <w:sz w:val="14"/>
                <w:szCs w:val="14"/>
                <w:color w:val="181818"/>
                <w:w w:val="96"/>
              </w:rPr>
              <w:t>ll</w:t>
            </w:r>
            <w:r>
              <w:rPr>
                <w:rFonts w:ascii="Arial" w:cs="Arial" w:eastAsia="Arial" w:hAnsi="Arial"/>
                <w:sz w:val="14"/>
                <w:szCs w:val="14"/>
                <w:color w:val="646464"/>
                <w:w w:val="96"/>
              </w:rPr>
              <w:t>,</w:t>
            </w:r>
            <w:r>
              <w:rPr>
                <w:rFonts w:ascii="Arial" w:cs="Arial" w:eastAsia="Arial" w:hAnsi="Arial"/>
                <w:sz w:val="14"/>
                <w:szCs w:val="14"/>
                <w:color w:val="2D2D2D"/>
                <w:w w:val="96"/>
              </w:rPr>
              <w:t xml:space="preserve"> directly </w:t>
            </w:r>
            <w:r>
              <w:rPr>
                <w:rFonts w:ascii="Arial" w:cs="Arial" w:eastAsia="Arial" w:hAnsi="Arial"/>
                <w:sz w:val="14"/>
                <w:szCs w:val="14"/>
                <w:color w:val="444444"/>
                <w:w w:val="96"/>
              </w:rPr>
              <w:t>or</w:t>
            </w:r>
          </w:p>
        </w:tc>
        <w:tc>
          <w:tcPr>
            <w:tcW w:w="580" w:type="dxa"/>
            <w:vAlign w:val="bottom"/>
          </w:tcPr>
          <w:p>
            <w:pPr>
              <w:ind w:left="20"/>
              <w:spacing w:after="0"/>
              <w:rPr>
                <w:sz w:val="20"/>
                <w:szCs w:val="20"/>
                <w:color w:val="auto"/>
              </w:rPr>
            </w:pPr>
            <w:r>
              <w:rPr>
                <w:rFonts w:ascii="Arial" w:cs="Arial" w:eastAsia="Arial" w:hAnsi="Arial"/>
                <w:sz w:val="14"/>
                <w:szCs w:val="14"/>
                <w:color w:val="2D2D2D"/>
                <w:w w:val="91"/>
              </w:rPr>
              <w:t>indirectly</w:t>
            </w:r>
            <w:r>
              <w:rPr>
                <w:rFonts w:ascii="Arial" w:cs="Arial" w:eastAsia="Arial" w:hAnsi="Arial"/>
                <w:sz w:val="14"/>
                <w:szCs w:val="14"/>
                <w:color w:val="646464"/>
                <w:w w:val="91"/>
              </w:rPr>
              <w:t>,</w:t>
            </w:r>
          </w:p>
        </w:tc>
        <w:tc>
          <w:tcPr>
            <w:tcW w:w="960" w:type="dxa"/>
            <w:vAlign w:val="bottom"/>
          </w:tcPr>
          <w:p>
            <w:pPr>
              <w:ind w:left="80"/>
              <w:spacing w:after="0"/>
              <w:rPr>
                <w:sz w:val="20"/>
                <w:szCs w:val="20"/>
                <w:color w:val="auto"/>
              </w:rPr>
            </w:pPr>
            <w:r>
              <w:rPr>
                <w:rFonts w:ascii="Arial" w:cs="Arial" w:eastAsia="Arial" w:hAnsi="Arial"/>
                <w:sz w:val="14"/>
                <w:szCs w:val="14"/>
                <w:color w:val="444444"/>
                <w:w w:val="99"/>
              </w:rPr>
              <w:t>any Co</w:t>
            </w:r>
            <w:r>
              <w:rPr>
                <w:rFonts w:ascii="Arial" w:cs="Arial" w:eastAsia="Arial" w:hAnsi="Arial"/>
                <w:sz w:val="14"/>
                <w:szCs w:val="14"/>
                <w:color w:val="181818"/>
                <w:w w:val="99"/>
              </w:rPr>
              <w:t>mpan</w:t>
            </w:r>
            <w:r>
              <w:rPr>
                <w:rFonts w:ascii="Arial" w:cs="Arial" w:eastAsia="Arial" w:hAnsi="Arial"/>
                <w:sz w:val="14"/>
                <w:szCs w:val="14"/>
                <w:color w:val="444444"/>
                <w:w w:val="99"/>
              </w:rPr>
              <w:t>y</w:t>
            </w:r>
          </w:p>
        </w:tc>
        <w:tc>
          <w:tcPr>
            <w:tcW w:w="520" w:type="dxa"/>
            <w:vAlign w:val="bottom"/>
          </w:tcPr>
          <w:p>
            <w:pPr>
              <w:ind w:left="20"/>
              <w:spacing w:after="0"/>
              <w:rPr>
                <w:sz w:val="20"/>
                <w:szCs w:val="20"/>
                <w:color w:val="auto"/>
              </w:rPr>
            </w:pPr>
            <w:r>
              <w:rPr>
                <w:rFonts w:ascii="Arial" w:cs="Arial" w:eastAsia="Arial" w:hAnsi="Arial"/>
                <w:sz w:val="14"/>
                <w:szCs w:val="14"/>
                <w:color w:val="646464"/>
                <w:w w:val="81"/>
              </w:rPr>
              <w:t>s</w:t>
            </w:r>
            <w:r>
              <w:rPr>
                <w:rFonts w:ascii="Arial" w:cs="Arial" w:eastAsia="Arial" w:hAnsi="Arial"/>
                <w:sz w:val="14"/>
                <w:szCs w:val="14"/>
                <w:color w:val="444444"/>
                <w:w w:val="81"/>
              </w:rPr>
              <w:t>ecurities</w:t>
            </w:r>
          </w:p>
        </w:tc>
        <w:tc>
          <w:tcPr>
            <w:tcW w:w="7500" w:type="dxa"/>
            <w:vAlign w:val="bottom"/>
          </w:tcPr>
          <w:p>
            <w:pPr>
              <w:jc w:val="right"/>
              <w:spacing w:after="0"/>
              <w:rPr>
                <w:sz w:val="20"/>
                <w:szCs w:val="20"/>
                <w:color w:val="auto"/>
              </w:rPr>
            </w:pPr>
            <w:r>
              <w:rPr>
                <w:rFonts w:ascii="Arial" w:cs="Arial" w:eastAsia="Arial" w:hAnsi="Arial"/>
                <w:sz w:val="14"/>
                <w:szCs w:val="14"/>
                <w:color w:val="444444"/>
                <w:w w:val="97"/>
              </w:rPr>
              <w:t>whi</w:t>
            </w:r>
            <w:r>
              <w:rPr>
                <w:rFonts w:ascii="Arial" w:cs="Arial" w:eastAsia="Arial" w:hAnsi="Arial"/>
                <w:sz w:val="14"/>
                <w:szCs w:val="14"/>
                <w:color w:val="181818"/>
                <w:w w:val="97"/>
              </w:rPr>
              <w:t>le</w:t>
            </w:r>
            <w:r>
              <w:rPr>
                <w:rFonts w:ascii="Arial" w:cs="Arial" w:eastAsia="Arial" w:hAnsi="Arial"/>
                <w:sz w:val="14"/>
                <w:szCs w:val="14"/>
                <w:color w:val="444444"/>
                <w:w w:val="97"/>
              </w:rPr>
              <w:t xml:space="preserve"> </w:t>
            </w:r>
            <w:r>
              <w:rPr>
                <w:rFonts w:ascii="Arial" w:cs="Arial" w:eastAsia="Arial" w:hAnsi="Arial"/>
                <w:sz w:val="14"/>
                <w:szCs w:val="14"/>
                <w:color w:val="2D2D2D"/>
                <w:w w:val="97"/>
              </w:rPr>
              <w:t>in posses</w:t>
            </w:r>
            <w:r>
              <w:rPr>
                <w:rFonts w:ascii="Arial" w:cs="Arial" w:eastAsia="Arial" w:hAnsi="Arial"/>
                <w:sz w:val="14"/>
                <w:szCs w:val="14"/>
                <w:color w:val="646464"/>
                <w:w w:val="97"/>
              </w:rPr>
              <w:t>s</w:t>
            </w:r>
            <w:r>
              <w:rPr>
                <w:rFonts w:ascii="Arial" w:cs="Arial" w:eastAsia="Arial" w:hAnsi="Arial"/>
                <w:sz w:val="14"/>
                <w:szCs w:val="14"/>
                <w:color w:val="181818"/>
                <w:w w:val="97"/>
              </w:rPr>
              <w:t>i</w:t>
            </w:r>
            <w:r>
              <w:rPr>
                <w:rFonts w:ascii="Arial" w:cs="Arial" w:eastAsia="Arial" w:hAnsi="Arial"/>
                <w:sz w:val="14"/>
                <w:szCs w:val="14"/>
                <w:color w:val="444444"/>
                <w:w w:val="97"/>
              </w:rPr>
              <w:t xml:space="preserve">on of </w:t>
            </w:r>
            <w:r>
              <w:rPr>
                <w:rFonts w:ascii="Arial" w:cs="Arial" w:eastAsia="Arial" w:hAnsi="Arial"/>
                <w:sz w:val="14"/>
                <w:szCs w:val="14"/>
                <w:color w:val="2D2D2D"/>
                <w:w w:val="97"/>
              </w:rPr>
              <w:t>relevant material</w:t>
            </w:r>
            <w:r>
              <w:rPr>
                <w:rFonts w:ascii="Arial" w:cs="Arial" w:eastAsia="Arial" w:hAnsi="Arial"/>
                <w:sz w:val="14"/>
                <w:szCs w:val="14"/>
                <w:color w:val="646464"/>
                <w:w w:val="97"/>
              </w:rPr>
              <w:t>,</w:t>
            </w:r>
            <w:r>
              <w:rPr>
                <w:rFonts w:ascii="Arial" w:cs="Arial" w:eastAsia="Arial" w:hAnsi="Arial"/>
                <w:sz w:val="14"/>
                <w:szCs w:val="14"/>
                <w:color w:val="444444"/>
                <w:w w:val="97"/>
              </w:rPr>
              <w:t xml:space="preserve"> </w:t>
            </w:r>
            <w:r>
              <w:rPr>
                <w:rFonts w:ascii="Arial" w:cs="Arial" w:eastAsia="Arial" w:hAnsi="Arial"/>
                <w:sz w:val="14"/>
                <w:szCs w:val="14"/>
                <w:color w:val="2D2D2D"/>
                <w:w w:val="97"/>
              </w:rPr>
              <w:t>nonpublic information relating to</w:t>
            </w:r>
            <w:r>
              <w:rPr>
                <w:rFonts w:ascii="Arial" w:cs="Arial" w:eastAsia="Arial" w:hAnsi="Arial"/>
                <w:sz w:val="14"/>
                <w:szCs w:val="14"/>
                <w:color w:val="444444"/>
                <w:w w:val="97"/>
              </w:rPr>
              <w:t xml:space="preserve"> Company received </w:t>
            </w:r>
            <w:r>
              <w:rPr>
                <w:rFonts w:ascii="Arial" w:cs="Arial" w:eastAsia="Arial" w:hAnsi="Arial"/>
                <w:sz w:val="14"/>
                <w:szCs w:val="14"/>
                <w:color w:val="2D2D2D"/>
                <w:w w:val="97"/>
              </w:rPr>
              <w:t>from th</w:t>
            </w:r>
            <w:r>
              <w:rPr>
                <w:rFonts w:ascii="Arial" w:cs="Arial" w:eastAsia="Arial" w:hAnsi="Arial"/>
                <w:sz w:val="14"/>
                <w:szCs w:val="14"/>
                <w:color w:val="646464"/>
                <w:w w:val="97"/>
              </w:rPr>
              <w:t>e</w:t>
            </w:r>
            <w:r>
              <w:rPr>
                <w:rFonts w:ascii="Arial" w:cs="Arial" w:eastAsia="Arial" w:hAnsi="Arial"/>
                <w:sz w:val="14"/>
                <w:szCs w:val="14"/>
                <w:color w:val="444444"/>
                <w:w w:val="97"/>
              </w:rPr>
              <w:t xml:space="preserve"> Company </w:t>
            </w:r>
            <w:r>
              <w:rPr>
                <w:rFonts w:ascii="Arial" w:cs="Arial" w:eastAsia="Arial" w:hAnsi="Arial"/>
                <w:sz w:val="14"/>
                <w:szCs w:val="14"/>
                <w:color w:val="2D2D2D"/>
                <w:w w:val="97"/>
              </w:rPr>
              <w:t>or others in</w:t>
            </w:r>
          </w:p>
        </w:tc>
      </w:tr>
      <w:tr>
        <w:trPr>
          <w:trHeight w:val="174"/>
        </w:trPr>
        <w:tc>
          <w:tcPr>
            <w:tcW w:w="1640" w:type="dxa"/>
            <w:vAlign w:val="bottom"/>
          </w:tcPr>
          <w:p>
            <w:pPr>
              <w:spacing w:after="0"/>
              <w:rPr>
                <w:sz w:val="20"/>
                <w:szCs w:val="20"/>
                <w:color w:val="auto"/>
              </w:rPr>
            </w:pPr>
            <w:r>
              <w:rPr>
                <w:rFonts w:ascii="Arial" w:cs="Arial" w:eastAsia="Arial" w:hAnsi="Arial"/>
                <w:sz w:val="14"/>
                <w:szCs w:val="14"/>
                <w:color w:val="444444"/>
              </w:rPr>
              <w:t xml:space="preserve">connection </w:t>
            </w:r>
            <w:r>
              <w:rPr>
                <w:rFonts w:ascii="Arial" w:cs="Arial" w:eastAsia="Arial" w:hAnsi="Arial"/>
                <w:sz w:val="14"/>
                <w:szCs w:val="14"/>
                <w:color w:val="2D2D2D"/>
              </w:rPr>
              <w:t>herewith;</w:t>
            </w:r>
            <w:r>
              <w:rPr>
                <w:rFonts w:ascii="Arial" w:cs="Arial" w:eastAsia="Arial" w:hAnsi="Arial"/>
                <w:sz w:val="14"/>
                <w:szCs w:val="14"/>
                <w:color w:val="444444"/>
              </w:rPr>
              <w:t xml:space="preserve"> or</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500" w:type="dxa"/>
            <w:vAlign w:val="bottom"/>
          </w:tcPr>
          <w:p>
            <w:pPr>
              <w:spacing w:after="0"/>
              <w:rPr>
                <w:sz w:val="15"/>
                <w:szCs w:val="15"/>
                <w:color w:val="auto"/>
              </w:rPr>
            </w:pPr>
          </w:p>
        </w:tc>
      </w:tr>
    </w:tbl>
    <w:p>
      <w:pPr>
        <w:jc w:val="both"/>
        <w:ind w:left="125" w:firstLine="1"/>
        <w:spacing w:after="0" w:line="242" w:lineRule="auto"/>
        <w:tabs>
          <w:tab w:leader="none" w:pos="570" w:val="left"/>
        </w:tabs>
        <w:numPr>
          <w:ilvl w:val="0"/>
          <w:numId w:val="69"/>
        </w:numPr>
        <w:rPr>
          <w:rFonts w:ascii="Arial" w:cs="Arial" w:eastAsia="Arial" w:hAnsi="Arial"/>
          <w:sz w:val="14"/>
          <w:szCs w:val="14"/>
          <w:color w:val="444444"/>
        </w:rPr>
      </w:pPr>
      <w:r>
        <w:rPr>
          <w:rFonts w:ascii="Arial" w:cs="Arial" w:eastAsia="Arial" w:hAnsi="Arial"/>
          <w:sz w:val="14"/>
          <w:szCs w:val="14"/>
          <w:color w:val="2D2D2D"/>
        </w:rPr>
        <w:t xml:space="preserve">communicate </w:t>
      </w:r>
      <w:r>
        <w:rPr>
          <w:rFonts w:ascii="Arial" w:cs="Arial" w:eastAsia="Arial" w:hAnsi="Arial"/>
          <w:sz w:val="14"/>
          <w:szCs w:val="14"/>
          <w:color w:val="444444"/>
        </w:rPr>
        <w:t>any</w:t>
      </w:r>
      <w:r>
        <w:rPr>
          <w:rFonts w:ascii="Arial" w:cs="Arial" w:eastAsia="Arial" w:hAnsi="Arial"/>
          <w:sz w:val="14"/>
          <w:szCs w:val="14"/>
          <w:color w:val="2D2D2D"/>
        </w:rPr>
        <w:t xml:space="preserve"> </w:t>
      </w:r>
      <w:r>
        <w:rPr>
          <w:rFonts w:ascii="Arial" w:cs="Arial" w:eastAsia="Arial" w:hAnsi="Arial"/>
          <w:sz w:val="14"/>
          <w:szCs w:val="14"/>
          <w:color w:val="181818"/>
        </w:rPr>
        <w:t>material</w:t>
      </w:r>
      <w:r>
        <w:rPr>
          <w:rFonts w:ascii="Arial" w:cs="Arial" w:eastAsia="Arial" w:hAnsi="Arial"/>
          <w:sz w:val="14"/>
          <w:szCs w:val="14"/>
          <w:color w:val="646464"/>
        </w:rPr>
        <w:t>,</w:t>
      </w:r>
      <w:r>
        <w:rPr>
          <w:rFonts w:ascii="Arial" w:cs="Arial" w:eastAsia="Arial" w:hAnsi="Arial"/>
          <w:sz w:val="14"/>
          <w:szCs w:val="14"/>
          <w:color w:val="2D2D2D"/>
        </w:rPr>
        <w:t xml:space="preserve"> </w:t>
      </w:r>
      <w:r>
        <w:rPr>
          <w:rFonts w:ascii="Arial" w:cs="Arial" w:eastAsia="Arial" w:hAnsi="Arial"/>
          <w:sz w:val="14"/>
          <w:szCs w:val="14"/>
          <w:color w:val="444444"/>
        </w:rPr>
        <w:t>non</w:t>
      </w:r>
      <w:r>
        <w:rPr>
          <w:rFonts w:ascii="Arial" w:cs="Arial" w:eastAsia="Arial" w:hAnsi="Arial"/>
          <w:sz w:val="14"/>
          <w:szCs w:val="14"/>
          <w:color w:val="2D2D2D"/>
        </w:rPr>
        <w:t xml:space="preserve">public information </w:t>
      </w:r>
      <w:r>
        <w:rPr>
          <w:rFonts w:ascii="Arial" w:cs="Arial" w:eastAsia="Arial" w:hAnsi="Arial"/>
          <w:sz w:val="14"/>
          <w:szCs w:val="14"/>
          <w:color w:val="444444"/>
        </w:rPr>
        <w:t>relating</w:t>
      </w:r>
      <w:r>
        <w:rPr>
          <w:rFonts w:ascii="Arial" w:cs="Arial" w:eastAsia="Arial" w:hAnsi="Arial"/>
          <w:sz w:val="14"/>
          <w:szCs w:val="14"/>
          <w:color w:val="2D2D2D"/>
        </w:rPr>
        <w:t xml:space="preserve"> </w:t>
      </w:r>
      <w:r>
        <w:rPr>
          <w:rFonts w:ascii="Arial" w:cs="Arial" w:eastAsia="Arial" w:hAnsi="Arial"/>
          <w:sz w:val="14"/>
          <w:szCs w:val="14"/>
          <w:color w:val="181818"/>
        </w:rPr>
        <w:t>to</w:t>
      </w:r>
      <w:r>
        <w:rPr>
          <w:rFonts w:ascii="Arial" w:cs="Arial" w:eastAsia="Arial" w:hAnsi="Arial"/>
          <w:sz w:val="14"/>
          <w:szCs w:val="14"/>
          <w:color w:val="2D2D2D"/>
        </w:rPr>
        <w:t xml:space="preserve"> </w:t>
      </w:r>
      <w:r>
        <w:rPr>
          <w:rFonts w:ascii="Arial" w:cs="Arial" w:eastAsia="Arial" w:hAnsi="Arial"/>
          <w:sz w:val="14"/>
          <w:szCs w:val="14"/>
          <w:color w:val="444444"/>
        </w:rPr>
        <w:t>Company</w:t>
      </w:r>
      <w:r>
        <w:rPr>
          <w:rFonts w:ascii="Arial" w:cs="Arial" w:eastAsia="Arial" w:hAnsi="Arial"/>
          <w:sz w:val="14"/>
          <w:szCs w:val="14"/>
          <w:color w:val="2D2D2D"/>
        </w:rPr>
        <w:t xml:space="preserve"> to any other person in which </w:t>
      </w:r>
      <w:r>
        <w:rPr>
          <w:rFonts w:ascii="Arial" w:cs="Arial" w:eastAsia="Arial" w:hAnsi="Arial"/>
          <w:sz w:val="14"/>
          <w:szCs w:val="14"/>
          <w:color w:val="181818"/>
        </w:rPr>
        <w:t>i</w:t>
      </w:r>
      <w:r>
        <w:rPr>
          <w:rFonts w:ascii="Arial" w:cs="Arial" w:eastAsia="Arial" w:hAnsi="Arial"/>
          <w:sz w:val="14"/>
          <w:szCs w:val="14"/>
          <w:color w:val="444444"/>
        </w:rPr>
        <w:t>t</w:t>
      </w:r>
      <w:r>
        <w:rPr>
          <w:rFonts w:ascii="Arial" w:cs="Arial" w:eastAsia="Arial" w:hAnsi="Arial"/>
          <w:sz w:val="14"/>
          <w:szCs w:val="14"/>
          <w:color w:val="2D2D2D"/>
        </w:rPr>
        <w:t xml:space="preserve"> i</w:t>
      </w:r>
      <w:r>
        <w:rPr>
          <w:rFonts w:ascii="Arial" w:cs="Arial" w:eastAsia="Arial" w:hAnsi="Arial"/>
          <w:sz w:val="14"/>
          <w:szCs w:val="14"/>
          <w:color w:val="646464"/>
        </w:rPr>
        <w:t>s</w:t>
      </w:r>
      <w:r>
        <w:rPr>
          <w:rFonts w:ascii="Arial" w:cs="Arial" w:eastAsia="Arial" w:hAnsi="Arial"/>
          <w:sz w:val="14"/>
          <w:szCs w:val="14"/>
          <w:color w:val="2D2D2D"/>
        </w:rPr>
        <w:t xml:space="preserve"> rea</w:t>
      </w:r>
      <w:r>
        <w:rPr>
          <w:rFonts w:ascii="Arial" w:cs="Arial" w:eastAsia="Arial" w:hAnsi="Arial"/>
          <w:sz w:val="14"/>
          <w:szCs w:val="14"/>
          <w:color w:val="646464"/>
        </w:rPr>
        <w:t>s</w:t>
      </w:r>
      <w:r>
        <w:rPr>
          <w:rFonts w:ascii="Arial" w:cs="Arial" w:eastAsia="Arial" w:hAnsi="Arial"/>
          <w:sz w:val="14"/>
          <w:szCs w:val="14"/>
          <w:color w:val="2D2D2D"/>
        </w:rPr>
        <w:t xml:space="preserve">onably foreseeable that </w:t>
      </w:r>
      <w:r>
        <w:rPr>
          <w:rFonts w:ascii="Arial" w:cs="Arial" w:eastAsia="Arial" w:hAnsi="Arial"/>
          <w:sz w:val="14"/>
          <w:szCs w:val="14"/>
          <w:color w:val="444444"/>
        </w:rPr>
        <w:t>suc</w:t>
      </w:r>
      <w:r>
        <w:rPr>
          <w:rFonts w:ascii="Arial" w:cs="Arial" w:eastAsia="Arial" w:hAnsi="Arial"/>
          <w:sz w:val="14"/>
          <w:szCs w:val="14"/>
          <w:color w:val="181818"/>
        </w:rPr>
        <w:t>h</w:t>
      </w:r>
      <w:r>
        <w:rPr>
          <w:rFonts w:ascii="Arial" w:cs="Arial" w:eastAsia="Arial" w:hAnsi="Arial"/>
          <w:sz w:val="14"/>
          <w:szCs w:val="14"/>
          <w:color w:val="2D2D2D"/>
        </w:rPr>
        <w:t xml:space="preserve"> per </w:t>
      </w:r>
      <w:r>
        <w:rPr>
          <w:rFonts w:ascii="Arial" w:cs="Arial" w:eastAsia="Arial" w:hAnsi="Arial"/>
          <w:sz w:val="14"/>
          <w:szCs w:val="14"/>
          <w:color w:val="646464"/>
        </w:rPr>
        <w:t>s</w:t>
      </w:r>
      <w:r>
        <w:rPr>
          <w:rFonts w:ascii="Arial" w:cs="Arial" w:eastAsia="Arial" w:hAnsi="Arial"/>
          <w:sz w:val="14"/>
          <w:szCs w:val="14"/>
          <w:color w:val="444444"/>
        </w:rPr>
        <w:t>on</w:t>
      </w:r>
      <w:r>
        <w:rPr>
          <w:rFonts w:ascii="Arial" w:cs="Arial" w:eastAsia="Arial" w:hAnsi="Arial"/>
          <w:sz w:val="14"/>
          <w:szCs w:val="14"/>
          <w:color w:val="2D2D2D"/>
        </w:rPr>
        <w:t xml:space="preserve"> is </w:t>
      </w:r>
      <w:r>
        <w:rPr>
          <w:rFonts w:ascii="Arial" w:cs="Arial" w:eastAsia="Arial" w:hAnsi="Arial"/>
          <w:sz w:val="14"/>
          <w:szCs w:val="14"/>
          <w:color w:val="181818"/>
        </w:rPr>
        <w:t>lik</w:t>
      </w:r>
      <w:r>
        <w:rPr>
          <w:rFonts w:ascii="Arial" w:cs="Arial" w:eastAsia="Arial" w:hAnsi="Arial"/>
          <w:sz w:val="14"/>
          <w:szCs w:val="14"/>
          <w:color w:val="444444"/>
        </w:rPr>
        <w:t>e</w:t>
      </w:r>
      <w:r>
        <w:rPr>
          <w:rFonts w:ascii="Arial" w:cs="Arial" w:eastAsia="Arial" w:hAnsi="Arial"/>
          <w:sz w:val="14"/>
          <w:szCs w:val="14"/>
          <w:color w:val="181818"/>
        </w:rPr>
        <w:t>l</w:t>
      </w:r>
      <w:r>
        <w:rPr>
          <w:rFonts w:ascii="Arial" w:cs="Arial" w:eastAsia="Arial" w:hAnsi="Arial"/>
          <w:sz w:val="14"/>
          <w:szCs w:val="14"/>
          <w:color w:val="444444"/>
        </w:rPr>
        <w:t>y</w:t>
      </w:r>
      <w:r>
        <w:rPr>
          <w:rFonts w:ascii="Arial" w:cs="Arial" w:eastAsia="Arial" w:hAnsi="Arial"/>
          <w:sz w:val="14"/>
          <w:szCs w:val="14"/>
          <w:color w:val="2D2D2D"/>
        </w:rPr>
        <w:t xml:space="preserve"> to </w:t>
      </w:r>
      <w:r>
        <w:rPr>
          <w:rFonts w:ascii="Arial" w:cs="Arial" w:eastAsia="Arial" w:hAnsi="Arial"/>
          <w:sz w:val="14"/>
          <w:szCs w:val="14"/>
          <w:color w:val="444444"/>
        </w:rPr>
        <w:t>(i)</w:t>
      </w:r>
      <w:r>
        <w:rPr>
          <w:rFonts w:ascii="Arial" w:cs="Arial" w:eastAsia="Arial" w:hAnsi="Arial"/>
          <w:sz w:val="14"/>
          <w:szCs w:val="14"/>
          <w:color w:val="2D2D2D"/>
        </w:rPr>
        <w:t xml:space="preserve"> purchase or </w:t>
      </w:r>
      <w:r>
        <w:rPr>
          <w:rFonts w:ascii="Arial" w:cs="Arial" w:eastAsia="Arial" w:hAnsi="Arial"/>
          <w:sz w:val="14"/>
          <w:szCs w:val="14"/>
          <w:color w:val="444444"/>
        </w:rPr>
        <w:t>se</w:t>
      </w:r>
      <w:r>
        <w:rPr>
          <w:rFonts w:ascii="Arial" w:cs="Arial" w:eastAsia="Arial" w:hAnsi="Arial"/>
          <w:sz w:val="14"/>
          <w:szCs w:val="14"/>
          <w:color w:val="181818"/>
        </w:rPr>
        <w:t>ll</w:t>
      </w:r>
      <w:r>
        <w:rPr>
          <w:rFonts w:ascii="Arial" w:cs="Arial" w:eastAsia="Arial" w:hAnsi="Arial"/>
          <w:sz w:val="14"/>
          <w:szCs w:val="14"/>
          <w:color w:val="2D2D2D"/>
        </w:rPr>
        <w:t xml:space="preserve"> </w:t>
      </w:r>
      <w:r>
        <w:rPr>
          <w:rFonts w:ascii="Arial" w:cs="Arial" w:eastAsia="Arial" w:hAnsi="Arial"/>
          <w:sz w:val="14"/>
          <w:szCs w:val="14"/>
          <w:color w:val="444444"/>
        </w:rPr>
        <w:t>Company</w:t>
      </w:r>
      <w:r>
        <w:rPr>
          <w:rFonts w:ascii="Arial" w:cs="Arial" w:eastAsia="Arial" w:hAnsi="Arial"/>
          <w:sz w:val="14"/>
          <w:szCs w:val="14"/>
          <w:color w:val="2D2D2D"/>
        </w:rPr>
        <w:t xml:space="preserve"> </w:t>
      </w:r>
      <w:r>
        <w:rPr>
          <w:rFonts w:ascii="Arial" w:cs="Arial" w:eastAsia="Arial" w:hAnsi="Arial"/>
          <w:sz w:val="14"/>
          <w:szCs w:val="14"/>
          <w:color w:val="444444"/>
        </w:rPr>
        <w:t>secur</w:t>
      </w:r>
      <w:r>
        <w:rPr>
          <w:rFonts w:ascii="Arial" w:cs="Arial" w:eastAsia="Arial" w:hAnsi="Arial"/>
          <w:sz w:val="14"/>
          <w:szCs w:val="14"/>
          <w:color w:val="181818"/>
        </w:rPr>
        <w:t>itie</w:t>
      </w:r>
      <w:r>
        <w:rPr>
          <w:rFonts w:ascii="Arial" w:cs="Arial" w:eastAsia="Arial" w:hAnsi="Arial"/>
          <w:sz w:val="14"/>
          <w:szCs w:val="14"/>
          <w:color w:val="444444"/>
        </w:rPr>
        <w:t>s</w:t>
      </w:r>
      <w:r>
        <w:rPr>
          <w:rFonts w:ascii="Arial" w:cs="Arial" w:eastAsia="Arial" w:hAnsi="Arial"/>
          <w:sz w:val="14"/>
          <w:szCs w:val="14"/>
          <w:color w:val="7B7B7B"/>
        </w:rPr>
        <w:t>,</w:t>
      </w:r>
      <w:r>
        <w:rPr>
          <w:rFonts w:ascii="Arial" w:cs="Arial" w:eastAsia="Arial" w:hAnsi="Arial"/>
          <w:sz w:val="14"/>
          <w:szCs w:val="14"/>
          <w:color w:val="444444"/>
        </w:rPr>
        <w:t xml:space="preserve"> </w:t>
      </w:r>
      <w:r>
        <w:rPr>
          <w:rFonts w:ascii="Arial" w:cs="Arial" w:eastAsia="Arial" w:hAnsi="Arial"/>
          <w:sz w:val="14"/>
          <w:szCs w:val="14"/>
          <w:color w:val="2D2D2D"/>
        </w:rPr>
        <w:t>or (ii) otherwise directly or indirectly benefit</w:t>
      </w:r>
      <w:r>
        <w:rPr>
          <w:rFonts w:ascii="Arial" w:cs="Arial" w:eastAsia="Arial" w:hAnsi="Arial"/>
          <w:sz w:val="14"/>
          <w:szCs w:val="14"/>
          <w:color w:val="444444"/>
        </w:rPr>
        <w:t xml:space="preserve"> from such </w:t>
      </w:r>
      <w:r>
        <w:rPr>
          <w:rFonts w:ascii="Arial" w:cs="Arial" w:eastAsia="Arial" w:hAnsi="Arial"/>
          <w:sz w:val="14"/>
          <w:szCs w:val="14"/>
          <w:color w:val="2D2D2D"/>
        </w:rPr>
        <w:t>information. Without</w:t>
      </w:r>
      <w:r>
        <w:rPr>
          <w:rFonts w:ascii="Arial" w:cs="Arial" w:eastAsia="Arial" w:hAnsi="Arial"/>
          <w:sz w:val="14"/>
          <w:szCs w:val="14"/>
          <w:color w:val="444444"/>
        </w:rPr>
        <w:t xml:space="preserve"> </w:t>
      </w:r>
      <w:r>
        <w:rPr>
          <w:rFonts w:ascii="Arial" w:cs="Arial" w:eastAsia="Arial" w:hAnsi="Arial"/>
          <w:sz w:val="14"/>
          <w:szCs w:val="14"/>
          <w:color w:val="181818"/>
        </w:rPr>
        <w:t>limitin</w:t>
      </w:r>
      <w:r>
        <w:rPr>
          <w:rFonts w:ascii="Arial" w:cs="Arial" w:eastAsia="Arial" w:hAnsi="Arial"/>
          <w:sz w:val="14"/>
          <w:szCs w:val="14"/>
          <w:color w:val="444444"/>
        </w:rPr>
        <w:t xml:space="preserve">g </w:t>
      </w:r>
      <w:r>
        <w:rPr>
          <w:rFonts w:ascii="Arial" w:cs="Arial" w:eastAsia="Arial" w:hAnsi="Arial"/>
          <w:sz w:val="14"/>
          <w:szCs w:val="14"/>
          <w:color w:val="2D2D2D"/>
        </w:rPr>
        <w:t>any of the</w:t>
      </w:r>
      <w:r>
        <w:rPr>
          <w:rFonts w:ascii="Arial" w:cs="Arial" w:eastAsia="Arial" w:hAnsi="Arial"/>
          <w:sz w:val="14"/>
          <w:szCs w:val="14"/>
          <w:color w:val="444444"/>
        </w:rPr>
        <w:t xml:space="preserve"> confident</w:t>
      </w:r>
      <w:r>
        <w:rPr>
          <w:rFonts w:ascii="Arial" w:cs="Arial" w:eastAsia="Arial" w:hAnsi="Arial"/>
          <w:sz w:val="14"/>
          <w:szCs w:val="14"/>
          <w:color w:val="181818"/>
        </w:rPr>
        <w:t>iality</w:t>
      </w:r>
      <w:r>
        <w:rPr>
          <w:rFonts w:ascii="Arial" w:cs="Arial" w:eastAsia="Arial" w:hAnsi="Arial"/>
          <w:sz w:val="14"/>
          <w:szCs w:val="14"/>
          <w:color w:val="444444"/>
        </w:rPr>
        <w:t xml:space="preserve"> </w:t>
      </w:r>
      <w:r>
        <w:rPr>
          <w:rFonts w:ascii="Arial" w:cs="Arial" w:eastAsia="Arial" w:hAnsi="Arial"/>
          <w:sz w:val="14"/>
          <w:szCs w:val="14"/>
          <w:color w:val="2D2D2D"/>
        </w:rPr>
        <w:t>and insider trading obligations included in this</w:t>
      </w:r>
      <w:r>
        <w:rPr>
          <w:rFonts w:ascii="Arial" w:cs="Arial" w:eastAsia="Arial" w:hAnsi="Arial"/>
          <w:sz w:val="14"/>
          <w:szCs w:val="14"/>
          <w:color w:val="444444"/>
        </w:rPr>
        <w:t xml:space="preserve"> Agreemen</w:t>
      </w:r>
      <w:r>
        <w:rPr>
          <w:rFonts w:ascii="Arial" w:cs="Arial" w:eastAsia="Arial" w:hAnsi="Arial"/>
          <w:sz w:val="14"/>
          <w:szCs w:val="14"/>
          <w:color w:val="181818"/>
        </w:rPr>
        <w:t>t</w:t>
      </w:r>
      <w:r>
        <w:rPr>
          <w:rFonts w:ascii="Arial" w:cs="Arial" w:eastAsia="Arial" w:hAnsi="Arial"/>
          <w:sz w:val="14"/>
          <w:szCs w:val="14"/>
          <w:color w:val="444444"/>
        </w:rPr>
        <w:t>, Consultant sha</w:t>
      </w:r>
      <w:r>
        <w:rPr>
          <w:rFonts w:ascii="Arial" w:cs="Arial" w:eastAsia="Arial" w:hAnsi="Arial"/>
          <w:sz w:val="14"/>
          <w:szCs w:val="14"/>
          <w:color w:val="181818"/>
        </w:rPr>
        <w:t>ll</w:t>
      </w:r>
      <w:r>
        <w:rPr>
          <w:rFonts w:ascii="Arial" w:cs="Arial" w:eastAsia="Arial" w:hAnsi="Arial"/>
          <w:sz w:val="14"/>
          <w:szCs w:val="14"/>
          <w:color w:val="444444"/>
        </w:rPr>
        <w:t xml:space="preserve"> </w:t>
      </w:r>
      <w:r>
        <w:rPr>
          <w:rFonts w:ascii="Arial" w:cs="Arial" w:eastAsia="Arial" w:hAnsi="Arial"/>
          <w:sz w:val="14"/>
          <w:szCs w:val="14"/>
          <w:color w:val="2D2D2D"/>
        </w:rPr>
        <w:t>not discu</w:t>
      </w:r>
      <w:r>
        <w:rPr>
          <w:rFonts w:ascii="Arial" w:cs="Arial" w:eastAsia="Arial" w:hAnsi="Arial"/>
          <w:sz w:val="14"/>
          <w:szCs w:val="14"/>
          <w:color w:val="646464"/>
        </w:rPr>
        <w:t>s</w:t>
      </w:r>
      <w:r>
        <w:rPr>
          <w:rFonts w:ascii="Arial" w:cs="Arial" w:eastAsia="Arial" w:hAnsi="Arial"/>
          <w:sz w:val="14"/>
          <w:szCs w:val="14"/>
          <w:color w:val="444444"/>
        </w:rPr>
        <w:t xml:space="preserve">s any </w:t>
      </w:r>
      <w:r>
        <w:rPr>
          <w:rFonts w:ascii="Arial" w:cs="Arial" w:eastAsia="Arial" w:hAnsi="Arial"/>
          <w:sz w:val="14"/>
          <w:szCs w:val="14"/>
          <w:color w:val="2D2D2D"/>
        </w:rPr>
        <w:t>information</w:t>
      </w:r>
      <w:r>
        <w:rPr>
          <w:rFonts w:ascii="Arial" w:cs="Arial" w:eastAsia="Arial" w:hAnsi="Arial"/>
          <w:sz w:val="14"/>
          <w:szCs w:val="14"/>
          <w:color w:val="444444"/>
        </w:rPr>
        <w:t xml:space="preserve"> concerning Company </w:t>
      </w:r>
      <w:r>
        <w:rPr>
          <w:rFonts w:ascii="Arial" w:cs="Arial" w:eastAsia="Arial" w:hAnsi="Arial"/>
          <w:sz w:val="14"/>
          <w:szCs w:val="14"/>
          <w:color w:val="2D2D2D"/>
        </w:rPr>
        <w:t>obtained by</w:t>
      </w:r>
      <w:r>
        <w:rPr>
          <w:rFonts w:ascii="Arial" w:cs="Arial" w:eastAsia="Arial" w:hAnsi="Arial"/>
          <w:sz w:val="14"/>
          <w:szCs w:val="14"/>
          <w:color w:val="444444"/>
        </w:rPr>
        <w:t xml:space="preserve"> Consu</w:t>
      </w:r>
      <w:r>
        <w:rPr>
          <w:rFonts w:ascii="Arial" w:cs="Arial" w:eastAsia="Arial" w:hAnsi="Arial"/>
          <w:sz w:val="14"/>
          <w:szCs w:val="14"/>
          <w:color w:val="181818"/>
        </w:rPr>
        <w:t>l</w:t>
      </w:r>
      <w:r>
        <w:rPr>
          <w:rFonts w:ascii="Arial" w:cs="Arial" w:eastAsia="Arial" w:hAnsi="Arial"/>
          <w:sz w:val="14"/>
          <w:szCs w:val="14"/>
          <w:color w:val="444444"/>
        </w:rPr>
        <w:t xml:space="preserve">tant </w:t>
      </w:r>
      <w:r>
        <w:rPr>
          <w:rFonts w:ascii="Arial" w:cs="Arial" w:eastAsia="Arial" w:hAnsi="Arial"/>
          <w:sz w:val="14"/>
          <w:szCs w:val="14"/>
          <w:color w:val="2D2D2D"/>
        </w:rPr>
        <w:t>in</w:t>
      </w:r>
      <w:r>
        <w:rPr>
          <w:rFonts w:ascii="Arial" w:cs="Arial" w:eastAsia="Arial" w:hAnsi="Arial"/>
          <w:sz w:val="14"/>
          <w:szCs w:val="14"/>
          <w:color w:val="444444"/>
        </w:rPr>
        <w:t xml:space="preserve"> the cour</w:t>
      </w:r>
      <w:r>
        <w:rPr>
          <w:rFonts w:ascii="Arial" w:cs="Arial" w:eastAsia="Arial" w:hAnsi="Arial"/>
          <w:sz w:val="14"/>
          <w:szCs w:val="14"/>
          <w:color w:val="646464"/>
        </w:rPr>
        <w:t>s</w:t>
      </w:r>
      <w:r>
        <w:rPr>
          <w:rFonts w:ascii="Arial" w:cs="Arial" w:eastAsia="Arial" w:hAnsi="Arial"/>
          <w:sz w:val="14"/>
          <w:szCs w:val="14"/>
          <w:color w:val="444444"/>
        </w:rPr>
        <w:t xml:space="preserve">e of </w:t>
      </w:r>
      <w:r>
        <w:rPr>
          <w:rFonts w:ascii="Arial" w:cs="Arial" w:eastAsia="Arial" w:hAnsi="Arial"/>
          <w:sz w:val="14"/>
          <w:szCs w:val="14"/>
          <w:color w:val="2D2D2D"/>
        </w:rPr>
        <w:t>performing the</w:t>
      </w:r>
      <w:r>
        <w:rPr>
          <w:rFonts w:ascii="Arial" w:cs="Arial" w:eastAsia="Arial" w:hAnsi="Arial"/>
          <w:sz w:val="14"/>
          <w:szCs w:val="14"/>
          <w:color w:val="444444"/>
        </w:rPr>
        <w:t xml:space="preserve"> Services with any </w:t>
      </w:r>
      <w:r>
        <w:rPr>
          <w:rFonts w:ascii="Arial" w:cs="Arial" w:eastAsia="Arial" w:hAnsi="Arial"/>
          <w:sz w:val="14"/>
          <w:szCs w:val="14"/>
          <w:color w:val="2D2D2D"/>
        </w:rPr>
        <w:t>financial,</w:t>
      </w:r>
      <w:r>
        <w:rPr>
          <w:rFonts w:ascii="Arial" w:cs="Arial" w:eastAsia="Arial" w:hAnsi="Arial"/>
          <w:sz w:val="14"/>
          <w:szCs w:val="14"/>
          <w:color w:val="444444"/>
        </w:rPr>
        <w:t xml:space="preserve"> securities or </w:t>
      </w:r>
      <w:r>
        <w:rPr>
          <w:rFonts w:ascii="Arial" w:cs="Arial" w:eastAsia="Arial" w:hAnsi="Arial"/>
          <w:sz w:val="14"/>
          <w:szCs w:val="14"/>
          <w:color w:val="2D2D2D"/>
        </w:rPr>
        <w:t>industry</w:t>
      </w:r>
      <w:r>
        <w:rPr>
          <w:rFonts w:ascii="Arial" w:cs="Arial" w:eastAsia="Arial" w:hAnsi="Arial"/>
          <w:sz w:val="14"/>
          <w:szCs w:val="14"/>
          <w:color w:val="444444"/>
        </w:rPr>
        <w:t xml:space="preserve"> analy</w:t>
      </w:r>
      <w:r>
        <w:rPr>
          <w:rFonts w:ascii="Arial" w:cs="Arial" w:eastAsia="Arial" w:hAnsi="Arial"/>
          <w:sz w:val="14"/>
          <w:szCs w:val="14"/>
          <w:color w:val="646464"/>
        </w:rPr>
        <w:t>s</w:t>
      </w:r>
      <w:r>
        <w:rPr>
          <w:rFonts w:ascii="Arial" w:cs="Arial" w:eastAsia="Arial" w:hAnsi="Arial"/>
          <w:sz w:val="14"/>
          <w:szCs w:val="14"/>
          <w:color w:val="444444"/>
        </w:rPr>
        <w:t>t or w</w:t>
      </w:r>
      <w:r>
        <w:rPr>
          <w:rFonts w:ascii="Arial" w:cs="Arial" w:eastAsia="Arial" w:hAnsi="Arial"/>
          <w:sz w:val="14"/>
          <w:szCs w:val="14"/>
          <w:color w:val="181818"/>
        </w:rPr>
        <w:t>i</w:t>
      </w:r>
      <w:r>
        <w:rPr>
          <w:rFonts w:ascii="Arial" w:cs="Arial" w:eastAsia="Arial" w:hAnsi="Arial"/>
          <w:sz w:val="14"/>
          <w:szCs w:val="14"/>
          <w:color w:val="444444"/>
        </w:rPr>
        <w:t>t</w:t>
      </w:r>
      <w:r>
        <w:rPr>
          <w:rFonts w:ascii="Arial" w:cs="Arial" w:eastAsia="Arial" w:hAnsi="Arial"/>
          <w:sz w:val="14"/>
          <w:szCs w:val="14"/>
          <w:color w:val="181818"/>
        </w:rPr>
        <w:t>h</w:t>
      </w:r>
      <w:r>
        <w:rPr>
          <w:rFonts w:ascii="Arial" w:cs="Arial" w:eastAsia="Arial" w:hAnsi="Arial"/>
          <w:sz w:val="14"/>
          <w:szCs w:val="14"/>
          <w:color w:val="444444"/>
        </w:rPr>
        <w:t xml:space="preserve"> </w:t>
      </w:r>
      <w:r>
        <w:rPr>
          <w:rFonts w:ascii="Arial" w:cs="Arial" w:eastAsia="Arial" w:hAnsi="Arial"/>
          <w:sz w:val="14"/>
          <w:szCs w:val="14"/>
          <w:color w:val="2D2D2D"/>
        </w:rPr>
        <w:t>the media</w:t>
      </w:r>
      <w:r>
        <w:rPr>
          <w:rFonts w:ascii="Arial" w:cs="Arial" w:eastAsia="Arial" w:hAnsi="Arial"/>
          <w:sz w:val="14"/>
          <w:szCs w:val="14"/>
          <w:color w:val="444444"/>
        </w:rPr>
        <w:t xml:space="preserve"> without </w:t>
      </w:r>
      <w:r>
        <w:rPr>
          <w:rFonts w:ascii="Arial" w:cs="Arial" w:eastAsia="Arial" w:hAnsi="Arial"/>
          <w:sz w:val="14"/>
          <w:szCs w:val="14"/>
          <w:color w:val="2D2D2D"/>
        </w:rPr>
        <w:t xml:space="preserve">the </w:t>
      </w:r>
      <w:r>
        <w:rPr>
          <w:rFonts w:ascii="Arial" w:cs="Arial" w:eastAsia="Arial" w:hAnsi="Arial"/>
          <w:sz w:val="14"/>
          <w:szCs w:val="14"/>
          <w:color w:val="444444"/>
        </w:rPr>
        <w:t>written agreement of Company.</w:t>
      </w:r>
    </w:p>
    <w:p>
      <w:pPr>
        <w:spacing w:after="0" w:line="200" w:lineRule="exact"/>
        <w:rPr>
          <w:sz w:val="20"/>
          <w:szCs w:val="20"/>
          <w:color w:val="auto"/>
        </w:rPr>
      </w:pPr>
    </w:p>
    <w:p>
      <w:pPr>
        <w:spacing w:after="0" w:line="221" w:lineRule="exact"/>
        <w:rPr>
          <w:sz w:val="20"/>
          <w:szCs w:val="20"/>
          <w:color w:val="auto"/>
        </w:rPr>
      </w:pPr>
    </w:p>
    <w:p>
      <w:pPr>
        <w:ind w:left="5"/>
        <w:spacing w:after="0"/>
        <w:rPr>
          <w:sz w:val="20"/>
          <w:szCs w:val="20"/>
          <w:color w:val="auto"/>
        </w:rPr>
      </w:pPr>
      <w:r>
        <w:rPr>
          <w:rFonts w:ascii="Arial" w:cs="Arial" w:eastAsia="Arial" w:hAnsi="Arial"/>
          <w:sz w:val="9"/>
          <w:szCs w:val="9"/>
          <w:color w:val="444444"/>
        </w:rPr>
        <w:t>A</w:t>
      </w:r>
      <w:r>
        <w:rPr>
          <w:rFonts w:ascii="Arial" w:cs="Arial" w:eastAsia="Arial" w:hAnsi="Arial"/>
          <w:sz w:val="9"/>
          <w:szCs w:val="9"/>
          <w:color w:val="7B7B7B"/>
        </w:rPr>
        <w:t>CT</w:t>
      </w:r>
      <w:r>
        <w:rPr>
          <w:rFonts w:ascii="Arial" w:cs="Arial" w:eastAsia="Arial" w:hAnsi="Arial"/>
          <w:sz w:val="9"/>
          <w:szCs w:val="9"/>
          <w:color w:val="444444"/>
        </w:rPr>
        <w:t>IVE</w:t>
      </w:r>
      <w:r>
        <w:rPr>
          <w:rFonts w:ascii="Arial" w:cs="Arial" w:eastAsia="Arial" w:hAnsi="Arial"/>
          <w:sz w:val="9"/>
          <w:szCs w:val="9"/>
          <w:color w:val="7B7B7B"/>
        </w:rPr>
        <w:t>/9696</w:t>
      </w:r>
      <w:r>
        <w:rPr>
          <w:rFonts w:ascii="Arial" w:cs="Arial" w:eastAsia="Arial" w:hAnsi="Arial"/>
          <w:sz w:val="9"/>
          <w:szCs w:val="9"/>
          <w:color w:val="444444"/>
        </w:rPr>
        <w:t xml:space="preserve"> </w:t>
      </w:r>
      <w:r>
        <w:rPr>
          <w:rFonts w:ascii="Arial" w:cs="Arial" w:eastAsia="Arial" w:hAnsi="Arial"/>
          <w:sz w:val="9"/>
          <w:szCs w:val="9"/>
          <w:color w:val="2D2D2D"/>
        </w:rPr>
        <w:t>1</w:t>
      </w:r>
      <w:r>
        <w:rPr>
          <w:rFonts w:ascii="Arial" w:cs="Arial" w:eastAsia="Arial" w:hAnsi="Arial"/>
          <w:sz w:val="9"/>
          <w:szCs w:val="9"/>
          <w:color w:val="646464"/>
        </w:rPr>
        <w:t>995</w:t>
      </w:r>
      <w:r>
        <w:rPr>
          <w:rFonts w:ascii="Arial" w:cs="Arial" w:eastAsia="Arial" w:hAnsi="Arial"/>
          <w:sz w:val="9"/>
          <w:szCs w:val="9"/>
          <w:color w:val="9E9E9E"/>
        </w:rPr>
        <w:t>.</w:t>
      </w:r>
      <w:r>
        <w:rPr>
          <w:rFonts w:ascii="Arial" w:cs="Arial" w:eastAsia="Arial" w:hAnsi="Arial"/>
          <w:sz w:val="9"/>
          <w:szCs w:val="9"/>
          <w:color w:val="7B7B7B"/>
        </w:rPr>
        <w:t>2</w:t>
      </w:r>
    </w:p>
    <w:p>
      <w:pPr>
        <w:spacing w:after="0" w:line="4" w:lineRule="exact"/>
        <w:rPr>
          <w:sz w:val="20"/>
          <w:szCs w:val="20"/>
          <w:color w:val="auto"/>
        </w:rPr>
      </w:pPr>
    </w:p>
    <w:p>
      <w:pPr>
        <w:ind w:left="65" w:hanging="65"/>
        <w:spacing w:after="0"/>
        <w:tabs>
          <w:tab w:leader="none" w:pos="65" w:val="left"/>
        </w:tabs>
        <w:numPr>
          <w:ilvl w:val="0"/>
          <w:numId w:val="70"/>
        </w:numPr>
        <w:rPr>
          <w:rFonts w:ascii="Arial" w:cs="Arial" w:eastAsia="Arial" w:hAnsi="Arial"/>
          <w:sz w:val="9"/>
          <w:szCs w:val="9"/>
          <w:color w:val="7B7B7B"/>
        </w:rPr>
      </w:pPr>
      <w:r>
        <w:rPr>
          <w:rFonts w:ascii="Arial" w:cs="Arial" w:eastAsia="Arial" w:hAnsi="Arial"/>
          <w:sz w:val="9"/>
          <w:szCs w:val="9"/>
          <w:color w:val="444444"/>
        </w:rPr>
        <w:t>1</w:t>
      </w:r>
      <w:r>
        <w:rPr>
          <w:rFonts w:ascii="Arial" w:cs="Arial" w:eastAsia="Arial" w:hAnsi="Arial"/>
          <w:sz w:val="9"/>
          <w:szCs w:val="9"/>
          <w:color w:val="646464"/>
        </w:rPr>
        <w:t>4</w:t>
      </w:r>
      <w:r>
        <w:rPr>
          <w:rFonts w:ascii="Arial" w:cs="Arial" w:eastAsia="Arial" w:hAnsi="Arial"/>
          <w:sz w:val="9"/>
          <w:szCs w:val="9"/>
          <w:color w:val="444444"/>
        </w:rPr>
        <w:t>4</w:t>
      </w:r>
      <w:r>
        <w:rPr>
          <w:rFonts w:ascii="Arial" w:cs="Arial" w:eastAsia="Arial" w:hAnsi="Arial"/>
          <w:sz w:val="9"/>
          <w:szCs w:val="9"/>
          <w:color w:val="7B7B7B"/>
        </w:rPr>
        <w:t>358</w:t>
      </w:r>
      <w:r>
        <w:rPr>
          <w:rFonts w:ascii="Arial" w:cs="Arial" w:eastAsia="Arial" w:hAnsi="Arial"/>
          <w:sz w:val="9"/>
          <w:szCs w:val="9"/>
          <w:color w:val="444444"/>
        </w:rPr>
        <w:t>0</w:t>
      </w:r>
      <w:r>
        <w:rPr>
          <w:rFonts w:ascii="Arial" w:cs="Arial" w:eastAsia="Arial" w:hAnsi="Arial"/>
          <w:sz w:val="9"/>
          <w:szCs w:val="9"/>
          <w:color w:val="030303"/>
        </w:rPr>
        <w:t>_</w:t>
      </w:r>
      <w:r>
        <w:rPr>
          <w:rFonts w:ascii="Arial" w:cs="Arial" w:eastAsia="Arial" w:hAnsi="Arial"/>
          <w:sz w:val="9"/>
          <w:szCs w:val="9"/>
          <w:color w:val="7B7B7B"/>
        </w:rPr>
        <w:t>2</w:t>
      </w:r>
    </w:p>
    <w:p>
      <w:pPr>
        <w:spacing w:after="0" w:line="58" w:lineRule="exact"/>
        <w:rPr>
          <w:sz w:val="20"/>
          <w:szCs w:val="20"/>
          <w:color w:val="auto"/>
        </w:rPr>
      </w:pPr>
    </w:p>
    <w:p>
      <w:pPr>
        <w:ind w:left="4425"/>
        <w:spacing w:after="0"/>
        <w:rPr>
          <w:sz w:val="20"/>
          <w:szCs w:val="20"/>
          <w:color w:val="auto"/>
        </w:rPr>
      </w:pPr>
      <w:r>
        <w:rPr>
          <w:rFonts w:ascii="Arial" w:cs="Arial" w:eastAsia="Arial" w:hAnsi="Arial"/>
          <w:sz w:val="14"/>
          <w:szCs w:val="14"/>
          <w:color w:val="444444"/>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142240</wp:posOffset>
            </wp:positionV>
            <wp:extent cx="732917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25"/>
          </w:cols>
          <w:pgMar w:left="255" w:top="150" w:right="319" w:bottom="1440" w:gutter="0" w:footer="0" w:header="0"/>
        </w:sectPr>
      </w:pPr>
    </w:p>
    <w:bookmarkStart w:id="102" w:name="page103"/>
    <w:bookmarkEnd w:id="102"/>
    <w:p>
      <w:pPr>
        <w:jc w:val="both"/>
        <w:ind w:right="60" w:firstLine="2523"/>
        <w:spacing w:after="0" w:line="269" w:lineRule="auto"/>
        <w:tabs>
          <w:tab w:leader="none" w:pos="2720" w:val="left"/>
        </w:tabs>
        <w:numPr>
          <w:ilvl w:val="0"/>
          <w:numId w:val="71"/>
        </w:numPr>
        <w:rPr>
          <w:rFonts w:ascii="Arial" w:cs="Arial" w:eastAsia="Arial" w:hAnsi="Arial"/>
          <w:sz w:val="13"/>
          <w:szCs w:val="13"/>
          <w:color w:val="2B2B2B"/>
        </w:rPr>
      </w:pPr>
      <w:r>
        <w:rPr>
          <w:rFonts w:ascii="Arial" w:cs="Arial" w:eastAsia="Arial" w:hAnsi="Arial"/>
          <w:sz w:val="13"/>
          <w:szCs w:val="13"/>
          <w:u w:val="single" w:color="auto"/>
          <w:color w:val="2B2B2B"/>
        </w:rPr>
        <w:t>Defend Trade Secrets</w:t>
      </w:r>
      <w:r>
        <w:rPr>
          <w:rFonts w:ascii="Arial" w:cs="Arial" w:eastAsia="Arial" w:hAnsi="Arial"/>
          <w:sz w:val="13"/>
          <w:szCs w:val="13"/>
          <w:color w:val="2B2B2B"/>
        </w:rPr>
        <w:t xml:space="preserve"> </w:t>
      </w:r>
      <w:r>
        <w:rPr>
          <w:rFonts w:ascii="Arial" w:cs="Arial" w:eastAsia="Arial" w:hAnsi="Arial"/>
          <w:sz w:val="13"/>
          <w:szCs w:val="13"/>
          <w:u w:val="single" w:color="auto"/>
          <w:color w:val="424242"/>
        </w:rPr>
        <w:t>Act</w:t>
      </w:r>
      <w:r>
        <w:rPr>
          <w:rFonts w:ascii="Arial" w:cs="Arial" w:eastAsia="Arial" w:hAnsi="Arial"/>
          <w:sz w:val="13"/>
          <w:szCs w:val="13"/>
          <w:color w:val="424242"/>
        </w:rPr>
        <w:t>. Co</w:t>
      </w:r>
      <w:r>
        <w:rPr>
          <w:rFonts w:ascii="Arial" w:cs="Arial" w:eastAsia="Arial" w:hAnsi="Arial"/>
          <w:sz w:val="13"/>
          <w:szCs w:val="13"/>
          <w:color w:val="181818"/>
        </w:rPr>
        <w:t>n</w:t>
      </w:r>
      <w:r>
        <w:rPr>
          <w:rFonts w:ascii="Arial" w:cs="Arial" w:eastAsia="Arial" w:hAnsi="Arial"/>
          <w:sz w:val="13"/>
          <w:szCs w:val="13"/>
          <w:color w:val="424242"/>
        </w:rPr>
        <w:t>s</w:t>
      </w:r>
      <w:r>
        <w:rPr>
          <w:rFonts w:ascii="Arial" w:cs="Arial" w:eastAsia="Arial" w:hAnsi="Arial"/>
          <w:sz w:val="13"/>
          <w:szCs w:val="13"/>
          <w:color w:val="181818"/>
        </w:rPr>
        <w:t>ultant</w:t>
      </w:r>
      <w:r>
        <w:rPr>
          <w:rFonts w:ascii="Arial" w:cs="Arial" w:eastAsia="Arial" w:hAnsi="Arial"/>
          <w:sz w:val="13"/>
          <w:szCs w:val="13"/>
          <w:color w:val="2B2B2B"/>
        </w:rPr>
        <w:t xml:space="preserve"> </w:t>
      </w:r>
      <w:r>
        <w:rPr>
          <w:rFonts w:ascii="Arial" w:cs="Arial" w:eastAsia="Arial" w:hAnsi="Arial"/>
          <w:sz w:val="13"/>
          <w:szCs w:val="13"/>
          <w:color w:val="424242"/>
        </w:rPr>
        <w:t>acknow</w:t>
      </w:r>
      <w:r>
        <w:rPr>
          <w:rFonts w:ascii="Arial" w:cs="Arial" w:eastAsia="Arial" w:hAnsi="Arial"/>
          <w:sz w:val="13"/>
          <w:szCs w:val="13"/>
          <w:color w:val="181818"/>
        </w:rPr>
        <w:t>l</w:t>
      </w:r>
      <w:r>
        <w:rPr>
          <w:rFonts w:ascii="Arial" w:cs="Arial" w:eastAsia="Arial" w:hAnsi="Arial"/>
          <w:sz w:val="13"/>
          <w:szCs w:val="13"/>
          <w:color w:val="424242"/>
        </w:rPr>
        <w:t>edges</w:t>
      </w:r>
      <w:r>
        <w:rPr>
          <w:rFonts w:ascii="Arial" w:cs="Arial" w:eastAsia="Arial" w:hAnsi="Arial"/>
          <w:sz w:val="13"/>
          <w:szCs w:val="13"/>
          <w:color w:val="2B2B2B"/>
        </w:rPr>
        <w:t xml:space="preserve"> receipt </w:t>
      </w:r>
      <w:r>
        <w:rPr>
          <w:rFonts w:ascii="Arial" w:cs="Arial" w:eastAsia="Arial" w:hAnsi="Arial"/>
          <w:sz w:val="13"/>
          <w:szCs w:val="13"/>
          <w:color w:val="424242"/>
        </w:rPr>
        <w:t>of</w:t>
      </w:r>
      <w:r>
        <w:rPr>
          <w:rFonts w:ascii="Arial" w:cs="Arial" w:eastAsia="Arial" w:hAnsi="Arial"/>
          <w:sz w:val="13"/>
          <w:szCs w:val="13"/>
          <w:color w:val="2B2B2B"/>
        </w:rPr>
        <w:t xml:space="preserve"> the following notice under </w:t>
      </w:r>
      <w:r>
        <w:rPr>
          <w:rFonts w:ascii="Arial" w:cs="Arial" w:eastAsia="Arial" w:hAnsi="Arial"/>
          <w:sz w:val="13"/>
          <w:szCs w:val="13"/>
          <w:color w:val="181818"/>
        </w:rPr>
        <w:t>18</w:t>
      </w:r>
      <w:r>
        <w:rPr>
          <w:rFonts w:ascii="Arial" w:cs="Arial" w:eastAsia="Arial" w:hAnsi="Arial"/>
          <w:sz w:val="13"/>
          <w:szCs w:val="13"/>
          <w:color w:val="2B2B2B"/>
        </w:rPr>
        <w:t xml:space="preserve"> U.S.C </w:t>
      </w:r>
      <w:r>
        <w:rPr>
          <w:rFonts w:ascii="Arial" w:cs="Arial" w:eastAsia="Arial" w:hAnsi="Arial"/>
          <w:sz w:val="13"/>
          <w:szCs w:val="13"/>
          <w:color w:val="424242"/>
        </w:rPr>
        <w:t>§</w:t>
      </w:r>
      <w:r>
        <w:rPr>
          <w:rFonts w:ascii="Arial" w:cs="Arial" w:eastAsia="Arial" w:hAnsi="Arial"/>
          <w:sz w:val="13"/>
          <w:szCs w:val="13"/>
          <w:color w:val="2B2B2B"/>
        </w:rPr>
        <w:t xml:space="preserve"> 1833(b)(1): </w:t>
      </w:r>
      <w:r>
        <w:rPr>
          <w:rFonts w:ascii="Arial" w:cs="Arial" w:eastAsia="Arial" w:hAnsi="Arial"/>
          <w:sz w:val="13"/>
          <w:szCs w:val="13"/>
          <w:color w:val="5B5B5B"/>
        </w:rPr>
        <w:t>"</w:t>
      </w:r>
      <w:r>
        <w:rPr>
          <w:rFonts w:ascii="Arial" w:cs="Arial" w:eastAsia="Arial" w:hAnsi="Arial"/>
          <w:sz w:val="13"/>
          <w:szCs w:val="13"/>
          <w:color w:val="2B2B2B"/>
        </w:rPr>
        <w:t xml:space="preserve">An individual </w:t>
      </w:r>
      <w:r>
        <w:rPr>
          <w:rFonts w:ascii="Arial" w:cs="Arial" w:eastAsia="Arial" w:hAnsi="Arial"/>
          <w:sz w:val="13"/>
          <w:szCs w:val="13"/>
          <w:color w:val="424242"/>
        </w:rPr>
        <w:t>sha</w:t>
      </w:r>
      <w:r>
        <w:rPr>
          <w:rFonts w:ascii="Arial" w:cs="Arial" w:eastAsia="Arial" w:hAnsi="Arial"/>
          <w:sz w:val="13"/>
          <w:szCs w:val="13"/>
          <w:color w:val="181818"/>
        </w:rPr>
        <w:t>ll</w:t>
      </w:r>
      <w:r>
        <w:rPr>
          <w:rFonts w:ascii="Arial" w:cs="Arial" w:eastAsia="Arial" w:hAnsi="Arial"/>
          <w:sz w:val="13"/>
          <w:szCs w:val="13"/>
          <w:color w:val="2B2B2B"/>
        </w:rPr>
        <w:t xml:space="preserve"> not be </w:t>
      </w:r>
      <w:r>
        <w:rPr>
          <w:rFonts w:ascii="Arial" w:cs="Arial" w:eastAsia="Arial" w:hAnsi="Arial"/>
          <w:sz w:val="13"/>
          <w:szCs w:val="13"/>
          <w:color w:val="181818"/>
        </w:rPr>
        <w:t>held</w:t>
      </w:r>
      <w:r>
        <w:rPr>
          <w:rFonts w:ascii="Arial" w:cs="Arial" w:eastAsia="Arial" w:hAnsi="Arial"/>
          <w:sz w:val="13"/>
          <w:szCs w:val="13"/>
          <w:color w:val="2B2B2B"/>
        </w:rPr>
        <w:t xml:space="preserve"> criminally or </w:t>
      </w:r>
      <w:r>
        <w:rPr>
          <w:rFonts w:ascii="Arial" w:cs="Arial" w:eastAsia="Arial" w:hAnsi="Arial"/>
          <w:sz w:val="13"/>
          <w:szCs w:val="13"/>
          <w:color w:val="424242"/>
        </w:rPr>
        <w:t>civi</w:t>
      </w:r>
      <w:r>
        <w:rPr>
          <w:rFonts w:ascii="Arial" w:cs="Arial" w:eastAsia="Arial" w:hAnsi="Arial"/>
          <w:sz w:val="13"/>
          <w:szCs w:val="13"/>
          <w:color w:val="181818"/>
        </w:rPr>
        <w:t>ll</w:t>
      </w:r>
      <w:r>
        <w:rPr>
          <w:rFonts w:ascii="Arial" w:cs="Arial" w:eastAsia="Arial" w:hAnsi="Arial"/>
          <w:sz w:val="13"/>
          <w:szCs w:val="13"/>
          <w:color w:val="424242"/>
        </w:rPr>
        <w:t>y</w:t>
      </w:r>
      <w:r>
        <w:rPr>
          <w:rFonts w:ascii="Arial" w:cs="Arial" w:eastAsia="Arial" w:hAnsi="Arial"/>
          <w:sz w:val="13"/>
          <w:szCs w:val="13"/>
          <w:color w:val="2B2B2B"/>
        </w:rPr>
        <w:t xml:space="preserve"> </w:t>
      </w:r>
      <w:r>
        <w:rPr>
          <w:rFonts w:ascii="Arial" w:cs="Arial" w:eastAsia="Arial" w:hAnsi="Arial"/>
          <w:sz w:val="13"/>
          <w:szCs w:val="13"/>
          <w:color w:val="181818"/>
        </w:rPr>
        <w:t>li</w:t>
      </w:r>
      <w:r>
        <w:rPr>
          <w:rFonts w:ascii="Arial" w:cs="Arial" w:eastAsia="Arial" w:hAnsi="Arial"/>
          <w:sz w:val="13"/>
          <w:szCs w:val="13"/>
          <w:color w:val="424242"/>
        </w:rPr>
        <w:t>able</w:t>
      </w:r>
      <w:r>
        <w:rPr>
          <w:rFonts w:ascii="Arial" w:cs="Arial" w:eastAsia="Arial" w:hAnsi="Arial"/>
          <w:sz w:val="13"/>
          <w:szCs w:val="13"/>
          <w:color w:val="2B2B2B"/>
        </w:rPr>
        <w:t xml:space="preserve"> under any Federal </w:t>
      </w:r>
      <w:r>
        <w:rPr>
          <w:rFonts w:ascii="Arial" w:cs="Arial" w:eastAsia="Arial" w:hAnsi="Arial"/>
          <w:sz w:val="13"/>
          <w:szCs w:val="13"/>
          <w:color w:val="424242"/>
        </w:rPr>
        <w:t>or State</w:t>
      </w:r>
      <w:r>
        <w:rPr>
          <w:rFonts w:ascii="Arial" w:cs="Arial" w:eastAsia="Arial" w:hAnsi="Arial"/>
          <w:sz w:val="13"/>
          <w:szCs w:val="13"/>
          <w:color w:val="2B2B2B"/>
        </w:rPr>
        <w:t xml:space="preserve"> trade </w:t>
      </w:r>
      <w:r>
        <w:rPr>
          <w:rFonts w:ascii="Arial" w:cs="Arial" w:eastAsia="Arial" w:hAnsi="Arial"/>
          <w:sz w:val="13"/>
          <w:szCs w:val="13"/>
          <w:color w:val="424242"/>
        </w:rPr>
        <w:t>secret</w:t>
      </w:r>
      <w:r>
        <w:rPr>
          <w:rFonts w:ascii="Arial" w:cs="Arial" w:eastAsia="Arial" w:hAnsi="Arial"/>
          <w:sz w:val="13"/>
          <w:szCs w:val="13"/>
          <w:color w:val="2B2B2B"/>
        </w:rPr>
        <w:t xml:space="preserve"> </w:t>
      </w:r>
      <w:r>
        <w:rPr>
          <w:rFonts w:ascii="Arial" w:cs="Arial" w:eastAsia="Arial" w:hAnsi="Arial"/>
          <w:sz w:val="13"/>
          <w:szCs w:val="13"/>
          <w:color w:val="181818"/>
        </w:rPr>
        <w:t>l</w:t>
      </w:r>
      <w:r>
        <w:rPr>
          <w:rFonts w:ascii="Arial" w:cs="Arial" w:eastAsia="Arial" w:hAnsi="Arial"/>
          <w:sz w:val="13"/>
          <w:szCs w:val="13"/>
          <w:color w:val="424242"/>
        </w:rPr>
        <w:t>aw</w:t>
      </w:r>
      <w:r>
        <w:rPr>
          <w:rFonts w:ascii="Arial" w:cs="Arial" w:eastAsia="Arial" w:hAnsi="Arial"/>
          <w:sz w:val="13"/>
          <w:szCs w:val="13"/>
          <w:color w:val="2B2B2B"/>
        </w:rPr>
        <w:t xml:space="preserve"> for the disclosure </w:t>
      </w:r>
      <w:r>
        <w:rPr>
          <w:rFonts w:ascii="Arial" w:cs="Arial" w:eastAsia="Arial" w:hAnsi="Arial"/>
          <w:sz w:val="13"/>
          <w:szCs w:val="13"/>
          <w:color w:val="424242"/>
        </w:rPr>
        <w:t>of a</w:t>
      </w:r>
      <w:r>
        <w:rPr>
          <w:rFonts w:ascii="Arial" w:cs="Arial" w:eastAsia="Arial" w:hAnsi="Arial"/>
          <w:sz w:val="13"/>
          <w:szCs w:val="13"/>
          <w:color w:val="2B2B2B"/>
        </w:rPr>
        <w:t xml:space="preserve"> trade </w:t>
      </w:r>
      <w:r>
        <w:rPr>
          <w:rFonts w:ascii="Arial" w:cs="Arial" w:eastAsia="Arial" w:hAnsi="Arial"/>
          <w:sz w:val="13"/>
          <w:szCs w:val="13"/>
          <w:color w:val="424242"/>
        </w:rPr>
        <w:t>secret</w:t>
      </w:r>
      <w:r>
        <w:rPr>
          <w:rFonts w:ascii="Arial" w:cs="Arial" w:eastAsia="Arial" w:hAnsi="Arial"/>
          <w:sz w:val="13"/>
          <w:szCs w:val="13"/>
          <w:color w:val="2B2B2B"/>
        </w:rPr>
        <w:t xml:space="preserve"> that </w:t>
      </w:r>
      <w:r>
        <w:rPr>
          <w:rFonts w:ascii="Arial" w:cs="Arial" w:eastAsia="Arial" w:hAnsi="Arial"/>
          <w:sz w:val="13"/>
          <w:szCs w:val="13"/>
          <w:color w:val="424242"/>
        </w:rPr>
        <w:t>(A)</w:t>
      </w:r>
      <w:r>
        <w:rPr>
          <w:rFonts w:ascii="Arial" w:cs="Arial" w:eastAsia="Arial" w:hAnsi="Arial"/>
          <w:sz w:val="13"/>
          <w:szCs w:val="13"/>
          <w:color w:val="2B2B2B"/>
        </w:rPr>
        <w:t xml:space="preserve"> is made </w:t>
      </w:r>
      <w:r>
        <w:rPr>
          <w:rFonts w:ascii="Arial" w:cs="Arial" w:eastAsia="Arial" w:hAnsi="Arial"/>
          <w:sz w:val="13"/>
          <w:szCs w:val="13"/>
          <w:color w:val="424242"/>
        </w:rPr>
        <w:t>(i)</w:t>
      </w:r>
      <w:r>
        <w:rPr>
          <w:rFonts w:ascii="Arial" w:cs="Arial" w:eastAsia="Arial" w:hAnsi="Arial"/>
          <w:sz w:val="13"/>
          <w:szCs w:val="13"/>
          <w:color w:val="2B2B2B"/>
        </w:rPr>
        <w:t xml:space="preserve"> in </w:t>
      </w:r>
      <w:r>
        <w:rPr>
          <w:rFonts w:ascii="Arial" w:cs="Arial" w:eastAsia="Arial" w:hAnsi="Arial"/>
          <w:sz w:val="13"/>
          <w:szCs w:val="13"/>
          <w:color w:val="424242"/>
        </w:rPr>
        <w:t>confide</w:t>
      </w:r>
      <w:r>
        <w:rPr>
          <w:rFonts w:ascii="Arial" w:cs="Arial" w:eastAsia="Arial" w:hAnsi="Arial"/>
          <w:sz w:val="13"/>
          <w:szCs w:val="13"/>
          <w:color w:val="181818"/>
        </w:rPr>
        <w:t>nce</w:t>
      </w:r>
      <w:r>
        <w:rPr>
          <w:rFonts w:ascii="Arial" w:cs="Arial" w:eastAsia="Arial" w:hAnsi="Arial"/>
          <w:sz w:val="13"/>
          <w:szCs w:val="13"/>
          <w:color w:val="2B2B2B"/>
        </w:rPr>
        <w:t xml:space="preserve"> to </w:t>
      </w:r>
      <w:r>
        <w:rPr>
          <w:rFonts w:ascii="Arial" w:cs="Arial" w:eastAsia="Arial" w:hAnsi="Arial"/>
          <w:sz w:val="13"/>
          <w:szCs w:val="13"/>
          <w:color w:val="424242"/>
        </w:rPr>
        <w:t>a Federa</w:t>
      </w:r>
      <w:r>
        <w:rPr>
          <w:rFonts w:ascii="Arial" w:cs="Arial" w:eastAsia="Arial" w:hAnsi="Arial"/>
          <w:sz w:val="13"/>
          <w:szCs w:val="13"/>
          <w:color w:val="181818"/>
        </w:rPr>
        <w:t>l</w:t>
      </w:r>
      <w:r>
        <w:rPr>
          <w:rFonts w:ascii="Arial" w:cs="Arial" w:eastAsia="Arial" w:hAnsi="Arial"/>
          <w:sz w:val="13"/>
          <w:szCs w:val="13"/>
          <w:color w:val="5B5B5B"/>
        </w:rPr>
        <w:t>,</w:t>
      </w:r>
      <w:r>
        <w:rPr>
          <w:rFonts w:ascii="Arial" w:cs="Arial" w:eastAsia="Arial" w:hAnsi="Arial"/>
          <w:sz w:val="13"/>
          <w:szCs w:val="13"/>
          <w:color w:val="2B2B2B"/>
        </w:rPr>
        <w:t xml:space="preserve"> State</w:t>
      </w:r>
      <w:r>
        <w:rPr>
          <w:rFonts w:ascii="Arial" w:cs="Arial" w:eastAsia="Arial" w:hAnsi="Arial"/>
          <w:sz w:val="13"/>
          <w:szCs w:val="13"/>
          <w:color w:val="5B5B5B"/>
        </w:rPr>
        <w:t>,</w:t>
      </w:r>
      <w:r>
        <w:rPr>
          <w:rFonts w:ascii="Arial" w:cs="Arial" w:eastAsia="Arial" w:hAnsi="Arial"/>
          <w:sz w:val="13"/>
          <w:szCs w:val="13"/>
          <w:color w:val="2B2B2B"/>
        </w:rPr>
        <w:t xml:space="preserve"> or local </w:t>
      </w:r>
      <w:r>
        <w:rPr>
          <w:rFonts w:ascii="Arial" w:cs="Arial" w:eastAsia="Arial" w:hAnsi="Arial"/>
          <w:sz w:val="13"/>
          <w:szCs w:val="13"/>
          <w:color w:val="424242"/>
        </w:rPr>
        <w:t>government officia</w:t>
      </w:r>
      <w:r>
        <w:rPr>
          <w:rFonts w:ascii="Arial" w:cs="Arial" w:eastAsia="Arial" w:hAnsi="Arial"/>
          <w:sz w:val="13"/>
          <w:szCs w:val="13"/>
          <w:color w:val="181818"/>
        </w:rPr>
        <w:t>l</w:t>
      </w:r>
      <w:r>
        <w:rPr>
          <w:rFonts w:ascii="Arial" w:cs="Arial" w:eastAsia="Arial" w:hAnsi="Arial"/>
          <w:sz w:val="13"/>
          <w:szCs w:val="13"/>
          <w:color w:val="5B5B5B"/>
        </w:rPr>
        <w:t>,</w:t>
      </w:r>
      <w:r>
        <w:rPr>
          <w:rFonts w:ascii="Arial" w:cs="Arial" w:eastAsia="Arial" w:hAnsi="Arial"/>
          <w:sz w:val="13"/>
          <w:szCs w:val="13"/>
          <w:color w:val="2B2B2B"/>
        </w:rPr>
        <w:t xml:space="preserve"> </w:t>
      </w:r>
      <w:r>
        <w:rPr>
          <w:rFonts w:ascii="Arial" w:cs="Arial" w:eastAsia="Arial" w:hAnsi="Arial"/>
          <w:sz w:val="13"/>
          <w:szCs w:val="13"/>
          <w:color w:val="424242"/>
        </w:rPr>
        <w:t>eit</w:t>
      </w:r>
      <w:r>
        <w:rPr>
          <w:rFonts w:ascii="Arial" w:cs="Arial" w:eastAsia="Arial" w:hAnsi="Arial"/>
          <w:sz w:val="13"/>
          <w:szCs w:val="13"/>
          <w:color w:val="181818"/>
        </w:rPr>
        <w:t>h</w:t>
      </w:r>
      <w:r>
        <w:rPr>
          <w:rFonts w:ascii="Arial" w:cs="Arial" w:eastAsia="Arial" w:hAnsi="Arial"/>
          <w:sz w:val="13"/>
          <w:szCs w:val="13"/>
          <w:color w:val="424242"/>
        </w:rPr>
        <w:t>er</w:t>
      </w:r>
    </w:p>
    <w:tbl>
      <w:tblPr>
        <w:tblLayout w:type="fixed"/>
        <w:tblInd w:w="0" w:type="dxa"/>
        <w:tblCellMar>
          <w:top w:w="0" w:type="dxa"/>
          <w:left w:w="0" w:type="dxa"/>
          <w:bottom w:w="0" w:type="dxa"/>
          <w:right w:w="0" w:type="dxa"/>
        </w:tblCellMar>
      </w:tblPr>
      <w:tr>
        <w:trPr>
          <w:trHeight w:val="151"/>
        </w:trPr>
        <w:tc>
          <w:tcPr>
            <w:tcW w:w="7540" w:type="dxa"/>
            <w:vAlign w:val="bottom"/>
            <w:gridSpan w:val="8"/>
          </w:tcPr>
          <w:p>
            <w:pPr>
              <w:spacing w:after="0" w:line="151" w:lineRule="exact"/>
              <w:rPr>
                <w:sz w:val="20"/>
                <w:szCs w:val="20"/>
                <w:color w:val="auto"/>
              </w:rPr>
            </w:pPr>
            <w:r>
              <w:rPr>
                <w:rFonts w:ascii="Arial" w:cs="Arial" w:eastAsia="Arial" w:hAnsi="Arial"/>
                <w:sz w:val="14"/>
                <w:szCs w:val="14"/>
                <w:color w:val="2B2B2B"/>
                <w:w w:val="93"/>
              </w:rPr>
              <w:t xml:space="preserve">directly </w:t>
            </w:r>
            <w:r>
              <w:rPr>
                <w:rFonts w:ascii="Arial" w:cs="Arial" w:eastAsia="Arial" w:hAnsi="Arial"/>
                <w:sz w:val="14"/>
                <w:szCs w:val="14"/>
                <w:color w:val="424242"/>
                <w:w w:val="93"/>
              </w:rPr>
              <w:t>or</w:t>
            </w:r>
            <w:r>
              <w:rPr>
                <w:rFonts w:ascii="Arial" w:cs="Arial" w:eastAsia="Arial" w:hAnsi="Arial"/>
                <w:sz w:val="14"/>
                <w:szCs w:val="14"/>
                <w:color w:val="2B2B2B"/>
                <w:w w:val="93"/>
              </w:rPr>
              <w:t xml:space="preserve"> indirectly</w:t>
            </w:r>
            <w:r>
              <w:rPr>
                <w:rFonts w:ascii="Arial" w:cs="Arial" w:eastAsia="Arial" w:hAnsi="Arial"/>
                <w:sz w:val="14"/>
                <w:szCs w:val="14"/>
                <w:color w:val="707070"/>
                <w:w w:val="93"/>
              </w:rPr>
              <w:t>,</w:t>
            </w:r>
            <w:r>
              <w:rPr>
                <w:rFonts w:ascii="Arial" w:cs="Arial" w:eastAsia="Arial" w:hAnsi="Arial"/>
                <w:sz w:val="14"/>
                <w:szCs w:val="14"/>
                <w:color w:val="2B2B2B"/>
                <w:w w:val="93"/>
              </w:rPr>
              <w:t xml:space="preserve"> </w:t>
            </w:r>
            <w:r>
              <w:rPr>
                <w:rFonts w:ascii="Arial" w:cs="Arial" w:eastAsia="Arial" w:hAnsi="Arial"/>
                <w:sz w:val="14"/>
                <w:szCs w:val="14"/>
                <w:color w:val="424242"/>
                <w:w w:val="93"/>
              </w:rPr>
              <w:t>or to an attorney;</w:t>
            </w:r>
            <w:r>
              <w:rPr>
                <w:rFonts w:ascii="Arial" w:cs="Arial" w:eastAsia="Arial" w:hAnsi="Arial"/>
                <w:sz w:val="14"/>
                <w:szCs w:val="14"/>
                <w:color w:val="2B2B2B"/>
                <w:w w:val="93"/>
              </w:rPr>
              <w:t xml:space="preserve"> and </w:t>
            </w:r>
            <w:r>
              <w:rPr>
                <w:rFonts w:ascii="Arial" w:cs="Arial" w:eastAsia="Arial" w:hAnsi="Arial"/>
                <w:sz w:val="14"/>
                <w:szCs w:val="14"/>
                <w:color w:val="424242"/>
                <w:w w:val="93"/>
              </w:rPr>
              <w:t>(ii) solely</w:t>
            </w:r>
            <w:r>
              <w:rPr>
                <w:rFonts w:ascii="Arial" w:cs="Arial" w:eastAsia="Arial" w:hAnsi="Arial"/>
                <w:sz w:val="14"/>
                <w:szCs w:val="14"/>
                <w:color w:val="2B2B2B"/>
                <w:w w:val="93"/>
              </w:rPr>
              <w:t xml:space="preserve"> for the purpo</w:t>
            </w:r>
            <w:r>
              <w:rPr>
                <w:rFonts w:ascii="Arial" w:cs="Arial" w:eastAsia="Arial" w:hAnsi="Arial"/>
                <w:sz w:val="14"/>
                <w:szCs w:val="14"/>
                <w:color w:val="5B5B5B"/>
                <w:w w:val="93"/>
              </w:rPr>
              <w:t>s</w:t>
            </w:r>
            <w:r>
              <w:rPr>
                <w:rFonts w:ascii="Arial" w:cs="Arial" w:eastAsia="Arial" w:hAnsi="Arial"/>
                <w:sz w:val="14"/>
                <w:szCs w:val="14"/>
                <w:color w:val="424242"/>
                <w:w w:val="93"/>
              </w:rPr>
              <w:t>e of report</w:t>
            </w:r>
            <w:r>
              <w:rPr>
                <w:rFonts w:ascii="Arial" w:cs="Arial" w:eastAsia="Arial" w:hAnsi="Arial"/>
                <w:sz w:val="14"/>
                <w:szCs w:val="14"/>
                <w:color w:val="181818"/>
                <w:w w:val="93"/>
              </w:rPr>
              <w:t>i</w:t>
            </w:r>
            <w:r>
              <w:rPr>
                <w:rFonts w:ascii="Arial" w:cs="Arial" w:eastAsia="Arial" w:hAnsi="Arial"/>
                <w:sz w:val="14"/>
                <w:szCs w:val="14"/>
                <w:color w:val="424242"/>
                <w:w w:val="93"/>
              </w:rPr>
              <w:t>ng or</w:t>
            </w:r>
            <w:r>
              <w:rPr>
                <w:rFonts w:ascii="Arial" w:cs="Arial" w:eastAsia="Arial" w:hAnsi="Arial"/>
                <w:sz w:val="14"/>
                <w:szCs w:val="14"/>
                <w:color w:val="2B2B2B"/>
                <w:w w:val="93"/>
              </w:rPr>
              <w:t xml:space="preserve"> inve</w:t>
            </w:r>
            <w:r>
              <w:rPr>
                <w:rFonts w:ascii="Arial" w:cs="Arial" w:eastAsia="Arial" w:hAnsi="Arial"/>
                <w:sz w:val="14"/>
                <w:szCs w:val="14"/>
                <w:color w:val="5B5B5B"/>
                <w:w w:val="93"/>
              </w:rPr>
              <w:t>s</w:t>
            </w:r>
            <w:r>
              <w:rPr>
                <w:rFonts w:ascii="Arial" w:cs="Arial" w:eastAsia="Arial" w:hAnsi="Arial"/>
                <w:sz w:val="14"/>
                <w:szCs w:val="14"/>
                <w:color w:val="2B2B2B"/>
                <w:w w:val="93"/>
              </w:rPr>
              <w:t xml:space="preserve">tigating </w:t>
            </w:r>
            <w:r>
              <w:rPr>
                <w:rFonts w:ascii="Arial" w:cs="Arial" w:eastAsia="Arial" w:hAnsi="Arial"/>
                <w:sz w:val="14"/>
                <w:szCs w:val="14"/>
                <w:color w:val="424242"/>
                <w:w w:val="93"/>
              </w:rPr>
              <w:t>a</w:t>
            </w:r>
            <w:r>
              <w:rPr>
                <w:rFonts w:ascii="Arial" w:cs="Arial" w:eastAsia="Arial" w:hAnsi="Arial"/>
                <w:sz w:val="14"/>
                <w:szCs w:val="14"/>
                <w:color w:val="2B2B2B"/>
                <w:w w:val="93"/>
              </w:rPr>
              <w:t xml:space="preserve"> </w:t>
            </w:r>
            <w:r>
              <w:rPr>
                <w:rFonts w:ascii="Arial" w:cs="Arial" w:eastAsia="Arial" w:hAnsi="Arial"/>
                <w:sz w:val="14"/>
                <w:szCs w:val="14"/>
                <w:color w:val="5B5B5B"/>
                <w:w w:val="93"/>
              </w:rPr>
              <w:t>s</w:t>
            </w:r>
            <w:r>
              <w:rPr>
                <w:rFonts w:ascii="Arial" w:cs="Arial" w:eastAsia="Arial" w:hAnsi="Arial"/>
                <w:sz w:val="14"/>
                <w:szCs w:val="14"/>
                <w:color w:val="2B2B2B"/>
                <w:w w:val="93"/>
              </w:rPr>
              <w:t>u</w:t>
            </w:r>
            <w:r>
              <w:rPr>
                <w:rFonts w:ascii="Arial" w:cs="Arial" w:eastAsia="Arial" w:hAnsi="Arial"/>
                <w:sz w:val="14"/>
                <w:szCs w:val="14"/>
                <w:color w:val="5B5B5B"/>
                <w:w w:val="93"/>
              </w:rPr>
              <w:t>s</w:t>
            </w:r>
            <w:r>
              <w:rPr>
                <w:rFonts w:ascii="Arial" w:cs="Arial" w:eastAsia="Arial" w:hAnsi="Arial"/>
                <w:sz w:val="14"/>
                <w:szCs w:val="14"/>
                <w:color w:val="2B2B2B"/>
                <w:w w:val="93"/>
              </w:rPr>
              <w:t xml:space="preserve">pected </w:t>
            </w:r>
            <w:r>
              <w:rPr>
                <w:rFonts w:ascii="Arial" w:cs="Arial" w:eastAsia="Arial" w:hAnsi="Arial"/>
                <w:sz w:val="14"/>
                <w:szCs w:val="14"/>
                <w:color w:val="424242"/>
                <w:w w:val="93"/>
              </w:rPr>
              <w:t>violation of</w:t>
            </w:r>
            <w:r>
              <w:rPr>
                <w:rFonts w:ascii="Arial" w:cs="Arial" w:eastAsia="Arial" w:hAnsi="Arial"/>
                <w:sz w:val="14"/>
                <w:szCs w:val="14"/>
                <w:color w:val="2B2B2B"/>
                <w:w w:val="93"/>
              </w:rPr>
              <w:t xml:space="preserve"> law</w:t>
            </w:r>
            <w:r>
              <w:rPr>
                <w:rFonts w:ascii="Arial" w:cs="Arial" w:eastAsia="Arial" w:hAnsi="Arial"/>
                <w:sz w:val="14"/>
                <w:szCs w:val="14"/>
                <w:color w:val="5B5B5B"/>
                <w:w w:val="93"/>
              </w:rPr>
              <w:t>;</w:t>
            </w:r>
            <w:r>
              <w:rPr>
                <w:rFonts w:ascii="Arial" w:cs="Arial" w:eastAsia="Arial" w:hAnsi="Arial"/>
                <w:sz w:val="14"/>
                <w:szCs w:val="14"/>
                <w:color w:val="2B2B2B"/>
                <w:w w:val="93"/>
              </w:rPr>
              <w:t xml:space="preserve"> </w:t>
            </w:r>
            <w:r>
              <w:rPr>
                <w:rFonts w:ascii="Arial" w:cs="Arial" w:eastAsia="Arial" w:hAnsi="Arial"/>
                <w:sz w:val="14"/>
                <w:szCs w:val="14"/>
                <w:color w:val="424242"/>
                <w:w w:val="93"/>
              </w:rPr>
              <w:t>or (B)</w:t>
            </w:r>
          </w:p>
        </w:tc>
        <w:tc>
          <w:tcPr>
            <w:tcW w:w="3080" w:type="dxa"/>
            <w:vAlign w:val="bottom"/>
          </w:tcPr>
          <w:p>
            <w:pPr>
              <w:ind w:left="40"/>
              <w:spacing w:after="0" w:line="151" w:lineRule="exact"/>
              <w:rPr>
                <w:sz w:val="20"/>
                <w:szCs w:val="20"/>
                <w:color w:val="auto"/>
              </w:rPr>
            </w:pPr>
            <w:r>
              <w:rPr>
                <w:rFonts w:ascii="Arial" w:cs="Arial" w:eastAsia="Arial" w:hAnsi="Arial"/>
                <w:sz w:val="14"/>
                <w:szCs w:val="14"/>
                <w:color w:val="2B2B2B"/>
              </w:rPr>
              <w:t xml:space="preserve">is made in </w:t>
            </w:r>
            <w:r>
              <w:rPr>
                <w:rFonts w:ascii="Arial" w:cs="Arial" w:eastAsia="Arial" w:hAnsi="Arial"/>
                <w:sz w:val="14"/>
                <w:szCs w:val="14"/>
                <w:color w:val="424242"/>
              </w:rPr>
              <w:t>a complaint or other</w:t>
            </w:r>
            <w:r>
              <w:rPr>
                <w:rFonts w:ascii="Arial" w:cs="Arial" w:eastAsia="Arial" w:hAnsi="Arial"/>
                <w:sz w:val="14"/>
                <w:szCs w:val="14"/>
                <w:color w:val="2B2B2B"/>
              </w:rPr>
              <w:t xml:space="preserve"> document filed in</w:t>
            </w:r>
          </w:p>
        </w:tc>
        <w:tc>
          <w:tcPr>
            <w:tcW w:w="580" w:type="dxa"/>
            <w:vAlign w:val="bottom"/>
            <w:gridSpan w:val="2"/>
          </w:tcPr>
          <w:p>
            <w:pPr>
              <w:jc w:val="right"/>
              <w:spacing w:after="0" w:line="151" w:lineRule="exact"/>
              <w:rPr>
                <w:sz w:val="20"/>
                <w:szCs w:val="20"/>
                <w:color w:val="auto"/>
              </w:rPr>
            </w:pPr>
            <w:r>
              <w:rPr>
                <w:rFonts w:ascii="Arial" w:cs="Arial" w:eastAsia="Arial" w:hAnsi="Arial"/>
                <w:sz w:val="14"/>
                <w:szCs w:val="14"/>
                <w:color w:val="424242"/>
                <w:w w:val="99"/>
              </w:rPr>
              <w:t xml:space="preserve">a </w:t>
            </w:r>
            <w:r>
              <w:rPr>
                <w:rFonts w:ascii="Arial" w:cs="Arial" w:eastAsia="Arial" w:hAnsi="Arial"/>
                <w:sz w:val="14"/>
                <w:szCs w:val="14"/>
                <w:color w:val="181818"/>
                <w:w w:val="99"/>
              </w:rPr>
              <w:t>la</w:t>
            </w:r>
            <w:r>
              <w:rPr>
                <w:rFonts w:ascii="Arial" w:cs="Arial" w:eastAsia="Arial" w:hAnsi="Arial"/>
                <w:sz w:val="14"/>
                <w:szCs w:val="14"/>
                <w:color w:val="424242"/>
                <w:w w:val="99"/>
              </w:rPr>
              <w:t>wsu</w:t>
            </w:r>
            <w:r>
              <w:rPr>
                <w:rFonts w:ascii="Arial" w:cs="Arial" w:eastAsia="Arial" w:hAnsi="Arial"/>
                <w:sz w:val="14"/>
                <w:szCs w:val="14"/>
                <w:color w:val="181818"/>
                <w:w w:val="99"/>
              </w:rPr>
              <w:t>it</w:t>
            </w:r>
          </w:p>
        </w:tc>
      </w:tr>
      <w:tr>
        <w:trPr>
          <w:trHeight w:val="175"/>
        </w:trPr>
        <w:tc>
          <w:tcPr>
            <w:tcW w:w="3840" w:type="dxa"/>
            <w:vAlign w:val="bottom"/>
            <w:gridSpan w:val="3"/>
          </w:tcPr>
          <w:p>
            <w:pPr>
              <w:spacing w:after="0"/>
              <w:rPr>
                <w:sz w:val="20"/>
                <w:szCs w:val="20"/>
                <w:color w:val="auto"/>
              </w:rPr>
            </w:pPr>
            <w:r>
              <w:rPr>
                <w:rFonts w:ascii="Arial" w:cs="Arial" w:eastAsia="Arial" w:hAnsi="Arial"/>
                <w:sz w:val="14"/>
                <w:szCs w:val="14"/>
                <w:color w:val="2B2B2B"/>
              </w:rPr>
              <w:t xml:space="preserve">or other proceeding, if </w:t>
            </w:r>
            <w:r>
              <w:rPr>
                <w:rFonts w:ascii="Arial" w:cs="Arial" w:eastAsia="Arial" w:hAnsi="Arial"/>
                <w:sz w:val="14"/>
                <w:szCs w:val="14"/>
                <w:color w:val="424242"/>
              </w:rPr>
              <w:t>such</w:t>
            </w:r>
            <w:r>
              <w:rPr>
                <w:rFonts w:ascii="Arial" w:cs="Arial" w:eastAsia="Arial" w:hAnsi="Arial"/>
                <w:sz w:val="14"/>
                <w:szCs w:val="14"/>
                <w:color w:val="2B2B2B"/>
              </w:rPr>
              <w:t xml:space="preserve"> filing is made under </w:t>
            </w:r>
            <w:r>
              <w:rPr>
                <w:rFonts w:ascii="Arial" w:cs="Arial" w:eastAsia="Arial" w:hAnsi="Arial"/>
                <w:sz w:val="14"/>
                <w:szCs w:val="14"/>
                <w:color w:val="424242"/>
              </w:rPr>
              <w:t>sea</w:t>
            </w:r>
            <w:r>
              <w:rPr>
                <w:rFonts w:ascii="Arial" w:cs="Arial" w:eastAsia="Arial" w:hAnsi="Arial"/>
                <w:sz w:val="14"/>
                <w:szCs w:val="14"/>
                <w:color w:val="181818"/>
              </w:rPr>
              <w:t>l.</w:t>
            </w:r>
            <w:r>
              <w:rPr>
                <w:rFonts w:ascii="Arial" w:cs="Arial" w:eastAsia="Arial" w:hAnsi="Arial"/>
                <w:sz w:val="14"/>
                <w:szCs w:val="14"/>
                <w:color w:val="5B5B5B"/>
              </w:rPr>
              <w:t>"</w:t>
            </w: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66"/>
        </w:trPr>
        <w:tc>
          <w:tcPr>
            <w:tcW w:w="2520" w:type="dxa"/>
            <w:vAlign w:val="bottom"/>
          </w:tcPr>
          <w:p>
            <w:pPr>
              <w:ind w:left="1680"/>
              <w:spacing w:after="0"/>
              <w:rPr>
                <w:sz w:val="20"/>
                <w:szCs w:val="20"/>
                <w:color w:val="auto"/>
              </w:rPr>
            </w:pPr>
            <w:r>
              <w:rPr>
                <w:rFonts w:ascii="Arial" w:cs="Arial" w:eastAsia="Arial" w:hAnsi="Arial"/>
                <w:sz w:val="14"/>
                <w:szCs w:val="14"/>
                <w:color w:val="2B2B2B"/>
              </w:rPr>
              <w:t>4.3</w:t>
            </w:r>
          </w:p>
        </w:tc>
        <w:tc>
          <w:tcPr>
            <w:tcW w:w="680" w:type="dxa"/>
            <w:vAlign w:val="bottom"/>
          </w:tcPr>
          <w:p>
            <w:pPr>
              <w:spacing w:after="0"/>
              <w:rPr>
                <w:sz w:val="23"/>
                <w:szCs w:val="23"/>
                <w:color w:val="auto"/>
              </w:rPr>
            </w:pPr>
          </w:p>
        </w:tc>
        <w:tc>
          <w:tcPr>
            <w:tcW w:w="640" w:type="dxa"/>
            <w:vAlign w:val="bottom"/>
          </w:tcPr>
          <w:p>
            <w:pPr>
              <w:spacing w:after="0"/>
              <w:rPr>
                <w:sz w:val="20"/>
                <w:szCs w:val="20"/>
                <w:color w:val="auto"/>
              </w:rPr>
            </w:pPr>
            <w:r>
              <w:rPr>
                <w:rFonts w:ascii="Arial" w:cs="Arial" w:eastAsia="Arial" w:hAnsi="Arial"/>
                <w:sz w:val="14"/>
                <w:szCs w:val="14"/>
                <w:color w:val="2B2B2B"/>
                <w:w w:val="92"/>
              </w:rPr>
              <w:t>Ownership</w:t>
            </w:r>
          </w:p>
        </w:tc>
        <w:tc>
          <w:tcPr>
            <w:tcW w:w="2420" w:type="dxa"/>
            <w:vAlign w:val="bottom"/>
            <w:gridSpan w:val="4"/>
          </w:tcPr>
          <w:p>
            <w:pPr>
              <w:ind w:left="40"/>
              <w:spacing w:after="0"/>
              <w:rPr>
                <w:sz w:val="20"/>
                <w:szCs w:val="20"/>
                <w:color w:val="auto"/>
              </w:rPr>
            </w:pPr>
            <w:r>
              <w:rPr>
                <w:rFonts w:ascii="Arial" w:cs="Arial" w:eastAsia="Arial" w:hAnsi="Arial"/>
                <w:sz w:val="14"/>
                <w:szCs w:val="14"/>
                <w:color w:val="2B2B2B"/>
              </w:rPr>
              <w:t xml:space="preserve">and Return of </w:t>
            </w:r>
            <w:r>
              <w:rPr>
                <w:rFonts w:ascii="Arial" w:cs="Arial" w:eastAsia="Arial" w:hAnsi="Arial"/>
                <w:sz w:val="14"/>
                <w:szCs w:val="14"/>
                <w:color w:val="424242"/>
              </w:rPr>
              <w:t>Company</w:t>
            </w:r>
            <w:r>
              <w:rPr>
                <w:rFonts w:ascii="Arial" w:cs="Arial" w:eastAsia="Arial" w:hAnsi="Arial"/>
                <w:sz w:val="14"/>
                <w:szCs w:val="14"/>
                <w:color w:val="2B2B2B"/>
              </w:rPr>
              <w:t xml:space="preserve">  Property.</w:t>
            </w:r>
          </w:p>
        </w:tc>
        <w:tc>
          <w:tcPr>
            <w:tcW w:w="1280" w:type="dxa"/>
            <w:vAlign w:val="bottom"/>
          </w:tcPr>
          <w:p>
            <w:pPr>
              <w:ind w:left="1040"/>
              <w:spacing w:after="0"/>
              <w:rPr>
                <w:sz w:val="20"/>
                <w:szCs w:val="20"/>
                <w:color w:val="auto"/>
              </w:rPr>
            </w:pPr>
            <w:r>
              <w:rPr>
                <w:rFonts w:ascii="Arial" w:cs="Arial" w:eastAsia="Arial" w:hAnsi="Arial"/>
                <w:sz w:val="14"/>
                <w:szCs w:val="14"/>
                <w:color w:val="2B2B2B"/>
              </w:rPr>
              <w:t>All</w:t>
            </w:r>
          </w:p>
        </w:tc>
        <w:tc>
          <w:tcPr>
            <w:tcW w:w="3080" w:type="dxa"/>
            <w:vAlign w:val="bottom"/>
          </w:tcPr>
          <w:p>
            <w:pPr>
              <w:ind w:left="40"/>
              <w:spacing w:after="0"/>
              <w:rPr>
                <w:sz w:val="20"/>
                <w:szCs w:val="20"/>
                <w:color w:val="auto"/>
              </w:rPr>
            </w:pPr>
            <w:r>
              <w:rPr>
                <w:rFonts w:ascii="Arial" w:cs="Arial" w:eastAsia="Arial" w:hAnsi="Arial"/>
                <w:sz w:val="14"/>
                <w:szCs w:val="14"/>
                <w:color w:val="2B2B2B"/>
                <w:w w:val="96"/>
              </w:rPr>
              <w:t xml:space="preserve">materials (including, </w:t>
            </w:r>
            <w:r>
              <w:rPr>
                <w:rFonts w:ascii="Arial" w:cs="Arial" w:eastAsia="Arial" w:hAnsi="Arial"/>
                <w:sz w:val="14"/>
                <w:szCs w:val="14"/>
                <w:color w:val="424242"/>
                <w:w w:val="96"/>
              </w:rPr>
              <w:t>witho</w:t>
            </w:r>
            <w:r>
              <w:rPr>
                <w:rFonts w:ascii="Arial" w:cs="Arial" w:eastAsia="Arial" w:hAnsi="Arial"/>
                <w:sz w:val="14"/>
                <w:szCs w:val="14"/>
                <w:color w:val="181818"/>
                <w:w w:val="96"/>
              </w:rPr>
              <w:t>ut</w:t>
            </w:r>
            <w:r>
              <w:rPr>
                <w:rFonts w:ascii="Arial" w:cs="Arial" w:eastAsia="Arial" w:hAnsi="Arial"/>
                <w:sz w:val="14"/>
                <w:szCs w:val="14"/>
                <w:color w:val="2B2B2B"/>
                <w:w w:val="96"/>
              </w:rPr>
              <w:t xml:space="preserve"> limitation, documents</w:t>
            </w:r>
            <w:r>
              <w:rPr>
                <w:rFonts w:ascii="Arial" w:cs="Arial" w:eastAsia="Arial" w:hAnsi="Arial"/>
                <w:sz w:val="14"/>
                <w:szCs w:val="14"/>
                <w:color w:val="5B5B5B"/>
                <w:w w:val="96"/>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2B2B2B"/>
                <w:w w:val="93"/>
              </w:rPr>
              <w:t>drawings</w:t>
            </w:r>
            <w:r>
              <w:rPr>
                <w:rFonts w:ascii="Arial" w:cs="Arial" w:eastAsia="Arial" w:hAnsi="Arial"/>
                <w:sz w:val="14"/>
                <w:szCs w:val="14"/>
                <w:color w:val="5B5B5B"/>
                <w:w w:val="93"/>
              </w:rPr>
              <w:t>,</w:t>
            </w:r>
          </w:p>
        </w:tc>
      </w:tr>
      <w:tr>
        <w:trPr>
          <w:trHeight w:val="20"/>
        </w:trPr>
        <w:tc>
          <w:tcPr>
            <w:tcW w:w="2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tcBorders>
              <w:right w:val="single" w:sz="8" w:color="424242"/>
            </w:tcBorders>
            <w:gridSpan w:val="2"/>
            <w:shd w:val="clear" w:color="auto" w:fill="2B2B2B"/>
          </w:tcPr>
          <w:p>
            <w:pPr>
              <w:spacing w:after="0" w:line="20" w:lineRule="exact"/>
              <w:rPr>
                <w:sz w:val="1"/>
                <w:szCs w:val="1"/>
                <w:color w:val="auto"/>
              </w:rPr>
            </w:pPr>
          </w:p>
        </w:tc>
        <w:tc>
          <w:tcPr>
            <w:tcW w:w="580" w:type="dxa"/>
            <w:vAlign w:val="bottom"/>
            <w:shd w:val="clear" w:color="auto" w:fill="424242"/>
          </w:tcPr>
          <w:p>
            <w:pPr>
              <w:spacing w:after="0" w:line="20" w:lineRule="exact"/>
              <w:rPr>
                <w:sz w:val="1"/>
                <w:szCs w:val="1"/>
                <w:color w:val="auto"/>
              </w:rPr>
            </w:pPr>
          </w:p>
        </w:tc>
        <w:tc>
          <w:tcPr>
            <w:tcW w:w="500" w:type="dxa"/>
            <w:vAlign w:val="bottom"/>
            <w:shd w:val="clear" w:color="auto" w:fill="2B2B2B"/>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2520" w:type="dxa"/>
            <w:vAlign w:val="bottom"/>
          </w:tcPr>
          <w:p>
            <w:pPr>
              <w:spacing w:after="0" w:line="156" w:lineRule="exact"/>
              <w:rPr>
                <w:sz w:val="20"/>
                <w:szCs w:val="20"/>
                <w:color w:val="auto"/>
              </w:rPr>
            </w:pPr>
            <w:r>
              <w:rPr>
                <w:rFonts w:ascii="Arial" w:cs="Arial" w:eastAsia="Arial" w:hAnsi="Arial"/>
                <w:sz w:val="14"/>
                <w:szCs w:val="14"/>
                <w:color w:val="2B2B2B"/>
                <w:w w:val="92"/>
              </w:rPr>
              <w:t>models</w:t>
            </w:r>
            <w:r>
              <w:rPr>
                <w:rFonts w:ascii="Arial" w:cs="Arial" w:eastAsia="Arial" w:hAnsi="Arial"/>
                <w:sz w:val="14"/>
                <w:szCs w:val="14"/>
                <w:color w:val="5B5B5B"/>
                <w:w w:val="92"/>
              </w:rPr>
              <w:t>,</w:t>
            </w:r>
            <w:r>
              <w:rPr>
                <w:rFonts w:ascii="Arial" w:cs="Arial" w:eastAsia="Arial" w:hAnsi="Arial"/>
                <w:sz w:val="14"/>
                <w:szCs w:val="14"/>
                <w:color w:val="2B2B2B"/>
                <w:w w:val="92"/>
              </w:rPr>
              <w:t xml:space="preserve"> apparatus</w:t>
            </w:r>
            <w:r>
              <w:rPr>
                <w:rFonts w:ascii="Arial" w:cs="Arial" w:eastAsia="Arial" w:hAnsi="Arial"/>
                <w:sz w:val="14"/>
                <w:szCs w:val="14"/>
                <w:color w:val="5B5B5B"/>
                <w:w w:val="92"/>
              </w:rPr>
              <w:t>,</w:t>
            </w:r>
            <w:r>
              <w:rPr>
                <w:rFonts w:ascii="Arial" w:cs="Arial" w:eastAsia="Arial" w:hAnsi="Arial"/>
                <w:sz w:val="14"/>
                <w:szCs w:val="14"/>
                <w:color w:val="2B2B2B"/>
                <w:w w:val="92"/>
              </w:rPr>
              <w:t xml:space="preserve"> </w:t>
            </w:r>
            <w:r>
              <w:rPr>
                <w:rFonts w:ascii="Arial" w:cs="Arial" w:eastAsia="Arial" w:hAnsi="Arial"/>
                <w:sz w:val="14"/>
                <w:szCs w:val="14"/>
                <w:color w:val="424242"/>
                <w:w w:val="92"/>
              </w:rPr>
              <w:t>sketches</w:t>
            </w:r>
            <w:r>
              <w:rPr>
                <w:rFonts w:ascii="Arial" w:cs="Arial" w:eastAsia="Arial" w:hAnsi="Arial"/>
                <w:sz w:val="14"/>
                <w:szCs w:val="14"/>
                <w:color w:val="5B5B5B"/>
                <w:w w:val="92"/>
              </w:rPr>
              <w:t>,</w:t>
            </w:r>
            <w:r>
              <w:rPr>
                <w:rFonts w:ascii="Arial" w:cs="Arial" w:eastAsia="Arial" w:hAnsi="Arial"/>
                <w:sz w:val="14"/>
                <w:szCs w:val="14"/>
                <w:color w:val="2B2B2B"/>
                <w:w w:val="92"/>
              </w:rPr>
              <w:t xml:space="preserve"> designs, </w:t>
            </w:r>
            <w:r>
              <w:rPr>
                <w:rFonts w:ascii="Arial" w:cs="Arial" w:eastAsia="Arial" w:hAnsi="Arial"/>
                <w:sz w:val="14"/>
                <w:szCs w:val="14"/>
                <w:color w:val="181818"/>
                <w:w w:val="92"/>
              </w:rPr>
              <w:t>li</w:t>
            </w:r>
            <w:r>
              <w:rPr>
                <w:rFonts w:ascii="Arial" w:cs="Arial" w:eastAsia="Arial" w:hAnsi="Arial"/>
                <w:sz w:val="14"/>
                <w:szCs w:val="14"/>
                <w:color w:val="424242"/>
                <w:w w:val="92"/>
              </w:rPr>
              <w:t>sts</w:t>
            </w:r>
            <w:r>
              <w:rPr>
                <w:rFonts w:ascii="Arial" w:cs="Arial" w:eastAsia="Arial" w:hAnsi="Arial"/>
                <w:sz w:val="14"/>
                <w:szCs w:val="14"/>
                <w:color w:val="5B5B5B"/>
                <w:w w:val="92"/>
              </w:rPr>
              <w:t>,</w:t>
            </w:r>
          </w:p>
        </w:tc>
        <w:tc>
          <w:tcPr>
            <w:tcW w:w="2360" w:type="dxa"/>
            <w:vAlign w:val="bottom"/>
            <w:gridSpan w:val="3"/>
          </w:tcPr>
          <w:p>
            <w:pPr>
              <w:ind w:left="40"/>
              <w:spacing w:after="0" w:line="156" w:lineRule="exact"/>
              <w:rPr>
                <w:sz w:val="20"/>
                <w:szCs w:val="20"/>
                <w:color w:val="auto"/>
              </w:rPr>
            </w:pPr>
            <w:r>
              <w:rPr>
                <w:rFonts w:ascii="Arial" w:cs="Arial" w:eastAsia="Arial" w:hAnsi="Arial"/>
                <w:sz w:val="14"/>
                <w:szCs w:val="14"/>
                <w:color w:val="424242"/>
                <w:w w:val="94"/>
              </w:rPr>
              <w:t>a</w:t>
            </w:r>
            <w:r>
              <w:rPr>
                <w:rFonts w:ascii="Arial" w:cs="Arial" w:eastAsia="Arial" w:hAnsi="Arial"/>
                <w:sz w:val="14"/>
                <w:szCs w:val="14"/>
                <w:color w:val="181818"/>
                <w:w w:val="94"/>
              </w:rPr>
              <w:t>ll</w:t>
            </w:r>
            <w:r>
              <w:rPr>
                <w:rFonts w:ascii="Arial" w:cs="Arial" w:eastAsia="Arial" w:hAnsi="Arial"/>
                <w:sz w:val="14"/>
                <w:szCs w:val="14"/>
                <w:color w:val="424242"/>
                <w:w w:val="94"/>
              </w:rPr>
              <w:t xml:space="preserve"> other tangib</w:t>
            </w:r>
            <w:r>
              <w:rPr>
                <w:rFonts w:ascii="Arial" w:cs="Arial" w:eastAsia="Arial" w:hAnsi="Arial"/>
                <w:sz w:val="14"/>
                <w:szCs w:val="14"/>
                <w:color w:val="181818"/>
                <w:w w:val="94"/>
              </w:rPr>
              <w:t>l</w:t>
            </w:r>
            <w:r>
              <w:rPr>
                <w:rFonts w:ascii="Arial" w:cs="Arial" w:eastAsia="Arial" w:hAnsi="Arial"/>
                <w:sz w:val="14"/>
                <w:szCs w:val="14"/>
                <w:color w:val="424242"/>
                <w:w w:val="94"/>
              </w:rPr>
              <w:t xml:space="preserve">e </w:t>
            </w:r>
            <w:r>
              <w:rPr>
                <w:rFonts w:ascii="Arial" w:cs="Arial" w:eastAsia="Arial" w:hAnsi="Arial"/>
                <w:sz w:val="14"/>
                <w:szCs w:val="14"/>
                <w:color w:val="2B2B2B"/>
                <w:w w:val="94"/>
              </w:rPr>
              <w:t>media</w:t>
            </w:r>
            <w:r>
              <w:rPr>
                <w:rFonts w:ascii="Arial" w:cs="Arial" w:eastAsia="Arial" w:hAnsi="Arial"/>
                <w:sz w:val="14"/>
                <w:szCs w:val="14"/>
                <w:color w:val="424242"/>
                <w:w w:val="94"/>
              </w:rPr>
              <w:t xml:space="preserve"> of exp</w:t>
            </w:r>
            <w:r>
              <w:rPr>
                <w:rFonts w:ascii="Arial" w:cs="Arial" w:eastAsia="Arial" w:hAnsi="Arial"/>
                <w:sz w:val="14"/>
                <w:szCs w:val="14"/>
                <w:color w:val="181818"/>
                <w:w w:val="94"/>
              </w:rPr>
              <w:t>re</w:t>
            </w:r>
            <w:r>
              <w:rPr>
                <w:rFonts w:ascii="Arial" w:cs="Arial" w:eastAsia="Arial" w:hAnsi="Arial"/>
                <w:sz w:val="14"/>
                <w:szCs w:val="14"/>
                <w:color w:val="424242"/>
                <w:w w:val="94"/>
              </w:rPr>
              <w:t>ssion)</w:t>
            </w:r>
            <w:r>
              <w:rPr>
                <w:rFonts w:ascii="Arial" w:cs="Arial" w:eastAsia="Arial" w:hAnsi="Arial"/>
                <w:sz w:val="14"/>
                <w:szCs w:val="14"/>
                <w:color w:val="5B5B5B"/>
                <w:w w:val="94"/>
              </w:rPr>
              <w:t>,</w:t>
            </w:r>
          </w:p>
        </w:tc>
        <w:tc>
          <w:tcPr>
            <w:tcW w:w="1380" w:type="dxa"/>
            <w:vAlign w:val="bottom"/>
            <w:gridSpan w:val="3"/>
          </w:tcPr>
          <w:p>
            <w:pPr>
              <w:spacing w:after="0" w:line="156" w:lineRule="exact"/>
              <w:rPr>
                <w:sz w:val="20"/>
                <w:szCs w:val="20"/>
                <w:color w:val="auto"/>
              </w:rPr>
            </w:pPr>
            <w:r>
              <w:rPr>
                <w:rFonts w:ascii="Arial" w:cs="Arial" w:eastAsia="Arial" w:hAnsi="Arial"/>
                <w:sz w:val="14"/>
                <w:szCs w:val="14"/>
                <w:color w:val="424242"/>
                <w:w w:val="93"/>
              </w:rPr>
              <w:t>equipment</w:t>
            </w:r>
            <w:r>
              <w:rPr>
                <w:rFonts w:ascii="Arial" w:cs="Arial" w:eastAsia="Arial" w:hAnsi="Arial"/>
                <w:sz w:val="14"/>
                <w:szCs w:val="14"/>
                <w:color w:val="5B5B5B"/>
                <w:w w:val="93"/>
              </w:rPr>
              <w:t>,</w:t>
            </w:r>
            <w:r>
              <w:rPr>
                <w:rFonts w:ascii="Arial" w:cs="Arial" w:eastAsia="Arial" w:hAnsi="Arial"/>
                <w:sz w:val="14"/>
                <w:szCs w:val="14"/>
                <w:color w:val="424242"/>
                <w:w w:val="93"/>
              </w:rPr>
              <w:t xml:space="preserve"> </w:t>
            </w:r>
            <w:r>
              <w:rPr>
                <w:rFonts w:ascii="Arial" w:cs="Arial" w:eastAsia="Arial" w:hAnsi="Arial"/>
                <w:sz w:val="14"/>
                <w:szCs w:val="14"/>
                <w:color w:val="2B2B2B"/>
                <w:w w:val="93"/>
              </w:rPr>
              <w:t>documents</w:t>
            </w:r>
            <w:r>
              <w:rPr>
                <w:rFonts w:ascii="Arial" w:cs="Arial" w:eastAsia="Arial" w:hAnsi="Arial"/>
                <w:sz w:val="14"/>
                <w:szCs w:val="14"/>
                <w:color w:val="5B5B5B"/>
                <w:w w:val="93"/>
              </w:rPr>
              <w:t>,</w:t>
            </w:r>
          </w:p>
        </w:tc>
        <w:tc>
          <w:tcPr>
            <w:tcW w:w="4800" w:type="dxa"/>
            <w:vAlign w:val="bottom"/>
            <w:gridSpan w:val="3"/>
          </w:tcPr>
          <w:p>
            <w:pPr>
              <w:jc w:val="right"/>
              <w:spacing w:after="0" w:line="156" w:lineRule="exact"/>
              <w:rPr>
                <w:sz w:val="20"/>
                <w:szCs w:val="20"/>
                <w:color w:val="auto"/>
              </w:rPr>
            </w:pPr>
            <w:r>
              <w:rPr>
                <w:rFonts w:ascii="Arial" w:cs="Arial" w:eastAsia="Arial" w:hAnsi="Arial"/>
                <w:sz w:val="14"/>
                <w:szCs w:val="14"/>
                <w:color w:val="424242"/>
                <w:w w:val="95"/>
              </w:rPr>
              <w:t xml:space="preserve">data, </w:t>
            </w:r>
            <w:r>
              <w:rPr>
                <w:rFonts w:ascii="Arial" w:cs="Arial" w:eastAsia="Arial" w:hAnsi="Arial"/>
                <w:sz w:val="14"/>
                <w:szCs w:val="14"/>
                <w:color w:val="2B2B2B"/>
                <w:w w:val="95"/>
              </w:rPr>
              <w:t>and</w:t>
            </w:r>
            <w:r>
              <w:rPr>
                <w:rFonts w:ascii="Arial" w:cs="Arial" w:eastAsia="Arial" w:hAnsi="Arial"/>
                <w:sz w:val="14"/>
                <w:szCs w:val="14"/>
                <w:color w:val="424242"/>
                <w:w w:val="95"/>
              </w:rPr>
              <w:t xml:space="preserve"> other </w:t>
            </w:r>
            <w:r>
              <w:rPr>
                <w:rFonts w:ascii="Arial" w:cs="Arial" w:eastAsia="Arial" w:hAnsi="Arial"/>
                <w:sz w:val="14"/>
                <w:szCs w:val="14"/>
                <w:color w:val="2B2B2B"/>
                <w:w w:val="95"/>
              </w:rPr>
              <w:t>property furnished to</w:t>
            </w:r>
            <w:r>
              <w:rPr>
                <w:rFonts w:ascii="Arial" w:cs="Arial" w:eastAsia="Arial" w:hAnsi="Arial"/>
                <w:sz w:val="14"/>
                <w:szCs w:val="14"/>
                <w:color w:val="424242"/>
                <w:w w:val="95"/>
              </w:rPr>
              <w:t xml:space="preserve"> Consu</w:t>
            </w:r>
            <w:r>
              <w:rPr>
                <w:rFonts w:ascii="Arial" w:cs="Arial" w:eastAsia="Arial" w:hAnsi="Arial"/>
                <w:sz w:val="14"/>
                <w:szCs w:val="14"/>
                <w:color w:val="181818"/>
                <w:w w:val="95"/>
              </w:rPr>
              <w:t>l</w:t>
            </w:r>
            <w:r>
              <w:rPr>
                <w:rFonts w:ascii="Arial" w:cs="Arial" w:eastAsia="Arial" w:hAnsi="Arial"/>
                <w:sz w:val="14"/>
                <w:szCs w:val="14"/>
                <w:color w:val="424242"/>
                <w:w w:val="95"/>
              </w:rPr>
              <w:t xml:space="preserve">tant </w:t>
            </w:r>
            <w:r>
              <w:rPr>
                <w:rFonts w:ascii="Arial" w:cs="Arial" w:eastAsia="Arial" w:hAnsi="Arial"/>
                <w:sz w:val="14"/>
                <w:szCs w:val="14"/>
                <w:color w:val="2B2B2B"/>
                <w:w w:val="95"/>
              </w:rPr>
              <w:t>by</w:t>
            </w:r>
            <w:r>
              <w:rPr>
                <w:rFonts w:ascii="Arial" w:cs="Arial" w:eastAsia="Arial" w:hAnsi="Arial"/>
                <w:sz w:val="14"/>
                <w:szCs w:val="14"/>
                <w:color w:val="424242"/>
                <w:w w:val="95"/>
              </w:rPr>
              <w:t xml:space="preserve"> Company</w:t>
            </w:r>
            <w:r>
              <w:rPr>
                <w:rFonts w:ascii="Arial" w:cs="Arial" w:eastAsia="Arial" w:hAnsi="Arial"/>
                <w:sz w:val="14"/>
                <w:szCs w:val="14"/>
                <w:color w:val="5B5B5B"/>
                <w:w w:val="95"/>
              </w:rPr>
              <w:t>,</w:t>
            </w:r>
            <w:r>
              <w:rPr>
                <w:rFonts w:ascii="Arial" w:cs="Arial" w:eastAsia="Arial" w:hAnsi="Arial"/>
                <w:sz w:val="14"/>
                <w:szCs w:val="14"/>
                <w:color w:val="424242"/>
                <w:w w:val="95"/>
              </w:rPr>
              <w:t xml:space="preserve"> whether </w:t>
            </w:r>
            <w:r>
              <w:rPr>
                <w:rFonts w:ascii="Arial" w:cs="Arial" w:eastAsia="Arial" w:hAnsi="Arial"/>
                <w:sz w:val="14"/>
                <w:szCs w:val="14"/>
                <w:color w:val="2B2B2B"/>
                <w:w w:val="95"/>
              </w:rPr>
              <w:t>delivered</w:t>
            </w:r>
          </w:p>
        </w:tc>
        <w:tc>
          <w:tcPr>
            <w:tcW w:w="140" w:type="dxa"/>
            <w:vAlign w:val="bottom"/>
          </w:tcPr>
          <w:p>
            <w:pPr>
              <w:jc w:val="right"/>
              <w:spacing w:after="0" w:line="156" w:lineRule="exact"/>
              <w:rPr>
                <w:sz w:val="20"/>
                <w:szCs w:val="20"/>
                <w:color w:val="auto"/>
              </w:rPr>
            </w:pPr>
            <w:r>
              <w:rPr>
                <w:rFonts w:ascii="Arial" w:cs="Arial" w:eastAsia="Arial" w:hAnsi="Arial"/>
                <w:sz w:val="14"/>
                <w:szCs w:val="14"/>
                <w:color w:val="2B2B2B"/>
              </w:rPr>
              <w:t>to</w:t>
            </w:r>
          </w:p>
        </w:tc>
      </w:tr>
      <w:tr>
        <w:trPr>
          <w:trHeight w:val="178"/>
        </w:trPr>
        <w:tc>
          <w:tcPr>
            <w:tcW w:w="3840" w:type="dxa"/>
            <w:vAlign w:val="bottom"/>
            <w:gridSpan w:val="3"/>
          </w:tcPr>
          <w:p>
            <w:pPr>
              <w:spacing w:after="0"/>
              <w:rPr>
                <w:sz w:val="20"/>
                <w:szCs w:val="20"/>
                <w:color w:val="auto"/>
              </w:rPr>
            </w:pPr>
            <w:r>
              <w:rPr>
                <w:rFonts w:ascii="Arial" w:cs="Arial" w:eastAsia="Arial" w:hAnsi="Arial"/>
                <w:sz w:val="14"/>
                <w:szCs w:val="14"/>
                <w:color w:val="424242"/>
                <w:w w:val="92"/>
              </w:rPr>
              <w:t>Con</w:t>
            </w:r>
            <w:r>
              <w:rPr>
                <w:rFonts w:ascii="Arial" w:cs="Arial" w:eastAsia="Arial" w:hAnsi="Arial"/>
                <w:sz w:val="14"/>
                <w:szCs w:val="14"/>
                <w:color w:val="5B5B5B"/>
                <w:w w:val="92"/>
              </w:rPr>
              <w:t>s</w:t>
            </w:r>
            <w:r>
              <w:rPr>
                <w:rFonts w:ascii="Arial" w:cs="Arial" w:eastAsia="Arial" w:hAnsi="Arial"/>
                <w:sz w:val="14"/>
                <w:szCs w:val="14"/>
                <w:color w:val="2B2B2B"/>
                <w:w w:val="92"/>
              </w:rPr>
              <w:t>ultant</w:t>
            </w:r>
            <w:r>
              <w:rPr>
                <w:rFonts w:ascii="Arial" w:cs="Arial" w:eastAsia="Arial" w:hAnsi="Arial"/>
                <w:sz w:val="14"/>
                <w:szCs w:val="14"/>
                <w:color w:val="424242"/>
                <w:w w:val="92"/>
              </w:rPr>
              <w:t xml:space="preserve"> by </w:t>
            </w:r>
            <w:r>
              <w:rPr>
                <w:rFonts w:ascii="Arial" w:cs="Arial" w:eastAsia="Arial" w:hAnsi="Arial"/>
                <w:sz w:val="14"/>
                <w:szCs w:val="14"/>
                <w:color w:val="2B2B2B"/>
                <w:w w:val="92"/>
              </w:rPr>
              <w:t>Company</w:t>
            </w:r>
            <w:r>
              <w:rPr>
                <w:rFonts w:ascii="Arial" w:cs="Arial" w:eastAsia="Arial" w:hAnsi="Arial"/>
                <w:sz w:val="14"/>
                <w:szCs w:val="14"/>
                <w:color w:val="424242"/>
                <w:w w:val="92"/>
              </w:rPr>
              <w:t xml:space="preserve"> or </w:t>
            </w:r>
            <w:r>
              <w:rPr>
                <w:rFonts w:ascii="Arial" w:cs="Arial" w:eastAsia="Arial" w:hAnsi="Arial"/>
                <w:sz w:val="14"/>
                <w:szCs w:val="14"/>
                <w:color w:val="2B2B2B"/>
                <w:w w:val="92"/>
              </w:rPr>
              <w:t>made by</w:t>
            </w:r>
            <w:r>
              <w:rPr>
                <w:rFonts w:ascii="Arial" w:cs="Arial" w:eastAsia="Arial" w:hAnsi="Arial"/>
                <w:sz w:val="14"/>
                <w:szCs w:val="14"/>
                <w:color w:val="424242"/>
                <w:w w:val="92"/>
              </w:rPr>
              <w:t xml:space="preserve"> Consultant </w:t>
            </w:r>
            <w:r>
              <w:rPr>
                <w:rFonts w:ascii="Arial" w:cs="Arial" w:eastAsia="Arial" w:hAnsi="Arial"/>
                <w:sz w:val="14"/>
                <w:szCs w:val="14"/>
                <w:color w:val="2B2B2B"/>
                <w:w w:val="92"/>
              </w:rPr>
              <w:t>in the performance</w:t>
            </w:r>
          </w:p>
        </w:tc>
        <w:tc>
          <w:tcPr>
            <w:tcW w:w="1040" w:type="dxa"/>
            <w:vAlign w:val="bottom"/>
          </w:tcPr>
          <w:p>
            <w:pPr>
              <w:ind w:left="40"/>
              <w:spacing w:after="0"/>
              <w:rPr>
                <w:sz w:val="20"/>
                <w:szCs w:val="20"/>
                <w:color w:val="auto"/>
              </w:rPr>
            </w:pPr>
            <w:r>
              <w:rPr>
                <w:rFonts w:ascii="Arial" w:cs="Arial" w:eastAsia="Arial" w:hAnsi="Arial"/>
                <w:sz w:val="14"/>
                <w:szCs w:val="14"/>
                <w:color w:val="2B2B2B"/>
                <w:w w:val="90"/>
              </w:rPr>
              <w:t xml:space="preserve">of </w:t>
            </w:r>
            <w:r>
              <w:rPr>
                <w:rFonts w:ascii="Arial" w:cs="Arial" w:eastAsia="Arial" w:hAnsi="Arial"/>
                <w:sz w:val="14"/>
                <w:szCs w:val="14"/>
                <w:color w:val="424242"/>
                <w:w w:val="90"/>
              </w:rPr>
              <w:t>serv</w:t>
            </w:r>
            <w:r>
              <w:rPr>
                <w:rFonts w:ascii="Arial" w:cs="Arial" w:eastAsia="Arial" w:hAnsi="Arial"/>
                <w:sz w:val="14"/>
                <w:szCs w:val="14"/>
                <w:color w:val="181818"/>
                <w:w w:val="90"/>
              </w:rPr>
              <w:t>ic</w:t>
            </w:r>
            <w:r>
              <w:rPr>
                <w:rFonts w:ascii="Arial" w:cs="Arial" w:eastAsia="Arial" w:hAnsi="Arial"/>
                <w:sz w:val="14"/>
                <w:szCs w:val="14"/>
                <w:color w:val="424242"/>
                <w:w w:val="90"/>
              </w:rPr>
              <w:t>es</w:t>
            </w:r>
            <w:r>
              <w:rPr>
                <w:rFonts w:ascii="Arial" w:cs="Arial" w:eastAsia="Arial" w:hAnsi="Arial"/>
                <w:sz w:val="14"/>
                <w:szCs w:val="14"/>
                <w:color w:val="2B2B2B"/>
                <w:w w:val="90"/>
              </w:rPr>
              <w:t xml:space="preserve"> under</w:t>
            </w:r>
          </w:p>
        </w:tc>
        <w:tc>
          <w:tcPr>
            <w:tcW w:w="6180" w:type="dxa"/>
            <w:vAlign w:val="bottom"/>
            <w:gridSpan w:val="6"/>
          </w:tcPr>
          <w:p>
            <w:pPr>
              <w:jc w:val="right"/>
              <w:spacing w:after="0"/>
              <w:rPr>
                <w:sz w:val="20"/>
                <w:szCs w:val="20"/>
                <w:color w:val="auto"/>
              </w:rPr>
            </w:pPr>
            <w:r>
              <w:rPr>
                <w:rFonts w:ascii="Arial" w:cs="Arial" w:eastAsia="Arial" w:hAnsi="Arial"/>
                <w:sz w:val="14"/>
                <w:szCs w:val="14"/>
                <w:color w:val="2B2B2B"/>
                <w:w w:val="95"/>
              </w:rPr>
              <w:t xml:space="preserve">this </w:t>
            </w:r>
            <w:r>
              <w:rPr>
                <w:rFonts w:ascii="Arial" w:cs="Arial" w:eastAsia="Arial" w:hAnsi="Arial"/>
                <w:sz w:val="14"/>
                <w:szCs w:val="14"/>
                <w:color w:val="424242"/>
                <w:w w:val="95"/>
              </w:rPr>
              <w:t>Agreement (co</w:t>
            </w:r>
            <w:r>
              <w:rPr>
                <w:rFonts w:ascii="Arial" w:cs="Arial" w:eastAsia="Arial" w:hAnsi="Arial"/>
                <w:sz w:val="14"/>
                <w:szCs w:val="14"/>
                <w:color w:val="181818"/>
                <w:w w:val="95"/>
              </w:rPr>
              <w:t>ll</w:t>
            </w:r>
            <w:r>
              <w:rPr>
                <w:rFonts w:ascii="Arial" w:cs="Arial" w:eastAsia="Arial" w:hAnsi="Arial"/>
                <w:sz w:val="14"/>
                <w:szCs w:val="14"/>
                <w:color w:val="424242"/>
                <w:w w:val="95"/>
              </w:rPr>
              <w:t>ectively,</w:t>
            </w:r>
            <w:r>
              <w:rPr>
                <w:rFonts w:ascii="Arial" w:cs="Arial" w:eastAsia="Arial" w:hAnsi="Arial"/>
                <w:sz w:val="14"/>
                <w:szCs w:val="14"/>
                <w:color w:val="2B2B2B"/>
                <w:w w:val="95"/>
              </w:rPr>
              <w:t xml:space="preserve"> the </w:t>
            </w:r>
            <w:r>
              <w:rPr>
                <w:rFonts w:ascii="Arial" w:cs="Arial" w:eastAsia="Arial" w:hAnsi="Arial"/>
                <w:sz w:val="14"/>
                <w:szCs w:val="14"/>
                <w:b w:val="1"/>
                <w:bCs w:val="1"/>
                <w:color w:val="5B5B5B"/>
                <w:w w:val="95"/>
              </w:rPr>
              <w:t>"</w:t>
            </w:r>
            <w:r>
              <w:rPr>
                <w:rFonts w:ascii="Arial" w:cs="Arial" w:eastAsia="Arial" w:hAnsi="Arial"/>
                <w:sz w:val="14"/>
                <w:szCs w:val="14"/>
                <w:b w:val="1"/>
                <w:bCs w:val="1"/>
                <w:color w:val="424242"/>
                <w:w w:val="95"/>
              </w:rPr>
              <w:t>Company</w:t>
            </w:r>
            <w:r>
              <w:rPr>
                <w:rFonts w:ascii="Arial" w:cs="Arial" w:eastAsia="Arial" w:hAnsi="Arial"/>
                <w:sz w:val="14"/>
                <w:szCs w:val="14"/>
                <w:color w:val="2B2B2B"/>
                <w:w w:val="95"/>
              </w:rPr>
              <w:t xml:space="preserve"> </w:t>
            </w:r>
            <w:r>
              <w:rPr>
                <w:rFonts w:ascii="Arial" w:cs="Arial" w:eastAsia="Arial" w:hAnsi="Arial"/>
                <w:sz w:val="14"/>
                <w:szCs w:val="14"/>
                <w:b w:val="1"/>
                <w:bCs w:val="1"/>
                <w:color w:val="2B2B2B"/>
                <w:w w:val="95"/>
              </w:rPr>
              <w:t>Property</w:t>
            </w:r>
            <w:r>
              <w:rPr>
                <w:rFonts w:ascii="Arial" w:cs="Arial" w:eastAsia="Arial" w:hAnsi="Arial"/>
                <w:sz w:val="14"/>
                <w:szCs w:val="14"/>
                <w:b w:val="1"/>
                <w:bCs w:val="1"/>
                <w:color w:val="5B5B5B"/>
                <w:w w:val="95"/>
              </w:rPr>
              <w:t>"</w:t>
            </w:r>
            <w:r>
              <w:rPr>
                <w:rFonts w:ascii="Arial" w:cs="Arial" w:eastAsia="Arial" w:hAnsi="Arial"/>
                <w:sz w:val="14"/>
                <w:szCs w:val="14"/>
                <w:b w:val="1"/>
                <w:bCs w:val="1"/>
                <w:color w:val="424242"/>
                <w:w w:val="95"/>
              </w:rPr>
              <w:t>)</w:t>
            </w:r>
            <w:r>
              <w:rPr>
                <w:rFonts w:ascii="Arial" w:cs="Arial" w:eastAsia="Arial" w:hAnsi="Arial"/>
                <w:sz w:val="14"/>
                <w:szCs w:val="14"/>
                <w:color w:val="2B2B2B"/>
                <w:w w:val="95"/>
              </w:rPr>
              <w:t xml:space="preserve"> </w:t>
            </w:r>
            <w:r>
              <w:rPr>
                <w:rFonts w:ascii="Arial" w:cs="Arial" w:eastAsia="Arial" w:hAnsi="Arial"/>
                <w:sz w:val="14"/>
                <w:szCs w:val="14"/>
                <w:color w:val="424242"/>
                <w:w w:val="95"/>
              </w:rPr>
              <w:t>are</w:t>
            </w:r>
            <w:r>
              <w:rPr>
                <w:rFonts w:ascii="Arial" w:cs="Arial" w:eastAsia="Arial" w:hAnsi="Arial"/>
                <w:sz w:val="14"/>
                <w:szCs w:val="14"/>
                <w:color w:val="2B2B2B"/>
                <w:w w:val="95"/>
              </w:rPr>
              <w:t xml:space="preserve"> the </w:t>
            </w:r>
            <w:r>
              <w:rPr>
                <w:rFonts w:ascii="Arial" w:cs="Arial" w:eastAsia="Arial" w:hAnsi="Arial"/>
                <w:sz w:val="14"/>
                <w:szCs w:val="14"/>
                <w:color w:val="424242"/>
                <w:w w:val="95"/>
              </w:rPr>
              <w:t>sole</w:t>
            </w:r>
            <w:r>
              <w:rPr>
                <w:rFonts w:ascii="Arial" w:cs="Arial" w:eastAsia="Arial" w:hAnsi="Arial"/>
                <w:sz w:val="14"/>
                <w:szCs w:val="14"/>
                <w:color w:val="2B2B2B"/>
                <w:w w:val="95"/>
              </w:rPr>
              <w:t xml:space="preserve"> and </w:t>
            </w:r>
            <w:r>
              <w:rPr>
                <w:rFonts w:ascii="Arial" w:cs="Arial" w:eastAsia="Arial" w:hAnsi="Arial"/>
                <w:sz w:val="14"/>
                <w:szCs w:val="14"/>
                <w:color w:val="424242"/>
                <w:w w:val="95"/>
              </w:rPr>
              <w:t>exclusive</w:t>
            </w:r>
            <w:r>
              <w:rPr>
                <w:rFonts w:ascii="Arial" w:cs="Arial" w:eastAsia="Arial" w:hAnsi="Arial"/>
                <w:sz w:val="14"/>
                <w:szCs w:val="14"/>
                <w:color w:val="2B2B2B"/>
                <w:w w:val="95"/>
              </w:rPr>
              <w:t xml:space="preserve"> property of </w:t>
            </w:r>
            <w:r>
              <w:rPr>
                <w:rFonts w:ascii="Arial" w:cs="Arial" w:eastAsia="Arial" w:hAnsi="Arial"/>
                <w:sz w:val="14"/>
                <w:szCs w:val="14"/>
                <w:color w:val="424242"/>
                <w:w w:val="95"/>
              </w:rPr>
              <w:t>Company</w:t>
            </w:r>
          </w:p>
        </w:tc>
        <w:tc>
          <w:tcPr>
            <w:tcW w:w="140" w:type="dxa"/>
            <w:vAlign w:val="bottom"/>
          </w:tcPr>
          <w:p>
            <w:pPr>
              <w:jc w:val="right"/>
              <w:spacing w:after="0"/>
              <w:rPr>
                <w:sz w:val="20"/>
                <w:szCs w:val="20"/>
                <w:color w:val="auto"/>
              </w:rPr>
            </w:pPr>
            <w:r>
              <w:rPr>
                <w:rFonts w:ascii="Arial" w:cs="Arial" w:eastAsia="Arial" w:hAnsi="Arial"/>
                <w:sz w:val="14"/>
                <w:szCs w:val="14"/>
                <w:color w:val="2B2B2B"/>
                <w:w w:val="96"/>
              </w:rPr>
              <w:t>or</w:t>
            </w:r>
          </w:p>
        </w:tc>
      </w:tr>
    </w:tbl>
    <w:p>
      <w:pPr>
        <w:jc w:val="both"/>
        <w:ind w:right="40"/>
        <w:spacing w:after="0" w:line="281" w:lineRule="auto"/>
        <w:rPr>
          <w:sz w:val="20"/>
          <w:szCs w:val="20"/>
          <w:color w:val="auto"/>
        </w:rPr>
      </w:pPr>
      <w:r>
        <w:rPr>
          <w:rFonts w:ascii="Arial" w:cs="Arial" w:eastAsia="Arial" w:hAnsi="Arial"/>
          <w:sz w:val="12"/>
          <w:szCs w:val="12"/>
          <w:color w:val="424242"/>
        </w:rPr>
        <w:t>Company</w:t>
      </w:r>
      <w:r>
        <w:rPr>
          <w:rFonts w:ascii="Arial" w:cs="Arial" w:eastAsia="Arial" w:hAnsi="Arial"/>
          <w:sz w:val="12"/>
          <w:szCs w:val="12"/>
          <w:color w:val="5B5B5B"/>
        </w:rPr>
        <w:t>'s</w:t>
      </w:r>
      <w:r>
        <w:rPr>
          <w:rFonts w:ascii="Arial" w:cs="Arial" w:eastAsia="Arial" w:hAnsi="Arial"/>
          <w:sz w:val="12"/>
          <w:szCs w:val="12"/>
          <w:color w:val="424242"/>
        </w:rPr>
        <w:t xml:space="preserve"> s</w:t>
      </w:r>
      <w:r>
        <w:rPr>
          <w:rFonts w:ascii="Arial" w:cs="Arial" w:eastAsia="Arial" w:hAnsi="Arial"/>
          <w:sz w:val="12"/>
          <w:szCs w:val="12"/>
          <w:color w:val="181818"/>
        </w:rPr>
        <w:t>upplier</w:t>
      </w:r>
      <w:r>
        <w:rPr>
          <w:rFonts w:ascii="Arial" w:cs="Arial" w:eastAsia="Arial" w:hAnsi="Arial"/>
          <w:sz w:val="12"/>
          <w:szCs w:val="12"/>
          <w:color w:val="424242"/>
        </w:rPr>
        <w:t xml:space="preserve"> s or customers</w:t>
      </w:r>
      <w:r>
        <w:rPr>
          <w:rFonts w:ascii="Arial" w:cs="Arial" w:eastAsia="Arial" w:hAnsi="Arial"/>
          <w:sz w:val="12"/>
          <w:szCs w:val="12"/>
          <w:color w:val="5B5B5B"/>
        </w:rPr>
        <w:t>,</w:t>
      </w:r>
      <w:r>
        <w:rPr>
          <w:rFonts w:ascii="Arial" w:cs="Arial" w:eastAsia="Arial" w:hAnsi="Arial"/>
          <w:sz w:val="12"/>
          <w:szCs w:val="12"/>
          <w:color w:val="424242"/>
        </w:rPr>
        <w:t xml:space="preserve"> </w:t>
      </w:r>
      <w:r>
        <w:rPr>
          <w:rFonts w:ascii="Arial" w:cs="Arial" w:eastAsia="Arial" w:hAnsi="Arial"/>
          <w:sz w:val="12"/>
          <w:szCs w:val="12"/>
          <w:color w:val="2B2B2B"/>
        </w:rPr>
        <w:t>and</w:t>
      </w:r>
      <w:r>
        <w:rPr>
          <w:rFonts w:ascii="Arial" w:cs="Arial" w:eastAsia="Arial" w:hAnsi="Arial"/>
          <w:sz w:val="12"/>
          <w:szCs w:val="12"/>
          <w:color w:val="424242"/>
        </w:rPr>
        <w:t xml:space="preserve"> Consultant </w:t>
      </w:r>
      <w:r>
        <w:rPr>
          <w:rFonts w:ascii="Arial" w:cs="Arial" w:eastAsia="Arial" w:hAnsi="Arial"/>
          <w:sz w:val="12"/>
          <w:szCs w:val="12"/>
          <w:color w:val="2B2B2B"/>
        </w:rPr>
        <w:t>hereby does and will assign to</w:t>
      </w:r>
      <w:r>
        <w:rPr>
          <w:rFonts w:ascii="Arial" w:cs="Arial" w:eastAsia="Arial" w:hAnsi="Arial"/>
          <w:sz w:val="12"/>
          <w:szCs w:val="12"/>
          <w:color w:val="424242"/>
        </w:rPr>
        <w:t xml:space="preserve"> Company </w:t>
      </w:r>
      <w:r>
        <w:rPr>
          <w:rFonts w:ascii="Arial" w:cs="Arial" w:eastAsia="Arial" w:hAnsi="Arial"/>
          <w:sz w:val="12"/>
          <w:szCs w:val="12"/>
          <w:color w:val="2B2B2B"/>
        </w:rPr>
        <w:t>all rights</w:t>
      </w:r>
      <w:r>
        <w:rPr>
          <w:rFonts w:ascii="Arial" w:cs="Arial" w:eastAsia="Arial" w:hAnsi="Arial"/>
          <w:sz w:val="12"/>
          <w:szCs w:val="12"/>
          <w:color w:val="5B5B5B"/>
        </w:rPr>
        <w:t>,</w:t>
      </w:r>
      <w:r>
        <w:rPr>
          <w:rFonts w:ascii="Arial" w:cs="Arial" w:eastAsia="Arial" w:hAnsi="Arial"/>
          <w:sz w:val="12"/>
          <w:szCs w:val="12"/>
          <w:color w:val="424242"/>
        </w:rPr>
        <w:t xml:space="preserve"> </w:t>
      </w:r>
      <w:r>
        <w:rPr>
          <w:rFonts w:ascii="Arial" w:cs="Arial" w:eastAsia="Arial" w:hAnsi="Arial"/>
          <w:sz w:val="12"/>
          <w:szCs w:val="12"/>
          <w:color w:val="2B2B2B"/>
        </w:rPr>
        <w:t>title</w:t>
      </w:r>
      <w:r>
        <w:rPr>
          <w:rFonts w:ascii="Arial" w:cs="Arial" w:eastAsia="Arial" w:hAnsi="Arial"/>
          <w:sz w:val="12"/>
          <w:szCs w:val="12"/>
          <w:color w:val="424242"/>
        </w:rPr>
        <w:t xml:space="preserve"> and </w:t>
      </w:r>
      <w:r>
        <w:rPr>
          <w:rFonts w:ascii="Arial" w:cs="Arial" w:eastAsia="Arial" w:hAnsi="Arial"/>
          <w:sz w:val="12"/>
          <w:szCs w:val="12"/>
          <w:color w:val="181818"/>
        </w:rPr>
        <w:t>intere</w:t>
      </w:r>
      <w:r>
        <w:rPr>
          <w:rFonts w:ascii="Arial" w:cs="Arial" w:eastAsia="Arial" w:hAnsi="Arial"/>
          <w:sz w:val="12"/>
          <w:szCs w:val="12"/>
          <w:color w:val="424242"/>
        </w:rPr>
        <w:t>st Consu</w:t>
      </w:r>
      <w:r>
        <w:rPr>
          <w:rFonts w:ascii="Arial" w:cs="Arial" w:eastAsia="Arial" w:hAnsi="Arial"/>
          <w:sz w:val="12"/>
          <w:szCs w:val="12"/>
          <w:color w:val="181818"/>
        </w:rPr>
        <w:t>ltant</w:t>
      </w:r>
      <w:r>
        <w:rPr>
          <w:rFonts w:ascii="Arial" w:cs="Arial" w:eastAsia="Arial" w:hAnsi="Arial"/>
          <w:sz w:val="12"/>
          <w:szCs w:val="12"/>
          <w:color w:val="424242"/>
        </w:rPr>
        <w:t xml:space="preserve"> </w:t>
      </w:r>
      <w:r>
        <w:rPr>
          <w:rFonts w:ascii="Arial" w:cs="Arial" w:eastAsia="Arial" w:hAnsi="Arial"/>
          <w:sz w:val="12"/>
          <w:szCs w:val="12"/>
          <w:color w:val="2B2B2B"/>
        </w:rPr>
        <w:t>may</w:t>
      </w:r>
      <w:r>
        <w:rPr>
          <w:rFonts w:ascii="Arial" w:cs="Arial" w:eastAsia="Arial" w:hAnsi="Arial"/>
          <w:sz w:val="12"/>
          <w:szCs w:val="12"/>
          <w:color w:val="424242"/>
        </w:rPr>
        <w:t xml:space="preserve"> </w:t>
      </w:r>
      <w:r>
        <w:rPr>
          <w:rFonts w:ascii="Arial" w:cs="Arial" w:eastAsia="Arial" w:hAnsi="Arial"/>
          <w:sz w:val="12"/>
          <w:szCs w:val="12"/>
          <w:color w:val="181818"/>
        </w:rPr>
        <w:t>hav</w:t>
      </w:r>
      <w:r>
        <w:rPr>
          <w:rFonts w:ascii="Arial" w:cs="Arial" w:eastAsia="Arial" w:hAnsi="Arial"/>
          <w:sz w:val="12"/>
          <w:szCs w:val="12"/>
          <w:color w:val="424242"/>
        </w:rPr>
        <w:t xml:space="preserve"> e </w:t>
      </w:r>
      <w:r>
        <w:rPr>
          <w:rFonts w:ascii="Arial" w:cs="Arial" w:eastAsia="Arial" w:hAnsi="Arial"/>
          <w:sz w:val="12"/>
          <w:szCs w:val="12"/>
          <w:color w:val="2B2B2B"/>
        </w:rPr>
        <w:t>or</w:t>
      </w:r>
      <w:r>
        <w:rPr>
          <w:rFonts w:ascii="Arial" w:cs="Arial" w:eastAsia="Arial" w:hAnsi="Arial"/>
          <w:sz w:val="12"/>
          <w:szCs w:val="12"/>
          <w:color w:val="424242"/>
        </w:rPr>
        <w:t xml:space="preserve"> acquire </w:t>
      </w:r>
      <w:r>
        <w:rPr>
          <w:rFonts w:ascii="Arial" w:cs="Arial" w:eastAsia="Arial" w:hAnsi="Arial"/>
          <w:sz w:val="12"/>
          <w:szCs w:val="12"/>
          <w:color w:val="2B2B2B"/>
        </w:rPr>
        <w:t>in the</w:t>
      </w:r>
      <w:r>
        <w:rPr>
          <w:rFonts w:ascii="Arial" w:cs="Arial" w:eastAsia="Arial" w:hAnsi="Arial"/>
          <w:sz w:val="12"/>
          <w:szCs w:val="12"/>
          <w:color w:val="424242"/>
        </w:rPr>
        <w:t xml:space="preserve"> Company Property. Consultant agrees </w:t>
      </w:r>
      <w:r>
        <w:rPr>
          <w:rFonts w:ascii="Arial" w:cs="Arial" w:eastAsia="Arial" w:hAnsi="Arial"/>
          <w:sz w:val="12"/>
          <w:szCs w:val="12"/>
          <w:color w:val="2B2B2B"/>
        </w:rPr>
        <w:t>to</w:t>
      </w:r>
      <w:r>
        <w:rPr>
          <w:rFonts w:ascii="Arial" w:cs="Arial" w:eastAsia="Arial" w:hAnsi="Arial"/>
          <w:sz w:val="12"/>
          <w:szCs w:val="12"/>
          <w:color w:val="424242"/>
        </w:rPr>
        <w:t xml:space="preserve"> keep a</w:t>
      </w:r>
      <w:r>
        <w:rPr>
          <w:rFonts w:ascii="Arial" w:cs="Arial" w:eastAsia="Arial" w:hAnsi="Arial"/>
          <w:sz w:val="12"/>
          <w:szCs w:val="12"/>
          <w:color w:val="181818"/>
        </w:rPr>
        <w:t>ll</w:t>
      </w:r>
      <w:r>
        <w:rPr>
          <w:rFonts w:ascii="Arial" w:cs="Arial" w:eastAsia="Arial" w:hAnsi="Arial"/>
          <w:sz w:val="12"/>
          <w:szCs w:val="12"/>
          <w:color w:val="424242"/>
        </w:rPr>
        <w:t xml:space="preserve"> Company Property </w:t>
      </w:r>
      <w:r>
        <w:rPr>
          <w:rFonts w:ascii="Arial" w:cs="Arial" w:eastAsia="Arial" w:hAnsi="Arial"/>
          <w:sz w:val="12"/>
          <w:szCs w:val="12"/>
          <w:color w:val="2B2B2B"/>
        </w:rPr>
        <w:t>at</w:t>
      </w:r>
      <w:r>
        <w:rPr>
          <w:rFonts w:ascii="Arial" w:cs="Arial" w:eastAsia="Arial" w:hAnsi="Arial"/>
          <w:sz w:val="12"/>
          <w:szCs w:val="12"/>
          <w:color w:val="424242"/>
        </w:rPr>
        <w:t xml:space="preserve"> Consultant' </w:t>
      </w:r>
      <w:r>
        <w:rPr>
          <w:rFonts w:ascii="Arial" w:cs="Arial" w:eastAsia="Arial" w:hAnsi="Arial"/>
          <w:sz w:val="12"/>
          <w:szCs w:val="12"/>
          <w:color w:val="5B5B5B"/>
        </w:rPr>
        <w:t>s</w:t>
      </w:r>
      <w:r>
        <w:rPr>
          <w:rFonts w:ascii="Arial" w:cs="Arial" w:eastAsia="Arial" w:hAnsi="Arial"/>
          <w:sz w:val="12"/>
          <w:szCs w:val="12"/>
          <w:color w:val="424242"/>
        </w:rPr>
        <w:t xml:space="preserve"> </w:t>
      </w:r>
      <w:r>
        <w:rPr>
          <w:rFonts w:ascii="Arial" w:cs="Arial" w:eastAsia="Arial" w:hAnsi="Arial"/>
          <w:sz w:val="12"/>
          <w:szCs w:val="12"/>
          <w:color w:val="2B2B2B"/>
        </w:rPr>
        <w:t>premises unles</w:t>
      </w:r>
      <w:r>
        <w:rPr>
          <w:rFonts w:ascii="Arial" w:cs="Arial" w:eastAsia="Arial" w:hAnsi="Arial"/>
          <w:sz w:val="12"/>
          <w:szCs w:val="12"/>
          <w:color w:val="5B5B5B"/>
        </w:rPr>
        <w:t>s</w:t>
      </w:r>
      <w:r>
        <w:rPr>
          <w:rFonts w:ascii="Arial" w:cs="Arial" w:eastAsia="Arial" w:hAnsi="Arial"/>
          <w:sz w:val="12"/>
          <w:szCs w:val="12"/>
          <w:color w:val="424242"/>
        </w:rPr>
        <w:t xml:space="preserve"> otherwise </w:t>
      </w:r>
      <w:r>
        <w:rPr>
          <w:rFonts w:ascii="Arial" w:cs="Arial" w:eastAsia="Arial" w:hAnsi="Arial"/>
          <w:sz w:val="12"/>
          <w:szCs w:val="12"/>
          <w:color w:val="2B2B2B"/>
        </w:rPr>
        <w:t>permitted in</w:t>
      </w:r>
      <w:r>
        <w:rPr>
          <w:rFonts w:ascii="Arial" w:cs="Arial" w:eastAsia="Arial" w:hAnsi="Arial"/>
          <w:sz w:val="12"/>
          <w:szCs w:val="12"/>
          <w:color w:val="424242"/>
        </w:rPr>
        <w:t xml:space="preserve"> writing </w:t>
      </w:r>
      <w:r>
        <w:rPr>
          <w:rFonts w:ascii="Arial" w:cs="Arial" w:eastAsia="Arial" w:hAnsi="Arial"/>
          <w:sz w:val="12"/>
          <w:szCs w:val="12"/>
          <w:color w:val="2B2B2B"/>
        </w:rPr>
        <w:t>by</w:t>
      </w:r>
      <w:r>
        <w:rPr>
          <w:rFonts w:ascii="Arial" w:cs="Arial" w:eastAsia="Arial" w:hAnsi="Arial"/>
          <w:sz w:val="12"/>
          <w:szCs w:val="12"/>
          <w:color w:val="424242"/>
        </w:rPr>
        <w:t xml:space="preserve"> Company</w:t>
      </w:r>
      <w:r>
        <w:rPr>
          <w:rFonts w:ascii="Arial" w:cs="Arial" w:eastAsia="Arial" w:hAnsi="Arial"/>
          <w:sz w:val="12"/>
          <w:szCs w:val="12"/>
          <w:color w:val="181818"/>
        </w:rPr>
        <w:t>.</w:t>
      </w:r>
      <w:r>
        <w:rPr>
          <w:rFonts w:ascii="Arial" w:cs="Arial" w:eastAsia="Arial" w:hAnsi="Arial"/>
          <w:sz w:val="12"/>
          <w:szCs w:val="12"/>
          <w:color w:val="424242"/>
        </w:rPr>
        <w:t xml:space="preserve"> At </w:t>
      </w:r>
      <w:r>
        <w:rPr>
          <w:rFonts w:ascii="Arial" w:cs="Arial" w:eastAsia="Arial" w:hAnsi="Arial"/>
          <w:sz w:val="12"/>
          <w:szCs w:val="12"/>
          <w:color w:val="2B2B2B"/>
        </w:rPr>
        <w:t>the</w:t>
      </w:r>
      <w:r>
        <w:rPr>
          <w:rFonts w:ascii="Arial" w:cs="Arial" w:eastAsia="Arial" w:hAnsi="Arial"/>
          <w:sz w:val="12"/>
          <w:szCs w:val="12"/>
          <w:color w:val="424242"/>
        </w:rPr>
        <w:t xml:space="preserve"> end of </w:t>
      </w:r>
      <w:r>
        <w:rPr>
          <w:rFonts w:ascii="Arial" w:cs="Arial" w:eastAsia="Arial" w:hAnsi="Arial"/>
          <w:sz w:val="12"/>
          <w:szCs w:val="12"/>
          <w:color w:val="2B2B2B"/>
        </w:rPr>
        <w:t>this</w:t>
      </w:r>
      <w:r>
        <w:rPr>
          <w:rFonts w:ascii="Arial" w:cs="Arial" w:eastAsia="Arial" w:hAnsi="Arial"/>
          <w:sz w:val="12"/>
          <w:szCs w:val="12"/>
          <w:color w:val="424242"/>
        </w:rPr>
        <w:t xml:space="preserve"> Agreement</w:t>
      </w:r>
      <w:r>
        <w:rPr>
          <w:rFonts w:ascii="Arial" w:cs="Arial" w:eastAsia="Arial" w:hAnsi="Arial"/>
          <w:sz w:val="12"/>
          <w:szCs w:val="12"/>
          <w:color w:val="5B5B5B"/>
        </w:rPr>
        <w:t>,</w:t>
      </w:r>
      <w:r>
        <w:rPr>
          <w:rFonts w:ascii="Arial" w:cs="Arial" w:eastAsia="Arial" w:hAnsi="Arial"/>
          <w:sz w:val="12"/>
          <w:szCs w:val="12"/>
          <w:color w:val="424242"/>
        </w:rPr>
        <w:t xml:space="preserve"> or at Company</w:t>
      </w:r>
      <w:r>
        <w:rPr>
          <w:rFonts w:ascii="Arial" w:cs="Arial" w:eastAsia="Arial" w:hAnsi="Arial"/>
          <w:sz w:val="12"/>
          <w:szCs w:val="12"/>
          <w:color w:val="707070"/>
        </w:rPr>
        <w:t>'s</w:t>
      </w:r>
      <w:r>
        <w:rPr>
          <w:rFonts w:ascii="Arial" w:cs="Arial" w:eastAsia="Arial" w:hAnsi="Arial"/>
          <w:sz w:val="12"/>
          <w:szCs w:val="12"/>
          <w:color w:val="424242"/>
        </w:rPr>
        <w:t xml:space="preserve"> </w:t>
      </w:r>
      <w:r>
        <w:rPr>
          <w:rFonts w:ascii="Arial" w:cs="Arial" w:eastAsia="Arial" w:hAnsi="Arial"/>
          <w:sz w:val="12"/>
          <w:szCs w:val="12"/>
          <w:color w:val="2B2B2B"/>
        </w:rPr>
        <w:t>reque</w:t>
      </w:r>
      <w:r>
        <w:rPr>
          <w:rFonts w:ascii="Arial" w:cs="Arial" w:eastAsia="Arial" w:hAnsi="Arial"/>
          <w:sz w:val="12"/>
          <w:szCs w:val="12"/>
          <w:color w:val="5B5B5B"/>
        </w:rPr>
        <w:t>s</w:t>
      </w:r>
      <w:r>
        <w:rPr>
          <w:rFonts w:ascii="Arial" w:cs="Arial" w:eastAsia="Arial" w:hAnsi="Arial"/>
          <w:sz w:val="12"/>
          <w:szCs w:val="12"/>
          <w:color w:val="2B2B2B"/>
        </w:rPr>
        <w:t>t</w:t>
      </w:r>
      <w:r>
        <w:rPr>
          <w:rFonts w:ascii="Arial" w:cs="Arial" w:eastAsia="Arial" w:hAnsi="Arial"/>
          <w:sz w:val="12"/>
          <w:szCs w:val="12"/>
          <w:color w:val="5B5B5B"/>
        </w:rPr>
        <w:t>,</w:t>
      </w:r>
      <w:r>
        <w:rPr>
          <w:rFonts w:ascii="Arial" w:cs="Arial" w:eastAsia="Arial" w:hAnsi="Arial"/>
          <w:sz w:val="12"/>
          <w:szCs w:val="12"/>
          <w:color w:val="424242"/>
        </w:rPr>
        <w:t xml:space="preserve"> </w:t>
      </w:r>
      <w:r>
        <w:rPr>
          <w:rFonts w:ascii="Arial" w:cs="Arial" w:eastAsia="Arial" w:hAnsi="Arial"/>
          <w:sz w:val="12"/>
          <w:szCs w:val="12"/>
          <w:color w:val="2B2B2B"/>
        </w:rPr>
        <w:t>and no later than five</w:t>
      </w:r>
      <w:r>
        <w:rPr>
          <w:rFonts w:ascii="Arial" w:cs="Arial" w:eastAsia="Arial" w:hAnsi="Arial"/>
          <w:sz w:val="12"/>
          <w:szCs w:val="12"/>
          <w:color w:val="424242"/>
        </w:rPr>
        <w:t xml:space="preserve"> (5) </w:t>
      </w:r>
      <w:r>
        <w:rPr>
          <w:rFonts w:ascii="Arial" w:cs="Arial" w:eastAsia="Arial" w:hAnsi="Arial"/>
          <w:sz w:val="12"/>
          <w:szCs w:val="12"/>
          <w:color w:val="2B2B2B"/>
        </w:rPr>
        <w:t>da</w:t>
      </w:r>
      <w:r>
        <w:rPr>
          <w:rFonts w:ascii="Arial" w:cs="Arial" w:eastAsia="Arial" w:hAnsi="Arial"/>
          <w:sz w:val="12"/>
          <w:szCs w:val="12"/>
          <w:color w:val="5B5B5B"/>
        </w:rPr>
        <w:t>ys</w:t>
      </w:r>
      <w:r>
        <w:rPr>
          <w:rFonts w:ascii="Arial" w:cs="Arial" w:eastAsia="Arial" w:hAnsi="Arial"/>
          <w:sz w:val="12"/>
          <w:szCs w:val="12"/>
          <w:color w:val="424242"/>
        </w:rPr>
        <w:t xml:space="preserve"> after</w:t>
      </w:r>
    </w:p>
    <w:tbl>
      <w:tblPr>
        <w:tblLayout w:type="fixed"/>
        <w:tblInd w:w="0" w:type="dxa"/>
        <w:tblCellMar>
          <w:top w:w="0" w:type="dxa"/>
          <w:left w:w="0" w:type="dxa"/>
          <w:bottom w:w="0" w:type="dxa"/>
          <w:right w:w="0" w:type="dxa"/>
        </w:tblCellMar>
      </w:tblPr>
      <w:tr>
        <w:trPr>
          <w:trHeight w:val="151"/>
        </w:trPr>
        <w:tc>
          <w:tcPr>
            <w:tcW w:w="4400" w:type="dxa"/>
            <w:vAlign w:val="bottom"/>
            <w:gridSpan w:val="6"/>
          </w:tcPr>
          <w:p>
            <w:pPr>
              <w:spacing w:after="0" w:line="151" w:lineRule="exact"/>
              <w:rPr>
                <w:sz w:val="20"/>
                <w:szCs w:val="20"/>
                <w:color w:val="auto"/>
              </w:rPr>
            </w:pPr>
            <w:r>
              <w:rPr>
                <w:rFonts w:ascii="Arial" w:cs="Arial" w:eastAsia="Arial" w:hAnsi="Arial"/>
                <w:sz w:val="14"/>
                <w:szCs w:val="14"/>
                <w:color w:val="2B2B2B"/>
                <w:w w:val="94"/>
              </w:rPr>
              <w:t xml:space="preserve">the </w:t>
            </w:r>
            <w:r>
              <w:rPr>
                <w:rFonts w:ascii="Arial" w:cs="Arial" w:eastAsia="Arial" w:hAnsi="Arial"/>
                <w:sz w:val="14"/>
                <w:szCs w:val="14"/>
                <w:color w:val="424242"/>
                <w:w w:val="94"/>
              </w:rPr>
              <w:t>end of</w:t>
            </w:r>
            <w:r>
              <w:rPr>
                <w:rFonts w:ascii="Arial" w:cs="Arial" w:eastAsia="Arial" w:hAnsi="Arial"/>
                <w:sz w:val="14"/>
                <w:szCs w:val="14"/>
                <w:color w:val="2B2B2B"/>
                <w:w w:val="94"/>
              </w:rPr>
              <w:t xml:space="preserve"> thi</w:t>
            </w:r>
            <w:r>
              <w:rPr>
                <w:rFonts w:ascii="Arial" w:cs="Arial" w:eastAsia="Arial" w:hAnsi="Arial"/>
                <w:sz w:val="14"/>
                <w:szCs w:val="14"/>
                <w:color w:val="5B5B5B"/>
                <w:w w:val="94"/>
              </w:rPr>
              <w:t>s</w:t>
            </w:r>
            <w:r>
              <w:rPr>
                <w:rFonts w:ascii="Arial" w:cs="Arial" w:eastAsia="Arial" w:hAnsi="Arial"/>
                <w:sz w:val="14"/>
                <w:szCs w:val="14"/>
                <w:color w:val="2B2B2B"/>
                <w:w w:val="94"/>
              </w:rPr>
              <w:t xml:space="preserve"> </w:t>
            </w:r>
            <w:r>
              <w:rPr>
                <w:rFonts w:ascii="Arial" w:cs="Arial" w:eastAsia="Arial" w:hAnsi="Arial"/>
                <w:sz w:val="14"/>
                <w:szCs w:val="14"/>
                <w:color w:val="424242"/>
                <w:w w:val="94"/>
              </w:rPr>
              <w:t>Agreement or Company</w:t>
            </w:r>
            <w:r>
              <w:rPr>
                <w:rFonts w:ascii="Arial" w:cs="Arial" w:eastAsia="Arial" w:hAnsi="Arial"/>
                <w:sz w:val="14"/>
                <w:szCs w:val="14"/>
                <w:color w:val="2B2B2B"/>
                <w:w w:val="94"/>
              </w:rPr>
              <w:t xml:space="preserve"> </w:t>
            </w:r>
            <w:r>
              <w:rPr>
                <w:rFonts w:ascii="Arial" w:cs="Arial" w:eastAsia="Arial" w:hAnsi="Arial"/>
                <w:sz w:val="14"/>
                <w:szCs w:val="14"/>
                <w:color w:val="5B5B5B"/>
                <w:w w:val="94"/>
              </w:rPr>
              <w:t>'</w:t>
            </w:r>
            <w:r>
              <w:rPr>
                <w:rFonts w:ascii="Arial" w:cs="Arial" w:eastAsia="Arial" w:hAnsi="Arial"/>
                <w:sz w:val="14"/>
                <w:szCs w:val="14"/>
                <w:color w:val="424242"/>
                <w:w w:val="94"/>
              </w:rPr>
              <w:t>s</w:t>
            </w:r>
            <w:r>
              <w:rPr>
                <w:rFonts w:ascii="Arial" w:cs="Arial" w:eastAsia="Arial" w:hAnsi="Arial"/>
                <w:sz w:val="14"/>
                <w:szCs w:val="14"/>
                <w:color w:val="2B2B2B"/>
                <w:w w:val="94"/>
              </w:rPr>
              <w:t xml:space="preserve"> reque</w:t>
            </w:r>
            <w:r>
              <w:rPr>
                <w:rFonts w:ascii="Arial" w:cs="Arial" w:eastAsia="Arial" w:hAnsi="Arial"/>
                <w:sz w:val="14"/>
                <w:szCs w:val="14"/>
                <w:color w:val="5B5B5B"/>
                <w:w w:val="94"/>
              </w:rPr>
              <w:t>s</w:t>
            </w:r>
            <w:r>
              <w:rPr>
                <w:rFonts w:ascii="Arial" w:cs="Arial" w:eastAsia="Arial" w:hAnsi="Arial"/>
                <w:sz w:val="14"/>
                <w:szCs w:val="14"/>
                <w:color w:val="2B2B2B"/>
                <w:w w:val="94"/>
              </w:rPr>
              <w:t>t</w:t>
            </w:r>
            <w:r>
              <w:rPr>
                <w:rFonts w:ascii="Arial" w:cs="Arial" w:eastAsia="Arial" w:hAnsi="Arial"/>
                <w:sz w:val="14"/>
                <w:szCs w:val="14"/>
                <w:color w:val="5B5B5B"/>
                <w:w w:val="94"/>
              </w:rPr>
              <w:t>,</w:t>
            </w:r>
            <w:r>
              <w:rPr>
                <w:rFonts w:ascii="Arial" w:cs="Arial" w:eastAsia="Arial" w:hAnsi="Arial"/>
                <w:sz w:val="14"/>
                <w:szCs w:val="14"/>
                <w:color w:val="2B2B2B"/>
                <w:w w:val="94"/>
              </w:rPr>
              <w:t xml:space="preserve"> </w:t>
            </w:r>
            <w:r>
              <w:rPr>
                <w:rFonts w:ascii="Arial" w:cs="Arial" w:eastAsia="Arial" w:hAnsi="Arial"/>
                <w:sz w:val="14"/>
                <w:szCs w:val="14"/>
                <w:color w:val="424242"/>
                <w:w w:val="94"/>
              </w:rPr>
              <w:t>Consultant</w:t>
            </w:r>
            <w:r>
              <w:rPr>
                <w:rFonts w:ascii="Arial" w:cs="Arial" w:eastAsia="Arial" w:hAnsi="Arial"/>
                <w:sz w:val="14"/>
                <w:szCs w:val="14"/>
                <w:color w:val="2B2B2B"/>
                <w:w w:val="94"/>
              </w:rPr>
              <w:t xml:space="preserve"> </w:t>
            </w:r>
            <w:r>
              <w:rPr>
                <w:rFonts w:ascii="Arial" w:cs="Arial" w:eastAsia="Arial" w:hAnsi="Arial"/>
                <w:sz w:val="14"/>
                <w:szCs w:val="14"/>
                <w:color w:val="5B5B5B"/>
                <w:w w:val="94"/>
              </w:rPr>
              <w:t>s</w:t>
            </w:r>
            <w:r>
              <w:rPr>
                <w:rFonts w:ascii="Arial" w:cs="Arial" w:eastAsia="Arial" w:hAnsi="Arial"/>
                <w:sz w:val="14"/>
                <w:szCs w:val="14"/>
                <w:color w:val="2B2B2B"/>
                <w:w w:val="94"/>
              </w:rPr>
              <w:t xml:space="preserve">hall </w:t>
            </w:r>
            <w:r>
              <w:rPr>
                <w:rFonts w:ascii="Arial" w:cs="Arial" w:eastAsia="Arial" w:hAnsi="Arial"/>
                <w:sz w:val="14"/>
                <w:szCs w:val="14"/>
                <w:color w:val="424242"/>
                <w:w w:val="94"/>
              </w:rPr>
              <w:t>destroy</w:t>
            </w:r>
          </w:p>
        </w:tc>
        <w:tc>
          <w:tcPr>
            <w:tcW w:w="2740" w:type="dxa"/>
            <w:vAlign w:val="bottom"/>
            <w:gridSpan w:val="2"/>
          </w:tcPr>
          <w:p>
            <w:pPr>
              <w:ind w:left="60"/>
              <w:spacing w:after="0" w:line="151" w:lineRule="exact"/>
              <w:rPr>
                <w:sz w:val="20"/>
                <w:szCs w:val="20"/>
                <w:color w:val="auto"/>
              </w:rPr>
            </w:pPr>
            <w:r>
              <w:rPr>
                <w:rFonts w:ascii="Arial" w:cs="Arial" w:eastAsia="Arial" w:hAnsi="Arial"/>
                <w:sz w:val="14"/>
                <w:szCs w:val="14"/>
                <w:color w:val="424242"/>
                <w:w w:val="96"/>
              </w:rPr>
              <w:t xml:space="preserve">or deliver </w:t>
            </w:r>
            <w:r>
              <w:rPr>
                <w:rFonts w:ascii="Arial" w:cs="Arial" w:eastAsia="Arial" w:hAnsi="Arial"/>
                <w:sz w:val="14"/>
                <w:szCs w:val="14"/>
                <w:color w:val="2B2B2B"/>
                <w:w w:val="96"/>
              </w:rPr>
              <w:t>to</w:t>
            </w:r>
            <w:r>
              <w:rPr>
                <w:rFonts w:ascii="Arial" w:cs="Arial" w:eastAsia="Arial" w:hAnsi="Arial"/>
                <w:sz w:val="14"/>
                <w:szCs w:val="14"/>
                <w:color w:val="424242"/>
                <w:w w:val="96"/>
              </w:rPr>
              <w:t xml:space="preserve"> Compan</w:t>
            </w:r>
            <w:r>
              <w:rPr>
                <w:rFonts w:ascii="Arial" w:cs="Arial" w:eastAsia="Arial" w:hAnsi="Arial"/>
                <w:sz w:val="14"/>
                <w:szCs w:val="14"/>
                <w:color w:val="5B5B5B"/>
                <w:w w:val="96"/>
              </w:rPr>
              <w:t>y,</w:t>
            </w:r>
            <w:r>
              <w:rPr>
                <w:rFonts w:ascii="Arial" w:cs="Arial" w:eastAsia="Arial" w:hAnsi="Arial"/>
                <w:sz w:val="14"/>
                <w:szCs w:val="14"/>
                <w:color w:val="424242"/>
                <w:w w:val="96"/>
              </w:rPr>
              <w:t xml:space="preserve"> at Compan</w:t>
            </w:r>
            <w:r>
              <w:rPr>
                <w:rFonts w:ascii="Arial" w:cs="Arial" w:eastAsia="Arial" w:hAnsi="Arial"/>
                <w:sz w:val="14"/>
                <w:szCs w:val="14"/>
                <w:color w:val="5B5B5B"/>
                <w:w w:val="96"/>
              </w:rPr>
              <w:t>y's</w:t>
            </w:r>
            <w:r>
              <w:rPr>
                <w:rFonts w:ascii="Arial" w:cs="Arial" w:eastAsia="Arial" w:hAnsi="Arial"/>
                <w:sz w:val="14"/>
                <w:szCs w:val="14"/>
                <w:color w:val="424242"/>
                <w:w w:val="96"/>
              </w:rPr>
              <w:t xml:space="preserve"> option:</w:t>
            </w:r>
          </w:p>
        </w:tc>
        <w:tc>
          <w:tcPr>
            <w:tcW w:w="4060" w:type="dxa"/>
            <w:vAlign w:val="bottom"/>
          </w:tcPr>
          <w:p>
            <w:pPr>
              <w:jc w:val="right"/>
              <w:spacing w:after="0" w:line="151" w:lineRule="exact"/>
              <w:rPr>
                <w:sz w:val="20"/>
                <w:szCs w:val="20"/>
                <w:color w:val="auto"/>
              </w:rPr>
            </w:pPr>
            <w:r>
              <w:rPr>
                <w:rFonts w:ascii="Arial" w:cs="Arial" w:eastAsia="Arial" w:hAnsi="Arial"/>
                <w:sz w:val="14"/>
                <w:szCs w:val="14"/>
                <w:color w:val="424242"/>
              </w:rPr>
              <w:t>(a) all Compan</w:t>
            </w:r>
            <w:r>
              <w:rPr>
                <w:rFonts w:ascii="Arial" w:cs="Arial" w:eastAsia="Arial" w:hAnsi="Arial"/>
                <w:sz w:val="14"/>
                <w:szCs w:val="14"/>
                <w:color w:val="5B5B5B"/>
              </w:rPr>
              <w:t>y</w:t>
            </w:r>
            <w:r>
              <w:rPr>
                <w:rFonts w:ascii="Arial" w:cs="Arial" w:eastAsia="Arial" w:hAnsi="Arial"/>
                <w:sz w:val="14"/>
                <w:szCs w:val="14"/>
                <w:color w:val="424242"/>
              </w:rPr>
              <w:t xml:space="preserve"> </w:t>
            </w:r>
            <w:r>
              <w:rPr>
                <w:rFonts w:ascii="Arial" w:cs="Arial" w:eastAsia="Arial" w:hAnsi="Arial"/>
                <w:sz w:val="14"/>
                <w:szCs w:val="14"/>
                <w:color w:val="2B2B2B"/>
              </w:rPr>
              <w:t>Property;</w:t>
            </w:r>
            <w:r>
              <w:rPr>
                <w:rFonts w:ascii="Arial" w:cs="Arial" w:eastAsia="Arial" w:hAnsi="Arial"/>
                <w:sz w:val="14"/>
                <w:szCs w:val="14"/>
                <w:color w:val="424242"/>
              </w:rPr>
              <w:t xml:space="preserve"> (b) all tangible media of expression </w:t>
            </w:r>
            <w:r>
              <w:rPr>
                <w:rFonts w:ascii="Arial" w:cs="Arial" w:eastAsia="Arial" w:hAnsi="Arial"/>
                <w:sz w:val="14"/>
                <w:szCs w:val="14"/>
                <w:color w:val="2B2B2B"/>
              </w:rPr>
              <w:t>in</w:t>
            </w:r>
          </w:p>
        </w:tc>
      </w:tr>
      <w:tr>
        <w:trPr>
          <w:trHeight w:val="162"/>
        </w:trPr>
        <w:tc>
          <w:tcPr>
            <w:tcW w:w="3060" w:type="dxa"/>
            <w:vAlign w:val="bottom"/>
          </w:tcPr>
          <w:p>
            <w:pPr>
              <w:spacing w:after="0"/>
              <w:rPr>
                <w:sz w:val="20"/>
                <w:szCs w:val="20"/>
                <w:color w:val="auto"/>
              </w:rPr>
            </w:pPr>
            <w:r>
              <w:rPr>
                <w:rFonts w:ascii="Arial" w:cs="Arial" w:eastAsia="Arial" w:hAnsi="Arial"/>
                <w:sz w:val="14"/>
                <w:szCs w:val="14"/>
                <w:color w:val="5B5B5B"/>
                <w:w w:val="93"/>
              </w:rPr>
              <w:t>C</w:t>
            </w:r>
            <w:r>
              <w:rPr>
                <w:rFonts w:ascii="Arial" w:cs="Arial" w:eastAsia="Arial" w:hAnsi="Arial"/>
                <w:sz w:val="14"/>
                <w:szCs w:val="14"/>
                <w:color w:val="424242"/>
                <w:w w:val="93"/>
              </w:rPr>
              <w:t>onsultant'</w:t>
            </w:r>
            <w:r>
              <w:rPr>
                <w:rFonts w:ascii="Arial" w:cs="Arial" w:eastAsia="Arial" w:hAnsi="Arial"/>
                <w:sz w:val="14"/>
                <w:szCs w:val="14"/>
                <w:color w:val="5B5B5B"/>
                <w:w w:val="93"/>
              </w:rPr>
              <w:t xml:space="preserve">s </w:t>
            </w:r>
            <w:r>
              <w:rPr>
                <w:rFonts w:ascii="Arial" w:cs="Arial" w:eastAsia="Arial" w:hAnsi="Arial"/>
                <w:sz w:val="14"/>
                <w:szCs w:val="14"/>
                <w:color w:val="2B2B2B"/>
                <w:w w:val="93"/>
              </w:rPr>
              <w:t>po</w:t>
            </w:r>
            <w:r>
              <w:rPr>
                <w:rFonts w:ascii="Arial" w:cs="Arial" w:eastAsia="Arial" w:hAnsi="Arial"/>
                <w:sz w:val="14"/>
                <w:szCs w:val="14"/>
                <w:color w:val="5B5B5B"/>
                <w:w w:val="93"/>
              </w:rPr>
              <w:t>ssess</w:t>
            </w:r>
            <w:r>
              <w:rPr>
                <w:rFonts w:ascii="Arial" w:cs="Arial" w:eastAsia="Arial" w:hAnsi="Arial"/>
                <w:sz w:val="14"/>
                <w:szCs w:val="14"/>
                <w:color w:val="2B2B2B"/>
                <w:w w:val="93"/>
              </w:rPr>
              <w:t>ion</w:t>
            </w:r>
            <w:r>
              <w:rPr>
                <w:rFonts w:ascii="Arial" w:cs="Arial" w:eastAsia="Arial" w:hAnsi="Arial"/>
                <w:sz w:val="14"/>
                <w:szCs w:val="14"/>
                <w:color w:val="5B5B5B"/>
                <w:w w:val="93"/>
              </w:rPr>
              <w:t xml:space="preserve"> </w:t>
            </w:r>
            <w:r>
              <w:rPr>
                <w:rFonts w:ascii="Arial" w:cs="Arial" w:eastAsia="Arial" w:hAnsi="Arial"/>
                <w:sz w:val="14"/>
                <w:szCs w:val="14"/>
                <w:color w:val="424242"/>
                <w:w w:val="93"/>
              </w:rPr>
              <w:t>or control which incorporate</w:t>
            </w:r>
          </w:p>
        </w:tc>
        <w:tc>
          <w:tcPr>
            <w:tcW w:w="1340" w:type="dxa"/>
            <w:vAlign w:val="bottom"/>
            <w:gridSpan w:val="5"/>
          </w:tcPr>
          <w:p>
            <w:pPr>
              <w:ind w:left="20"/>
              <w:spacing w:after="0"/>
              <w:rPr>
                <w:sz w:val="20"/>
                <w:szCs w:val="20"/>
                <w:color w:val="auto"/>
              </w:rPr>
            </w:pPr>
            <w:r>
              <w:rPr>
                <w:rFonts w:ascii="Arial" w:cs="Arial" w:eastAsia="Arial" w:hAnsi="Arial"/>
                <w:sz w:val="14"/>
                <w:szCs w:val="14"/>
                <w:color w:val="424242"/>
              </w:rPr>
              <w:t xml:space="preserve">or </w:t>
            </w:r>
            <w:r>
              <w:rPr>
                <w:rFonts w:ascii="Arial" w:cs="Arial" w:eastAsia="Arial" w:hAnsi="Arial"/>
                <w:sz w:val="14"/>
                <w:szCs w:val="14"/>
                <w:color w:val="2B2B2B"/>
              </w:rPr>
              <w:t>in</w:t>
            </w:r>
            <w:r>
              <w:rPr>
                <w:rFonts w:ascii="Arial" w:cs="Arial" w:eastAsia="Arial" w:hAnsi="Arial"/>
                <w:sz w:val="14"/>
                <w:szCs w:val="14"/>
                <w:color w:val="424242"/>
              </w:rPr>
              <w:t xml:space="preserve"> which are fi</w:t>
            </w:r>
            <w:r>
              <w:rPr>
                <w:rFonts w:ascii="Arial" w:cs="Arial" w:eastAsia="Arial" w:hAnsi="Arial"/>
                <w:sz w:val="14"/>
                <w:szCs w:val="14"/>
                <w:color w:val="5B5B5B"/>
              </w:rPr>
              <w:t>x</w:t>
            </w:r>
            <w:r>
              <w:rPr>
                <w:rFonts w:ascii="Arial" w:cs="Arial" w:eastAsia="Arial" w:hAnsi="Arial"/>
                <w:sz w:val="14"/>
                <w:szCs w:val="14"/>
                <w:color w:val="424242"/>
              </w:rPr>
              <w:t>ed</w:t>
            </w:r>
          </w:p>
        </w:tc>
        <w:tc>
          <w:tcPr>
            <w:tcW w:w="2740" w:type="dxa"/>
            <w:vAlign w:val="bottom"/>
            <w:gridSpan w:val="2"/>
          </w:tcPr>
          <w:p>
            <w:pPr>
              <w:ind w:left="20"/>
              <w:spacing w:after="0"/>
              <w:rPr>
                <w:sz w:val="20"/>
                <w:szCs w:val="20"/>
                <w:color w:val="auto"/>
              </w:rPr>
            </w:pPr>
            <w:r>
              <w:rPr>
                <w:rFonts w:ascii="Arial" w:cs="Arial" w:eastAsia="Arial" w:hAnsi="Arial"/>
                <w:sz w:val="14"/>
                <w:szCs w:val="14"/>
                <w:color w:val="424242"/>
                <w:w w:val="99"/>
              </w:rPr>
              <w:t>any Confidential Information</w:t>
            </w:r>
            <w:r>
              <w:rPr>
                <w:rFonts w:ascii="Arial" w:cs="Arial" w:eastAsia="Arial" w:hAnsi="Arial"/>
                <w:sz w:val="14"/>
                <w:szCs w:val="14"/>
                <w:color w:val="5B5B5B"/>
                <w:w w:val="99"/>
              </w:rPr>
              <w:t>;</w:t>
            </w:r>
            <w:r>
              <w:rPr>
                <w:rFonts w:ascii="Arial" w:cs="Arial" w:eastAsia="Arial" w:hAnsi="Arial"/>
                <w:sz w:val="14"/>
                <w:szCs w:val="14"/>
                <w:color w:val="424242"/>
                <w:w w:val="99"/>
              </w:rPr>
              <w:t xml:space="preserve"> and (c) written</w:t>
            </w:r>
          </w:p>
        </w:tc>
        <w:tc>
          <w:tcPr>
            <w:tcW w:w="4060" w:type="dxa"/>
            <w:vAlign w:val="bottom"/>
          </w:tcPr>
          <w:p>
            <w:pPr>
              <w:jc w:val="right"/>
              <w:spacing w:after="0"/>
              <w:rPr>
                <w:sz w:val="20"/>
                <w:szCs w:val="20"/>
                <w:color w:val="auto"/>
              </w:rPr>
            </w:pPr>
            <w:r>
              <w:rPr>
                <w:rFonts w:ascii="Arial" w:cs="Arial" w:eastAsia="Arial" w:hAnsi="Arial"/>
                <w:sz w:val="14"/>
                <w:szCs w:val="14"/>
                <w:color w:val="424242"/>
                <w:w w:val="95"/>
              </w:rPr>
              <w:t>certification of Cons</w:t>
            </w:r>
            <w:r>
              <w:rPr>
                <w:rFonts w:ascii="Arial" w:cs="Arial" w:eastAsia="Arial" w:hAnsi="Arial"/>
                <w:sz w:val="14"/>
                <w:szCs w:val="14"/>
                <w:color w:val="181818"/>
                <w:w w:val="95"/>
              </w:rPr>
              <w:t>ultan</w:t>
            </w:r>
            <w:r>
              <w:rPr>
                <w:rFonts w:ascii="Arial" w:cs="Arial" w:eastAsia="Arial" w:hAnsi="Arial"/>
                <w:sz w:val="14"/>
                <w:szCs w:val="14"/>
                <w:color w:val="424242"/>
                <w:w w:val="95"/>
              </w:rPr>
              <w:t>t'</w:t>
            </w:r>
            <w:r>
              <w:rPr>
                <w:rFonts w:ascii="Arial" w:cs="Arial" w:eastAsia="Arial" w:hAnsi="Arial"/>
                <w:sz w:val="14"/>
                <w:szCs w:val="14"/>
                <w:color w:val="5B5B5B"/>
                <w:w w:val="95"/>
              </w:rPr>
              <w:t>s</w:t>
            </w:r>
            <w:r>
              <w:rPr>
                <w:rFonts w:ascii="Arial" w:cs="Arial" w:eastAsia="Arial" w:hAnsi="Arial"/>
                <w:sz w:val="14"/>
                <w:szCs w:val="14"/>
                <w:color w:val="424242"/>
                <w:w w:val="95"/>
              </w:rPr>
              <w:t xml:space="preserve"> comp</w:t>
            </w:r>
            <w:r>
              <w:rPr>
                <w:rFonts w:ascii="Arial" w:cs="Arial" w:eastAsia="Arial" w:hAnsi="Arial"/>
                <w:sz w:val="14"/>
                <w:szCs w:val="14"/>
                <w:color w:val="181818"/>
                <w:w w:val="95"/>
              </w:rPr>
              <w:t>lian</w:t>
            </w:r>
            <w:r>
              <w:rPr>
                <w:rFonts w:ascii="Arial" w:cs="Arial" w:eastAsia="Arial" w:hAnsi="Arial"/>
                <w:sz w:val="14"/>
                <w:szCs w:val="14"/>
                <w:color w:val="424242"/>
                <w:w w:val="95"/>
              </w:rPr>
              <w:t>ce with Con</w:t>
            </w:r>
            <w:r>
              <w:rPr>
                <w:rFonts w:ascii="Arial" w:cs="Arial" w:eastAsia="Arial" w:hAnsi="Arial"/>
                <w:sz w:val="14"/>
                <w:szCs w:val="14"/>
                <w:color w:val="5B5B5B"/>
                <w:w w:val="95"/>
              </w:rPr>
              <w:t>s</w:t>
            </w:r>
            <w:r>
              <w:rPr>
                <w:rFonts w:ascii="Arial" w:cs="Arial" w:eastAsia="Arial" w:hAnsi="Arial"/>
                <w:sz w:val="14"/>
                <w:szCs w:val="14"/>
                <w:color w:val="2B2B2B"/>
                <w:w w:val="95"/>
              </w:rPr>
              <w:t>ultant's obligations</w:t>
            </w:r>
          </w:p>
        </w:tc>
      </w:tr>
      <w:tr>
        <w:trPr>
          <w:trHeight w:val="175"/>
        </w:trPr>
        <w:tc>
          <w:tcPr>
            <w:tcW w:w="3060" w:type="dxa"/>
            <w:vAlign w:val="bottom"/>
          </w:tcPr>
          <w:p>
            <w:pPr>
              <w:spacing w:after="0"/>
              <w:rPr>
                <w:sz w:val="20"/>
                <w:szCs w:val="20"/>
                <w:color w:val="auto"/>
              </w:rPr>
            </w:pPr>
            <w:r>
              <w:rPr>
                <w:rFonts w:ascii="Arial" w:cs="Arial" w:eastAsia="Arial" w:hAnsi="Arial"/>
                <w:sz w:val="14"/>
                <w:szCs w:val="14"/>
                <w:color w:val="2B2B2B"/>
              </w:rPr>
              <w:t>under thi</w:t>
            </w:r>
            <w:r>
              <w:rPr>
                <w:rFonts w:ascii="Arial" w:cs="Arial" w:eastAsia="Arial" w:hAnsi="Arial"/>
                <w:sz w:val="14"/>
                <w:szCs w:val="14"/>
                <w:color w:val="5B5B5B"/>
              </w:rPr>
              <w:t>s</w:t>
            </w:r>
            <w:r>
              <w:rPr>
                <w:rFonts w:ascii="Arial" w:cs="Arial" w:eastAsia="Arial" w:hAnsi="Arial"/>
                <w:sz w:val="14"/>
                <w:szCs w:val="14"/>
                <w:color w:val="2B2B2B"/>
              </w:rPr>
              <w:t xml:space="preserve"> </w:t>
            </w:r>
            <w:r>
              <w:rPr>
                <w:rFonts w:ascii="Arial" w:cs="Arial" w:eastAsia="Arial" w:hAnsi="Arial"/>
                <w:sz w:val="14"/>
                <w:szCs w:val="14"/>
                <w:color w:val="424242"/>
              </w:rPr>
              <w:t>subparagrap</w:t>
            </w:r>
            <w:r>
              <w:rPr>
                <w:rFonts w:ascii="Arial" w:cs="Arial" w:eastAsia="Arial" w:hAnsi="Arial"/>
                <w:sz w:val="14"/>
                <w:szCs w:val="14"/>
                <w:color w:val="181818"/>
              </w:rPr>
              <w:t>h.</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060" w:type="dxa"/>
            <w:vAlign w:val="bottom"/>
          </w:tcPr>
          <w:p>
            <w:pPr>
              <w:spacing w:after="0"/>
              <w:rPr>
                <w:sz w:val="15"/>
                <w:szCs w:val="15"/>
                <w:color w:val="auto"/>
              </w:rPr>
            </w:pPr>
          </w:p>
        </w:tc>
      </w:tr>
      <w:tr>
        <w:trPr>
          <w:trHeight w:val="275"/>
        </w:trPr>
        <w:tc>
          <w:tcPr>
            <w:tcW w:w="3060" w:type="dxa"/>
            <w:vAlign w:val="bottom"/>
          </w:tcPr>
          <w:p>
            <w:pPr>
              <w:jc w:val="right"/>
              <w:ind w:right="1131"/>
              <w:spacing w:after="0"/>
              <w:rPr>
                <w:sz w:val="20"/>
                <w:szCs w:val="20"/>
                <w:color w:val="auto"/>
              </w:rPr>
            </w:pPr>
            <w:r>
              <w:rPr>
                <w:rFonts w:ascii="Arial" w:cs="Arial" w:eastAsia="Arial" w:hAnsi="Arial"/>
                <w:sz w:val="14"/>
                <w:szCs w:val="14"/>
                <w:color w:val="424242"/>
              </w:rPr>
              <w:t>4.4</w:t>
            </w:r>
          </w:p>
        </w:tc>
        <w:tc>
          <w:tcPr>
            <w:tcW w:w="140" w:type="dxa"/>
            <w:vAlign w:val="bottom"/>
          </w:tcPr>
          <w:p>
            <w:pPr>
              <w:spacing w:after="0"/>
              <w:rPr>
                <w:sz w:val="23"/>
                <w:szCs w:val="23"/>
                <w:color w:val="auto"/>
              </w:rPr>
            </w:pPr>
          </w:p>
        </w:tc>
        <w:tc>
          <w:tcPr>
            <w:tcW w:w="8000" w:type="dxa"/>
            <w:vAlign w:val="bottom"/>
            <w:gridSpan w:val="7"/>
          </w:tcPr>
          <w:p>
            <w:pPr>
              <w:jc w:val="right"/>
              <w:spacing w:after="0"/>
              <w:rPr>
                <w:sz w:val="20"/>
                <w:szCs w:val="20"/>
                <w:color w:val="auto"/>
              </w:rPr>
            </w:pPr>
            <w:r>
              <w:rPr>
                <w:rFonts w:ascii="Arial" w:cs="Arial" w:eastAsia="Arial" w:hAnsi="Arial"/>
                <w:sz w:val="14"/>
                <w:szCs w:val="14"/>
                <w:color w:val="2B2B2B"/>
                <w:w w:val="93"/>
              </w:rPr>
              <w:t>Obs</w:t>
            </w:r>
            <w:r>
              <w:rPr>
                <w:rFonts w:ascii="Arial" w:cs="Arial" w:eastAsia="Arial" w:hAnsi="Arial"/>
                <w:sz w:val="14"/>
                <w:szCs w:val="14"/>
                <w:u w:val="single" w:color="auto"/>
                <w:color w:val="5B5B5B"/>
                <w:w w:val="93"/>
              </w:rPr>
              <w:t>e</w:t>
            </w:r>
            <w:r>
              <w:rPr>
                <w:rFonts w:ascii="Arial" w:cs="Arial" w:eastAsia="Arial" w:hAnsi="Arial"/>
                <w:sz w:val="14"/>
                <w:szCs w:val="14"/>
                <w:color w:val="2B2B2B"/>
                <w:w w:val="93"/>
              </w:rPr>
              <w:t xml:space="preserve">rvance </w:t>
            </w:r>
            <w:r>
              <w:rPr>
                <w:rFonts w:ascii="Arial" w:cs="Arial" w:eastAsia="Arial" w:hAnsi="Arial"/>
                <w:sz w:val="14"/>
                <w:szCs w:val="14"/>
                <w:color w:val="424242"/>
                <w:w w:val="93"/>
              </w:rPr>
              <w:t>of Company Rule</w:t>
            </w:r>
            <w:r>
              <w:rPr>
                <w:rFonts w:ascii="Arial" w:cs="Arial" w:eastAsia="Arial" w:hAnsi="Arial"/>
                <w:sz w:val="14"/>
                <w:szCs w:val="14"/>
                <w:color w:val="2B2B2B"/>
                <w:w w:val="93"/>
              </w:rPr>
              <w:t xml:space="preserve"> </w:t>
            </w:r>
            <w:r>
              <w:rPr>
                <w:rFonts w:ascii="Arial" w:cs="Arial" w:eastAsia="Arial" w:hAnsi="Arial"/>
                <w:sz w:val="14"/>
                <w:szCs w:val="14"/>
                <w:u w:val="single" w:color="auto"/>
                <w:color w:val="5B5B5B"/>
                <w:w w:val="93"/>
              </w:rPr>
              <w:t>s</w:t>
            </w:r>
            <w:r>
              <w:rPr>
                <w:rFonts w:ascii="Arial" w:cs="Arial" w:eastAsia="Arial" w:hAnsi="Arial"/>
                <w:sz w:val="14"/>
                <w:szCs w:val="14"/>
                <w:color w:val="424242"/>
                <w:w w:val="93"/>
              </w:rPr>
              <w:t>. At all time</w:t>
            </w:r>
            <w:r>
              <w:rPr>
                <w:rFonts w:ascii="Arial" w:cs="Arial" w:eastAsia="Arial" w:hAnsi="Arial"/>
                <w:sz w:val="14"/>
                <w:szCs w:val="14"/>
                <w:color w:val="5B5B5B"/>
                <w:w w:val="93"/>
              </w:rPr>
              <w:t>s</w:t>
            </w:r>
            <w:r>
              <w:rPr>
                <w:rFonts w:ascii="Arial" w:cs="Arial" w:eastAsia="Arial" w:hAnsi="Arial"/>
                <w:sz w:val="14"/>
                <w:szCs w:val="14"/>
                <w:color w:val="2B2B2B"/>
                <w:w w:val="93"/>
              </w:rPr>
              <w:t xml:space="preserve"> </w:t>
            </w:r>
            <w:r>
              <w:rPr>
                <w:rFonts w:ascii="Arial" w:cs="Arial" w:eastAsia="Arial" w:hAnsi="Arial"/>
                <w:sz w:val="14"/>
                <w:szCs w:val="14"/>
                <w:color w:val="424242"/>
                <w:w w:val="93"/>
              </w:rPr>
              <w:t>whil</w:t>
            </w:r>
            <w:r>
              <w:rPr>
                <w:rFonts w:ascii="Arial" w:cs="Arial" w:eastAsia="Arial" w:hAnsi="Arial"/>
                <w:sz w:val="14"/>
                <w:szCs w:val="14"/>
                <w:color w:val="5B5B5B"/>
                <w:w w:val="93"/>
              </w:rPr>
              <w:t>e</w:t>
            </w:r>
            <w:r>
              <w:rPr>
                <w:rFonts w:ascii="Arial" w:cs="Arial" w:eastAsia="Arial" w:hAnsi="Arial"/>
                <w:sz w:val="14"/>
                <w:szCs w:val="14"/>
                <w:color w:val="2B2B2B"/>
                <w:w w:val="93"/>
              </w:rPr>
              <w:t xml:space="preserve"> </w:t>
            </w:r>
            <w:r>
              <w:rPr>
                <w:rFonts w:ascii="Arial" w:cs="Arial" w:eastAsia="Arial" w:hAnsi="Arial"/>
                <w:sz w:val="14"/>
                <w:szCs w:val="14"/>
                <w:color w:val="424242"/>
                <w:w w:val="93"/>
              </w:rPr>
              <w:t>on</w:t>
            </w:r>
            <w:r>
              <w:rPr>
                <w:rFonts w:ascii="Arial" w:cs="Arial" w:eastAsia="Arial" w:hAnsi="Arial"/>
                <w:sz w:val="14"/>
                <w:szCs w:val="14"/>
                <w:color w:val="2B2B2B"/>
                <w:w w:val="93"/>
              </w:rPr>
              <w:t xml:space="preserve"> </w:t>
            </w:r>
            <w:r>
              <w:rPr>
                <w:rFonts w:ascii="Arial" w:cs="Arial" w:eastAsia="Arial" w:hAnsi="Arial"/>
                <w:sz w:val="14"/>
                <w:szCs w:val="14"/>
                <w:color w:val="5B5B5B"/>
                <w:w w:val="93"/>
              </w:rPr>
              <w:t>C</w:t>
            </w:r>
            <w:r>
              <w:rPr>
                <w:rFonts w:ascii="Arial" w:cs="Arial" w:eastAsia="Arial" w:hAnsi="Arial"/>
                <w:sz w:val="14"/>
                <w:szCs w:val="14"/>
                <w:color w:val="424242"/>
                <w:w w:val="93"/>
              </w:rPr>
              <w:t>ompany</w:t>
            </w:r>
            <w:r>
              <w:rPr>
                <w:rFonts w:ascii="Arial" w:cs="Arial" w:eastAsia="Arial" w:hAnsi="Arial"/>
                <w:sz w:val="14"/>
                <w:szCs w:val="14"/>
                <w:color w:val="2B2B2B"/>
                <w:w w:val="93"/>
              </w:rPr>
              <w:t xml:space="preserve"> </w:t>
            </w:r>
            <w:r>
              <w:rPr>
                <w:rFonts w:ascii="Arial" w:cs="Arial" w:eastAsia="Arial" w:hAnsi="Arial"/>
                <w:sz w:val="14"/>
                <w:szCs w:val="14"/>
                <w:color w:val="5B5B5B"/>
                <w:w w:val="93"/>
              </w:rPr>
              <w:t>'s</w:t>
            </w:r>
            <w:r>
              <w:rPr>
                <w:rFonts w:ascii="Arial" w:cs="Arial" w:eastAsia="Arial" w:hAnsi="Arial"/>
                <w:sz w:val="14"/>
                <w:szCs w:val="14"/>
                <w:color w:val="2B2B2B"/>
                <w:w w:val="93"/>
              </w:rPr>
              <w:t xml:space="preserve"> </w:t>
            </w:r>
            <w:r>
              <w:rPr>
                <w:rFonts w:ascii="Arial" w:cs="Arial" w:eastAsia="Arial" w:hAnsi="Arial"/>
                <w:sz w:val="14"/>
                <w:szCs w:val="14"/>
                <w:color w:val="424242"/>
                <w:w w:val="93"/>
              </w:rPr>
              <w:t>premi</w:t>
            </w:r>
            <w:r>
              <w:rPr>
                <w:rFonts w:ascii="Arial" w:cs="Arial" w:eastAsia="Arial" w:hAnsi="Arial"/>
                <w:sz w:val="14"/>
                <w:szCs w:val="14"/>
                <w:color w:val="5B5B5B"/>
                <w:w w:val="93"/>
              </w:rPr>
              <w:t>s</w:t>
            </w:r>
            <w:r>
              <w:rPr>
                <w:rFonts w:ascii="Arial" w:cs="Arial" w:eastAsia="Arial" w:hAnsi="Arial"/>
                <w:sz w:val="14"/>
                <w:szCs w:val="14"/>
                <w:color w:val="424242"/>
                <w:w w:val="93"/>
              </w:rPr>
              <w:t>es</w:t>
            </w:r>
            <w:r>
              <w:rPr>
                <w:rFonts w:ascii="Arial" w:cs="Arial" w:eastAsia="Arial" w:hAnsi="Arial"/>
                <w:sz w:val="14"/>
                <w:szCs w:val="14"/>
                <w:color w:val="5B5B5B"/>
                <w:w w:val="93"/>
              </w:rPr>
              <w:t>,</w:t>
            </w:r>
            <w:r>
              <w:rPr>
                <w:rFonts w:ascii="Arial" w:cs="Arial" w:eastAsia="Arial" w:hAnsi="Arial"/>
                <w:sz w:val="14"/>
                <w:szCs w:val="14"/>
                <w:color w:val="2B2B2B"/>
                <w:w w:val="93"/>
              </w:rPr>
              <w:t xml:space="preserve"> </w:t>
            </w:r>
            <w:r>
              <w:rPr>
                <w:rFonts w:ascii="Arial" w:cs="Arial" w:eastAsia="Arial" w:hAnsi="Arial"/>
                <w:sz w:val="14"/>
                <w:szCs w:val="14"/>
                <w:color w:val="424242"/>
                <w:w w:val="93"/>
              </w:rPr>
              <w:t>Con</w:t>
            </w:r>
            <w:r>
              <w:rPr>
                <w:rFonts w:ascii="Arial" w:cs="Arial" w:eastAsia="Arial" w:hAnsi="Arial"/>
                <w:sz w:val="14"/>
                <w:szCs w:val="14"/>
                <w:color w:val="5B5B5B"/>
                <w:w w:val="93"/>
              </w:rPr>
              <w:t>s</w:t>
            </w:r>
            <w:r>
              <w:rPr>
                <w:rFonts w:ascii="Arial" w:cs="Arial" w:eastAsia="Arial" w:hAnsi="Arial"/>
                <w:sz w:val="14"/>
                <w:szCs w:val="14"/>
                <w:color w:val="2B2B2B"/>
                <w:w w:val="93"/>
              </w:rPr>
              <w:t xml:space="preserve">ultant </w:t>
            </w:r>
            <w:r>
              <w:rPr>
                <w:rFonts w:ascii="Arial" w:cs="Arial" w:eastAsia="Arial" w:hAnsi="Arial"/>
                <w:sz w:val="14"/>
                <w:szCs w:val="14"/>
                <w:color w:val="424242"/>
                <w:w w:val="93"/>
              </w:rPr>
              <w:t>will ob</w:t>
            </w:r>
            <w:r>
              <w:rPr>
                <w:rFonts w:ascii="Arial" w:cs="Arial" w:eastAsia="Arial" w:hAnsi="Arial"/>
                <w:sz w:val="14"/>
                <w:szCs w:val="14"/>
                <w:color w:val="5B5B5B"/>
                <w:w w:val="93"/>
              </w:rPr>
              <w:t>s</w:t>
            </w:r>
            <w:r>
              <w:rPr>
                <w:rFonts w:ascii="Arial" w:cs="Arial" w:eastAsia="Arial" w:hAnsi="Arial"/>
                <w:sz w:val="14"/>
                <w:szCs w:val="14"/>
                <w:color w:val="424242"/>
                <w:w w:val="93"/>
              </w:rPr>
              <w:t>erve Company</w:t>
            </w:r>
            <w:r>
              <w:rPr>
                <w:rFonts w:ascii="Arial" w:cs="Arial" w:eastAsia="Arial" w:hAnsi="Arial"/>
                <w:sz w:val="14"/>
                <w:szCs w:val="14"/>
                <w:color w:val="5B5B5B"/>
                <w:w w:val="93"/>
              </w:rPr>
              <w:t>'s</w:t>
            </w:r>
            <w:r>
              <w:rPr>
                <w:rFonts w:ascii="Arial" w:cs="Arial" w:eastAsia="Arial" w:hAnsi="Arial"/>
                <w:sz w:val="14"/>
                <w:szCs w:val="14"/>
                <w:color w:val="2B2B2B"/>
                <w:w w:val="93"/>
              </w:rPr>
              <w:t xml:space="preserve"> rule</w:t>
            </w:r>
            <w:r>
              <w:rPr>
                <w:rFonts w:ascii="Arial" w:cs="Arial" w:eastAsia="Arial" w:hAnsi="Arial"/>
                <w:sz w:val="14"/>
                <w:szCs w:val="14"/>
                <w:color w:val="5B5B5B"/>
                <w:w w:val="93"/>
              </w:rPr>
              <w:t>s</w:t>
            </w:r>
            <w:r>
              <w:rPr>
                <w:rFonts w:ascii="Arial" w:cs="Arial" w:eastAsia="Arial" w:hAnsi="Arial"/>
                <w:sz w:val="14"/>
                <w:szCs w:val="14"/>
                <w:color w:val="2B2B2B"/>
                <w:w w:val="93"/>
              </w:rPr>
              <w:t xml:space="preserve"> and re</w:t>
            </w:r>
            <w:r>
              <w:rPr>
                <w:rFonts w:ascii="Arial" w:cs="Arial" w:eastAsia="Arial" w:hAnsi="Arial"/>
                <w:sz w:val="14"/>
                <w:szCs w:val="14"/>
                <w:color w:val="5B5B5B"/>
                <w:w w:val="93"/>
              </w:rPr>
              <w:t>g</w:t>
            </w:r>
            <w:r>
              <w:rPr>
                <w:rFonts w:ascii="Arial" w:cs="Arial" w:eastAsia="Arial" w:hAnsi="Arial"/>
                <w:sz w:val="14"/>
                <w:szCs w:val="14"/>
                <w:color w:val="424242"/>
                <w:w w:val="93"/>
              </w:rPr>
              <w:t>u</w:t>
            </w:r>
            <w:r>
              <w:rPr>
                <w:rFonts w:ascii="Arial" w:cs="Arial" w:eastAsia="Arial" w:hAnsi="Arial"/>
                <w:sz w:val="14"/>
                <w:szCs w:val="14"/>
                <w:color w:val="181818"/>
                <w:w w:val="93"/>
              </w:rPr>
              <w:t>l</w:t>
            </w:r>
            <w:r>
              <w:rPr>
                <w:rFonts w:ascii="Arial" w:cs="Arial" w:eastAsia="Arial" w:hAnsi="Arial"/>
                <w:sz w:val="14"/>
                <w:szCs w:val="14"/>
                <w:color w:val="424242"/>
                <w:w w:val="93"/>
              </w:rPr>
              <w:t>ation</w:t>
            </w:r>
            <w:r>
              <w:rPr>
                <w:rFonts w:ascii="Arial" w:cs="Arial" w:eastAsia="Arial" w:hAnsi="Arial"/>
                <w:sz w:val="14"/>
                <w:szCs w:val="14"/>
                <w:color w:val="5B5B5B"/>
                <w:w w:val="93"/>
              </w:rPr>
              <w:t>s</w:t>
            </w:r>
            <w:r>
              <w:rPr>
                <w:rFonts w:ascii="Arial" w:cs="Arial" w:eastAsia="Arial" w:hAnsi="Arial"/>
                <w:sz w:val="14"/>
                <w:szCs w:val="14"/>
                <w:color w:val="2B2B2B"/>
                <w:w w:val="93"/>
              </w:rPr>
              <w:t xml:space="preserve"> </w:t>
            </w:r>
            <w:r>
              <w:rPr>
                <w:rFonts w:ascii="Arial" w:cs="Arial" w:eastAsia="Arial" w:hAnsi="Arial"/>
                <w:sz w:val="14"/>
                <w:szCs w:val="14"/>
                <w:color w:val="424242"/>
                <w:w w:val="93"/>
              </w:rPr>
              <w:t>with</w:t>
            </w:r>
          </w:p>
        </w:tc>
      </w:tr>
      <w:tr>
        <w:trPr>
          <w:trHeight w:val="20"/>
        </w:trPr>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2B2B2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2B2B2B"/>
          </w:tcPr>
          <w:p>
            <w:pPr>
              <w:spacing w:after="0" w:line="20" w:lineRule="exact"/>
              <w:rPr>
                <w:sz w:val="1"/>
                <w:szCs w:val="1"/>
                <w:color w:val="auto"/>
              </w:rPr>
            </w:pPr>
          </w:p>
        </w:tc>
        <w:tc>
          <w:tcPr>
            <w:tcW w:w="500" w:type="dxa"/>
            <w:vAlign w:val="bottom"/>
            <w:shd w:val="clear" w:color="auto" w:fill="424242"/>
          </w:tcPr>
          <w:p>
            <w:pPr>
              <w:spacing w:after="0" w:line="20" w:lineRule="exact"/>
              <w:rPr>
                <w:sz w:val="1"/>
                <w:szCs w:val="1"/>
                <w:color w:val="auto"/>
              </w:rPr>
            </w:pPr>
          </w:p>
        </w:tc>
        <w:tc>
          <w:tcPr>
            <w:tcW w:w="540" w:type="dxa"/>
            <w:vAlign w:val="bottom"/>
            <w:shd w:val="clear" w:color="auto" w:fill="42424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2B2B2B"/>
        </w:rPr>
        <w:t xml:space="preserve">respect </w:t>
      </w:r>
      <w:r>
        <w:rPr>
          <w:rFonts w:ascii="Arial" w:cs="Arial" w:eastAsia="Arial" w:hAnsi="Arial"/>
          <w:sz w:val="14"/>
          <w:szCs w:val="14"/>
          <w:color w:val="424242"/>
        </w:rPr>
        <w:t>to conduct</w:t>
      </w:r>
      <w:r>
        <w:rPr>
          <w:rFonts w:ascii="Arial" w:cs="Arial" w:eastAsia="Arial" w:hAnsi="Arial"/>
          <w:sz w:val="14"/>
          <w:szCs w:val="14"/>
          <w:color w:val="5B5B5B"/>
        </w:rPr>
        <w:t>,</w:t>
      </w:r>
      <w:r>
        <w:rPr>
          <w:rFonts w:ascii="Arial" w:cs="Arial" w:eastAsia="Arial" w:hAnsi="Arial"/>
          <w:sz w:val="14"/>
          <w:szCs w:val="14"/>
          <w:color w:val="2B2B2B"/>
        </w:rPr>
        <w:t xml:space="preserve"> health </w:t>
      </w:r>
      <w:r>
        <w:rPr>
          <w:rFonts w:ascii="Arial" w:cs="Arial" w:eastAsia="Arial" w:hAnsi="Arial"/>
          <w:sz w:val="14"/>
          <w:szCs w:val="14"/>
          <w:color w:val="424242"/>
        </w:rPr>
        <w:t>and</w:t>
      </w:r>
      <w:r>
        <w:rPr>
          <w:rFonts w:ascii="Arial" w:cs="Arial" w:eastAsia="Arial" w:hAnsi="Arial"/>
          <w:sz w:val="14"/>
          <w:szCs w:val="14"/>
          <w:color w:val="2B2B2B"/>
        </w:rPr>
        <w:t xml:space="preserve"> </w:t>
      </w:r>
      <w:r>
        <w:rPr>
          <w:rFonts w:ascii="Arial" w:cs="Arial" w:eastAsia="Arial" w:hAnsi="Arial"/>
          <w:sz w:val="14"/>
          <w:szCs w:val="14"/>
          <w:color w:val="5B5B5B"/>
        </w:rPr>
        <w:t>s</w:t>
      </w:r>
      <w:r>
        <w:rPr>
          <w:rFonts w:ascii="Arial" w:cs="Arial" w:eastAsia="Arial" w:hAnsi="Arial"/>
          <w:sz w:val="14"/>
          <w:szCs w:val="14"/>
          <w:color w:val="424242"/>
        </w:rPr>
        <w:t>afety and</w:t>
      </w:r>
      <w:r>
        <w:rPr>
          <w:rFonts w:ascii="Arial" w:cs="Arial" w:eastAsia="Arial" w:hAnsi="Arial"/>
          <w:sz w:val="14"/>
          <w:szCs w:val="14"/>
          <w:color w:val="2B2B2B"/>
        </w:rPr>
        <w:t xml:space="preserve"> protection </w:t>
      </w:r>
      <w:r>
        <w:rPr>
          <w:rFonts w:ascii="Arial" w:cs="Arial" w:eastAsia="Arial" w:hAnsi="Arial"/>
          <w:sz w:val="14"/>
          <w:szCs w:val="14"/>
          <w:color w:val="424242"/>
        </w:rPr>
        <w:t>of p</w:t>
      </w:r>
      <w:r>
        <w:rPr>
          <w:rFonts w:ascii="Arial" w:cs="Arial" w:eastAsia="Arial" w:hAnsi="Arial"/>
          <w:sz w:val="14"/>
          <w:szCs w:val="14"/>
          <w:color w:val="5B5B5B"/>
        </w:rPr>
        <w:t>e</w:t>
      </w:r>
      <w:r>
        <w:rPr>
          <w:rFonts w:ascii="Arial" w:cs="Arial" w:eastAsia="Arial" w:hAnsi="Arial"/>
          <w:sz w:val="14"/>
          <w:szCs w:val="14"/>
          <w:color w:val="2B2B2B"/>
        </w:rPr>
        <w:t>r</w:t>
      </w:r>
      <w:r>
        <w:rPr>
          <w:rFonts w:ascii="Arial" w:cs="Arial" w:eastAsia="Arial" w:hAnsi="Arial"/>
          <w:sz w:val="14"/>
          <w:szCs w:val="14"/>
          <w:color w:val="5B5B5B"/>
        </w:rPr>
        <w:t>s</w:t>
      </w:r>
      <w:r>
        <w:rPr>
          <w:rFonts w:ascii="Arial" w:cs="Arial" w:eastAsia="Arial" w:hAnsi="Arial"/>
          <w:sz w:val="14"/>
          <w:szCs w:val="14"/>
          <w:color w:val="424242"/>
        </w:rPr>
        <w:t>on</w:t>
      </w:r>
      <w:r>
        <w:rPr>
          <w:rFonts w:ascii="Arial" w:cs="Arial" w:eastAsia="Arial" w:hAnsi="Arial"/>
          <w:sz w:val="14"/>
          <w:szCs w:val="14"/>
          <w:color w:val="5B5B5B"/>
        </w:rPr>
        <w:t>s</w:t>
      </w:r>
      <w:r>
        <w:rPr>
          <w:rFonts w:ascii="Arial" w:cs="Arial" w:eastAsia="Arial" w:hAnsi="Arial"/>
          <w:sz w:val="14"/>
          <w:szCs w:val="14"/>
          <w:color w:val="2B2B2B"/>
        </w:rPr>
        <w:t xml:space="preserve"> </w:t>
      </w:r>
      <w:r>
        <w:rPr>
          <w:rFonts w:ascii="Arial" w:cs="Arial" w:eastAsia="Arial" w:hAnsi="Arial"/>
          <w:sz w:val="14"/>
          <w:szCs w:val="14"/>
          <w:color w:val="424242"/>
        </w:rPr>
        <w:t>and</w:t>
      </w:r>
      <w:r>
        <w:rPr>
          <w:rFonts w:ascii="Arial" w:cs="Arial" w:eastAsia="Arial" w:hAnsi="Arial"/>
          <w:sz w:val="14"/>
          <w:szCs w:val="14"/>
          <w:color w:val="2B2B2B"/>
        </w:rPr>
        <w:t xml:space="preserve"> pr</w:t>
      </w:r>
      <w:r>
        <w:rPr>
          <w:rFonts w:ascii="Arial" w:cs="Arial" w:eastAsia="Arial" w:hAnsi="Arial"/>
          <w:sz w:val="14"/>
          <w:szCs w:val="14"/>
          <w:color w:val="5B5B5B"/>
        </w:rPr>
        <w:t>o</w:t>
      </w:r>
      <w:r>
        <w:rPr>
          <w:rFonts w:ascii="Arial" w:cs="Arial" w:eastAsia="Arial" w:hAnsi="Arial"/>
          <w:sz w:val="14"/>
          <w:szCs w:val="14"/>
          <w:color w:val="424242"/>
        </w:rPr>
        <w:t>perty.</w:t>
      </w:r>
    </w:p>
    <w:p>
      <w:pPr>
        <w:spacing w:after="0" w:line="145" w:lineRule="exact"/>
        <w:rPr>
          <w:sz w:val="20"/>
          <w:szCs w:val="20"/>
          <w:color w:val="auto"/>
        </w:rPr>
      </w:pPr>
    </w:p>
    <w:p>
      <w:pPr>
        <w:ind w:left="1760" w:hanging="888"/>
        <w:spacing w:after="0"/>
        <w:tabs>
          <w:tab w:leader="none" w:pos="1760" w:val="left"/>
        </w:tabs>
        <w:numPr>
          <w:ilvl w:val="0"/>
          <w:numId w:val="72"/>
        </w:numPr>
        <w:rPr>
          <w:rFonts w:ascii="Arial" w:cs="Arial" w:eastAsia="Arial" w:hAnsi="Arial"/>
          <w:sz w:val="13"/>
          <w:szCs w:val="13"/>
          <w:color w:val="424242"/>
        </w:rPr>
      </w:pPr>
      <w:r>
        <w:rPr>
          <w:rFonts w:ascii="Arial" w:cs="Arial" w:eastAsia="Arial" w:hAnsi="Arial"/>
          <w:sz w:val="14"/>
          <w:szCs w:val="14"/>
          <w:color w:val="424242"/>
        </w:rPr>
        <w:t>[Deleted</w:t>
      </w:r>
      <w:r>
        <w:rPr>
          <w:rFonts w:ascii="Arial" w:cs="Arial" w:eastAsia="Arial" w:hAnsi="Arial"/>
          <w:sz w:val="14"/>
          <w:szCs w:val="14"/>
          <w:color w:val="181818"/>
        </w:rPr>
        <w:t>]</w:t>
      </w:r>
    </w:p>
    <w:p>
      <w:pPr>
        <w:spacing w:after="0" w:line="141" w:lineRule="exact"/>
        <w:rPr>
          <w:rFonts w:ascii="Arial" w:cs="Arial" w:eastAsia="Arial" w:hAnsi="Arial"/>
          <w:sz w:val="13"/>
          <w:szCs w:val="13"/>
          <w:color w:val="424242"/>
        </w:rPr>
      </w:pPr>
    </w:p>
    <w:p>
      <w:pPr>
        <w:ind w:left="1720" w:hanging="848"/>
        <w:spacing w:after="0"/>
        <w:tabs>
          <w:tab w:leader="none" w:pos="1720" w:val="left"/>
        </w:tabs>
        <w:numPr>
          <w:ilvl w:val="0"/>
          <w:numId w:val="72"/>
        </w:numPr>
        <w:rPr>
          <w:rFonts w:ascii="Arial" w:cs="Arial" w:eastAsia="Arial" w:hAnsi="Arial"/>
          <w:sz w:val="13"/>
          <w:szCs w:val="13"/>
          <w:color w:val="424242"/>
        </w:rPr>
      </w:pPr>
      <w:r>
        <w:rPr>
          <w:rFonts w:ascii="Arial" w:cs="Arial" w:eastAsia="Arial" w:hAnsi="Arial"/>
          <w:sz w:val="14"/>
          <w:szCs w:val="14"/>
          <w:b w:val="1"/>
          <w:bCs w:val="1"/>
          <w:u w:val="single" w:color="auto"/>
          <w:color w:val="424242"/>
        </w:rPr>
        <w:t>Term</w:t>
      </w:r>
      <w:r>
        <w:rPr>
          <w:rFonts w:ascii="Arial" w:cs="Arial" w:eastAsia="Arial" w:hAnsi="Arial"/>
          <w:sz w:val="14"/>
          <w:szCs w:val="14"/>
          <w:b w:val="1"/>
          <w:bCs w:val="1"/>
          <w:color w:val="424242"/>
        </w:rPr>
        <w:t xml:space="preserve"> </w:t>
      </w:r>
      <w:r>
        <w:rPr>
          <w:rFonts w:ascii="Arial" w:cs="Arial" w:eastAsia="Arial" w:hAnsi="Arial"/>
          <w:sz w:val="14"/>
          <w:szCs w:val="14"/>
          <w:b w:val="1"/>
          <w:bCs w:val="1"/>
          <w:u w:val="single" w:color="auto"/>
          <w:color w:val="2B2B2B"/>
        </w:rPr>
        <w:t>and</w:t>
      </w:r>
      <w:r>
        <w:rPr>
          <w:rFonts w:ascii="Arial" w:cs="Arial" w:eastAsia="Arial" w:hAnsi="Arial"/>
          <w:sz w:val="14"/>
          <w:szCs w:val="14"/>
          <w:b w:val="1"/>
          <w:bCs w:val="1"/>
          <w:color w:val="424242"/>
        </w:rPr>
        <w:t xml:space="preserve"> </w:t>
      </w:r>
      <w:r>
        <w:rPr>
          <w:rFonts w:ascii="Arial" w:cs="Arial" w:eastAsia="Arial" w:hAnsi="Arial"/>
          <w:sz w:val="14"/>
          <w:szCs w:val="14"/>
          <w:b w:val="1"/>
          <w:bCs w:val="1"/>
          <w:u w:val="single" w:color="auto"/>
          <w:color w:val="424242"/>
        </w:rPr>
        <w:t>Termination</w:t>
      </w:r>
      <w:r>
        <w:rPr>
          <w:rFonts w:ascii="Arial" w:cs="Arial" w:eastAsia="Arial" w:hAnsi="Arial"/>
          <w:sz w:val="14"/>
          <w:szCs w:val="14"/>
          <w:b w:val="1"/>
          <w:bCs w:val="1"/>
          <w:color w:val="424242"/>
        </w:rPr>
        <w:t>.</w:t>
      </w:r>
    </w:p>
    <w:p>
      <w:pPr>
        <w:spacing w:after="0" w:line="149" w:lineRule="exact"/>
        <w:rPr>
          <w:sz w:val="20"/>
          <w:szCs w:val="20"/>
          <w:color w:val="auto"/>
        </w:rPr>
      </w:pPr>
    </w:p>
    <w:p>
      <w:pPr>
        <w:ind w:right="60" w:firstLine="1686"/>
        <w:spacing w:after="0" w:line="301" w:lineRule="auto"/>
        <w:rPr>
          <w:sz w:val="20"/>
          <w:szCs w:val="20"/>
          <w:color w:val="auto"/>
        </w:rPr>
      </w:pPr>
      <w:r>
        <w:rPr>
          <w:rFonts w:ascii="Arial" w:cs="Arial" w:eastAsia="Arial" w:hAnsi="Arial"/>
          <w:sz w:val="13"/>
          <w:szCs w:val="13"/>
          <w:color w:val="424242"/>
        </w:rPr>
        <w:t xml:space="preserve">6.1 </w:t>
      </w:r>
      <w:r>
        <w:rPr>
          <w:rFonts w:ascii="Arial" w:cs="Arial" w:eastAsia="Arial" w:hAnsi="Arial"/>
          <w:sz w:val="13"/>
          <w:szCs w:val="13"/>
          <w:u w:val="single" w:color="auto"/>
          <w:color w:val="2B2B2B"/>
        </w:rPr>
        <w:t>Term.</w:t>
      </w:r>
      <w:r>
        <w:rPr>
          <w:rFonts w:ascii="Arial" w:cs="Arial" w:eastAsia="Arial" w:hAnsi="Arial"/>
          <w:sz w:val="13"/>
          <w:szCs w:val="13"/>
          <w:color w:val="424242"/>
        </w:rPr>
        <w:t xml:space="preserve"> Th</w:t>
      </w:r>
      <w:r>
        <w:rPr>
          <w:rFonts w:ascii="Arial" w:cs="Arial" w:eastAsia="Arial" w:hAnsi="Arial"/>
          <w:sz w:val="13"/>
          <w:szCs w:val="13"/>
          <w:color w:val="181818"/>
        </w:rPr>
        <w:t>i</w:t>
      </w:r>
      <w:r>
        <w:rPr>
          <w:rFonts w:ascii="Arial" w:cs="Arial" w:eastAsia="Arial" w:hAnsi="Arial"/>
          <w:sz w:val="13"/>
          <w:szCs w:val="13"/>
          <w:color w:val="5B5B5B"/>
        </w:rPr>
        <w:t>s</w:t>
      </w:r>
      <w:r>
        <w:rPr>
          <w:rFonts w:ascii="Arial" w:cs="Arial" w:eastAsia="Arial" w:hAnsi="Arial"/>
          <w:sz w:val="13"/>
          <w:szCs w:val="13"/>
          <w:color w:val="424242"/>
        </w:rPr>
        <w:t xml:space="preserve"> Agreement </w:t>
      </w:r>
      <w:r>
        <w:rPr>
          <w:rFonts w:ascii="Arial" w:cs="Arial" w:eastAsia="Arial" w:hAnsi="Arial"/>
          <w:sz w:val="13"/>
          <w:szCs w:val="13"/>
          <w:color w:val="2B2B2B"/>
        </w:rPr>
        <w:t>is</w:t>
      </w:r>
      <w:r>
        <w:rPr>
          <w:rFonts w:ascii="Arial" w:cs="Arial" w:eastAsia="Arial" w:hAnsi="Arial"/>
          <w:sz w:val="13"/>
          <w:szCs w:val="13"/>
          <w:color w:val="424242"/>
        </w:rPr>
        <w:t xml:space="preserve"> effective a</w:t>
      </w:r>
      <w:r>
        <w:rPr>
          <w:rFonts w:ascii="Arial" w:cs="Arial" w:eastAsia="Arial" w:hAnsi="Arial"/>
          <w:sz w:val="13"/>
          <w:szCs w:val="13"/>
          <w:color w:val="5B5B5B"/>
        </w:rPr>
        <w:t>s</w:t>
      </w:r>
      <w:r>
        <w:rPr>
          <w:rFonts w:ascii="Arial" w:cs="Arial" w:eastAsia="Arial" w:hAnsi="Arial"/>
          <w:sz w:val="13"/>
          <w:szCs w:val="13"/>
          <w:color w:val="424242"/>
        </w:rPr>
        <w:t xml:space="preserve"> of the Commencement </w:t>
      </w:r>
      <w:r>
        <w:rPr>
          <w:rFonts w:ascii="Arial" w:cs="Arial" w:eastAsia="Arial" w:hAnsi="Arial"/>
          <w:sz w:val="13"/>
          <w:szCs w:val="13"/>
          <w:color w:val="2B2B2B"/>
        </w:rPr>
        <w:t>Date</w:t>
      </w:r>
      <w:r>
        <w:rPr>
          <w:rFonts w:ascii="Arial" w:cs="Arial" w:eastAsia="Arial" w:hAnsi="Arial"/>
          <w:sz w:val="13"/>
          <w:szCs w:val="13"/>
          <w:color w:val="424242"/>
        </w:rPr>
        <w:t xml:space="preserve"> set forth above and will end </w:t>
      </w:r>
      <w:r>
        <w:rPr>
          <w:rFonts w:ascii="Arial" w:cs="Arial" w:eastAsia="Arial" w:hAnsi="Arial"/>
          <w:sz w:val="13"/>
          <w:szCs w:val="13"/>
          <w:color w:val="2B2B2B"/>
        </w:rPr>
        <w:t>June</w:t>
      </w:r>
      <w:r>
        <w:rPr>
          <w:rFonts w:ascii="Arial" w:cs="Arial" w:eastAsia="Arial" w:hAnsi="Arial"/>
          <w:sz w:val="13"/>
          <w:szCs w:val="13"/>
          <w:color w:val="424242"/>
        </w:rPr>
        <w:t xml:space="preserve"> 30</w:t>
      </w:r>
      <w:r>
        <w:rPr>
          <w:rFonts w:ascii="Arial" w:cs="Arial" w:eastAsia="Arial" w:hAnsi="Arial"/>
          <w:sz w:val="13"/>
          <w:szCs w:val="13"/>
          <w:color w:val="5B5B5B"/>
        </w:rPr>
        <w:t>,</w:t>
      </w:r>
      <w:r>
        <w:rPr>
          <w:rFonts w:ascii="Arial" w:cs="Arial" w:eastAsia="Arial" w:hAnsi="Arial"/>
          <w:sz w:val="13"/>
          <w:szCs w:val="13"/>
          <w:color w:val="424242"/>
        </w:rPr>
        <w:t xml:space="preserve"> 2019. Thi</w:t>
      </w:r>
      <w:r>
        <w:rPr>
          <w:rFonts w:ascii="Arial" w:cs="Arial" w:eastAsia="Arial" w:hAnsi="Arial"/>
          <w:sz w:val="13"/>
          <w:szCs w:val="13"/>
          <w:color w:val="5B5B5B"/>
        </w:rPr>
        <w:t>s</w:t>
      </w:r>
      <w:r>
        <w:rPr>
          <w:rFonts w:ascii="Arial" w:cs="Arial" w:eastAsia="Arial" w:hAnsi="Arial"/>
          <w:sz w:val="13"/>
          <w:szCs w:val="13"/>
          <w:color w:val="424242"/>
        </w:rPr>
        <w:t xml:space="preserve"> Agreem</w:t>
      </w:r>
      <w:r>
        <w:rPr>
          <w:rFonts w:ascii="Arial" w:cs="Arial" w:eastAsia="Arial" w:hAnsi="Arial"/>
          <w:sz w:val="13"/>
          <w:szCs w:val="13"/>
          <w:color w:val="5B5B5B"/>
        </w:rPr>
        <w:t>e</w:t>
      </w:r>
      <w:r>
        <w:rPr>
          <w:rFonts w:ascii="Arial" w:cs="Arial" w:eastAsia="Arial" w:hAnsi="Arial"/>
          <w:sz w:val="13"/>
          <w:szCs w:val="13"/>
          <w:color w:val="2B2B2B"/>
        </w:rPr>
        <w:t>nt is renewable</w:t>
      </w:r>
      <w:r>
        <w:rPr>
          <w:rFonts w:ascii="Arial" w:cs="Arial" w:eastAsia="Arial" w:hAnsi="Arial"/>
          <w:sz w:val="13"/>
          <w:szCs w:val="13"/>
          <w:color w:val="424242"/>
        </w:rPr>
        <w:t xml:space="preserve"> </w:t>
      </w:r>
      <w:r>
        <w:rPr>
          <w:rFonts w:ascii="Arial" w:cs="Arial" w:eastAsia="Arial" w:hAnsi="Arial"/>
          <w:sz w:val="13"/>
          <w:szCs w:val="13"/>
          <w:color w:val="2B2B2B"/>
        </w:rPr>
        <w:t>upon the mutual con</w:t>
      </w:r>
      <w:r>
        <w:rPr>
          <w:rFonts w:ascii="Arial" w:cs="Arial" w:eastAsia="Arial" w:hAnsi="Arial"/>
          <w:sz w:val="13"/>
          <w:szCs w:val="13"/>
          <w:color w:val="5B5B5B"/>
        </w:rPr>
        <w:t>s</w:t>
      </w:r>
      <w:r>
        <w:rPr>
          <w:rFonts w:ascii="Arial" w:cs="Arial" w:eastAsia="Arial" w:hAnsi="Arial"/>
          <w:sz w:val="13"/>
          <w:szCs w:val="13"/>
          <w:color w:val="424242"/>
        </w:rPr>
        <w:t>ent of</w:t>
      </w:r>
      <w:r>
        <w:rPr>
          <w:rFonts w:ascii="Arial" w:cs="Arial" w:eastAsia="Arial" w:hAnsi="Arial"/>
          <w:sz w:val="13"/>
          <w:szCs w:val="13"/>
          <w:color w:val="2B2B2B"/>
        </w:rPr>
        <w:t xml:space="preserve"> both parties. </w:t>
      </w:r>
      <w:r>
        <w:rPr>
          <w:rFonts w:ascii="Arial" w:cs="Arial" w:eastAsia="Arial" w:hAnsi="Arial"/>
          <w:sz w:val="13"/>
          <w:szCs w:val="13"/>
          <w:color w:val="424242"/>
        </w:rPr>
        <w:t>The</w:t>
      </w:r>
      <w:r>
        <w:rPr>
          <w:rFonts w:ascii="Arial" w:cs="Arial" w:eastAsia="Arial" w:hAnsi="Arial"/>
          <w:sz w:val="13"/>
          <w:szCs w:val="13"/>
          <w:color w:val="2B2B2B"/>
        </w:rPr>
        <w:t xml:space="preserve"> t</w:t>
      </w:r>
      <w:r>
        <w:rPr>
          <w:rFonts w:ascii="Arial" w:cs="Arial" w:eastAsia="Arial" w:hAnsi="Arial"/>
          <w:sz w:val="13"/>
          <w:szCs w:val="13"/>
          <w:color w:val="5B5B5B"/>
        </w:rPr>
        <w:t>e</w:t>
      </w:r>
      <w:r>
        <w:rPr>
          <w:rFonts w:ascii="Arial" w:cs="Arial" w:eastAsia="Arial" w:hAnsi="Arial"/>
          <w:sz w:val="13"/>
          <w:szCs w:val="13"/>
          <w:color w:val="2B2B2B"/>
        </w:rPr>
        <w:t>rm</w:t>
      </w:r>
      <w:r>
        <w:rPr>
          <w:rFonts w:ascii="Arial" w:cs="Arial" w:eastAsia="Arial" w:hAnsi="Arial"/>
          <w:sz w:val="13"/>
          <w:szCs w:val="13"/>
          <w:color w:val="5B5B5B"/>
        </w:rPr>
        <w:t>s</w:t>
      </w:r>
      <w:r>
        <w:rPr>
          <w:rFonts w:ascii="Arial" w:cs="Arial" w:eastAsia="Arial" w:hAnsi="Arial"/>
          <w:sz w:val="13"/>
          <w:szCs w:val="13"/>
          <w:color w:val="2B2B2B"/>
        </w:rPr>
        <w:t xml:space="preserve"> </w:t>
      </w:r>
      <w:r>
        <w:rPr>
          <w:rFonts w:ascii="Arial" w:cs="Arial" w:eastAsia="Arial" w:hAnsi="Arial"/>
          <w:sz w:val="13"/>
          <w:szCs w:val="13"/>
          <w:color w:val="424242"/>
        </w:rPr>
        <w:t>of such renewa</w:t>
      </w:r>
      <w:r>
        <w:rPr>
          <w:rFonts w:ascii="Arial" w:cs="Arial" w:eastAsia="Arial" w:hAnsi="Arial"/>
          <w:sz w:val="13"/>
          <w:szCs w:val="13"/>
          <w:color w:val="181818"/>
        </w:rPr>
        <w:t>l</w:t>
      </w:r>
      <w:r>
        <w:rPr>
          <w:rFonts w:ascii="Arial" w:cs="Arial" w:eastAsia="Arial" w:hAnsi="Arial"/>
          <w:sz w:val="13"/>
          <w:szCs w:val="13"/>
          <w:color w:val="2B2B2B"/>
        </w:rPr>
        <w:t xml:space="preserve"> must be in </w:t>
      </w:r>
      <w:r>
        <w:rPr>
          <w:rFonts w:ascii="Arial" w:cs="Arial" w:eastAsia="Arial" w:hAnsi="Arial"/>
          <w:sz w:val="13"/>
          <w:szCs w:val="13"/>
          <w:color w:val="424242"/>
        </w:rPr>
        <w:t>writing and signed by</w:t>
      </w:r>
      <w:r>
        <w:rPr>
          <w:rFonts w:ascii="Arial" w:cs="Arial" w:eastAsia="Arial" w:hAnsi="Arial"/>
          <w:sz w:val="13"/>
          <w:szCs w:val="13"/>
          <w:color w:val="2B2B2B"/>
        </w:rPr>
        <w:t xml:space="preserve"> both </w:t>
      </w:r>
      <w:r>
        <w:rPr>
          <w:rFonts w:ascii="Arial" w:cs="Arial" w:eastAsia="Arial" w:hAnsi="Arial"/>
          <w:sz w:val="13"/>
          <w:szCs w:val="13"/>
          <w:color w:val="424242"/>
        </w:rPr>
        <w:t>Company and Co</w:t>
      </w:r>
      <w:r>
        <w:rPr>
          <w:rFonts w:ascii="Arial" w:cs="Arial" w:eastAsia="Arial" w:hAnsi="Arial"/>
          <w:sz w:val="13"/>
          <w:szCs w:val="13"/>
          <w:color w:val="181818"/>
        </w:rPr>
        <w:t>n</w:t>
      </w:r>
      <w:r>
        <w:rPr>
          <w:rFonts w:ascii="Arial" w:cs="Arial" w:eastAsia="Arial" w:hAnsi="Arial"/>
          <w:sz w:val="13"/>
          <w:szCs w:val="13"/>
          <w:color w:val="424242"/>
        </w:rPr>
        <w:t>sultant.</w:t>
      </w:r>
    </w:p>
    <w:p>
      <w:pPr>
        <w:spacing w:after="0" w:line="89" w:lineRule="exact"/>
        <w:rPr>
          <w:sz w:val="20"/>
          <w:szCs w:val="20"/>
          <w:color w:val="auto"/>
        </w:rPr>
      </w:pPr>
    </w:p>
    <w:p>
      <w:pPr>
        <w:ind w:left="1740" w:hanging="868"/>
        <w:spacing w:after="0"/>
        <w:tabs>
          <w:tab w:leader="none" w:pos="1740" w:val="left"/>
        </w:tabs>
        <w:numPr>
          <w:ilvl w:val="0"/>
          <w:numId w:val="73"/>
        </w:numPr>
        <w:rPr>
          <w:rFonts w:ascii="Arial" w:cs="Arial" w:eastAsia="Arial" w:hAnsi="Arial"/>
          <w:sz w:val="13"/>
          <w:szCs w:val="13"/>
          <w:color w:val="424242"/>
        </w:rPr>
      </w:pPr>
      <w:r>
        <w:rPr>
          <w:rFonts w:ascii="Arial" w:cs="Arial" w:eastAsia="Arial" w:hAnsi="Arial"/>
          <w:sz w:val="14"/>
          <w:szCs w:val="14"/>
          <w:b w:val="1"/>
          <w:bCs w:val="1"/>
          <w:color w:val="424242"/>
        </w:rPr>
        <w:t xml:space="preserve">General </w:t>
      </w:r>
      <w:r>
        <w:rPr>
          <w:rFonts w:ascii="Arial" w:cs="Arial" w:eastAsia="Arial" w:hAnsi="Arial"/>
          <w:sz w:val="14"/>
          <w:szCs w:val="14"/>
          <w:b w:val="1"/>
          <w:bCs w:val="1"/>
          <w:color w:val="2B2B2B"/>
        </w:rPr>
        <w:t>Provisions.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jc w:val="right"/>
              <w:ind w:right="1275"/>
              <w:spacing w:after="0"/>
              <w:rPr>
                <w:sz w:val="20"/>
                <w:szCs w:val="20"/>
                <w:color w:val="auto"/>
              </w:rPr>
            </w:pPr>
            <w:r>
              <w:rPr>
                <w:rFonts w:ascii="Arial" w:cs="Arial" w:eastAsia="Arial" w:hAnsi="Arial"/>
                <w:sz w:val="13"/>
                <w:szCs w:val="13"/>
                <w:color w:val="424242"/>
              </w:rPr>
              <w:t>7.1</w:t>
            </w:r>
          </w:p>
        </w:tc>
        <w:tc>
          <w:tcPr>
            <w:tcW w:w="8000" w:type="dxa"/>
            <w:vAlign w:val="bottom"/>
            <w:gridSpan w:val="4"/>
          </w:tcPr>
          <w:p>
            <w:pPr>
              <w:ind w:left="20"/>
              <w:spacing w:after="0"/>
              <w:rPr>
                <w:sz w:val="20"/>
                <w:szCs w:val="20"/>
                <w:color w:val="auto"/>
              </w:rPr>
            </w:pPr>
            <w:r>
              <w:rPr>
                <w:rFonts w:ascii="Arial" w:cs="Arial" w:eastAsia="Arial" w:hAnsi="Arial"/>
                <w:sz w:val="14"/>
                <w:szCs w:val="14"/>
                <w:color w:val="2B2B2B"/>
                <w:w w:val="88"/>
              </w:rPr>
              <w:t>Succes</w:t>
            </w:r>
            <w:r>
              <w:rPr>
                <w:rFonts w:ascii="Arial" w:cs="Arial" w:eastAsia="Arial" w:hAnsi="Arial"/>
                <w:sz w:val="14"/>
                <w:szCs w:val="14"/>
                <w:color w:val="5B5B5B"/>
                <w:w w:val="88"/>
              </w:rPr>
              <w:t>s</w:t>
            </w:r>
            <w:r>
              <w:rPr>
                <w:rFonts w:ascii="Arial" w:cs="Arial" w:eastAsia="Arial" w:hAnsi="Arial"/>
                <w:sz w:val="14"/>
                <w:szCs w:val="14"/>
                <w:color w:val="424242"/>
                <w:w w:val="88"/>
              </w:rPr>
              <w:t>or</w:t>
            </w:r>
            <w:r>
              <w:rPr>
                <w:rFonts w:ascii="Arial" w:cs="Arial" w:eastAsia="Arial" w:hAnsi="Arial"/>
                <w:sz w:val="14"/>
                <w:szCs w:val="14"/>
                <w:color w:val="5B5B5B"/>
                <w:w w:val="88"/>
              </w:rPr>
              <w:t>s</w:t>
            </w:r>
            <w:r>
              <w:rPr>
                <w:rFonts w:ascii="Arial" w:cs="Arial" w:eastAsia="Arial" w:hAnsi="Arial"/>
                <w:sz w:val="14"/>
                <w:szCs w:val="14"/>
                <w:color w:val="2B2B2B"/>
                <w:w w:val="88"/>
              </w:rPr>
              <w:t xml:space="preserve"> and A</w:t>
            </w:r>
            <w:r>
              <w:rPr>
                <w:rFonts w:ascii="Arial" w:cs="Arial" w:eastAsia="Arial" w:hAnsi="Arial"/>
                <w:sz w:val="14"/>
                <w:szCs w:val="14"/>
                <w:color w:val="5B5B5B"/>
                <w:w w:val="88"/>
              </w:rPr>
              <w:t>ss</w:t>
            </w:r>
            <w:r>
              <w:rPr>
                <w:rFonts w:ascii="Arial" w:cs="Arial" w:eastAsia="Arial" w:hAnsi="Arial"/>
                <w:sz w:val="14"/>
                <w:szCs w:val="14"/>
                <w:color w:val="2B2B2B"/>
                <w:w w:val="88"/>
              </w:rPr>
              <w:t>ign</w:t>
            </w:r>
            <w:r>
              <w:rPr>
                <w:rFonts w:ascii="Arial" w:cs="Arial" w:eastAsia="Arial" w:hAnsi="Arial"/>
                <w:sz w:val="14"/>
                <w:szCs w:val="14"/>
                <w:color w:val="5B5B5B"/>
                <w:w w:val="88"/>
              </w:rPr>
              <w:t>s</w:t>
            </w:r>
            <w:r>
              <w:rPr>
                <w:rFonts w:ascii="Arial" w:cs="Arial" w:eastAsia="Arial" w:hAnsi="Arial"/>
                <w:sz w:val="14"/>
                <w:szCs w:val="14"/>
                <w:color w:val="424242"/>
                <w:w w:val="88"/>
              </w:rPr>
              <w:t>.</w:t>
            </w:r>
            <w:r>
              <w:rPr>
                <w:rFonts w:ascii="Arial" w:cs="Arial" w:eastAsia="Arial" w:hAnsi="Arial"/>
                <w:sz w:val="14"/>
                <w:szCs w:val="14"/>
                <w:color w:val="2B2B2B"/>
                <w:w w:val="88"/>
              </w:rPr>
              <w:t xml:space="preserve"> The </w:t>
            </w:r>
            <w:r>
              <w:rPr>
                <w:rFonts w:ascii="Arial" w:cs="Arial" w:eastAsia="Arial" w:hAnsi="Arial"/>
                <w:sz w:val="14"/>
                <w:szCs w:val="14"/>
                <w:color w:val="424242"/>
                <w:w w:val="88"/>
              </w:rPr>
              <w:t>right</w:t>
            </w:r>
            <w:r>
              <w:rPr>
                <w:rFonts w:ascii="Arial" w:cs="Arial" w:eastAsia="Arial" w:hAnsi="Arial"/>
                <w:sz w:val="14"/>
                <w:szCs w:val="14"/>
                <w:color w:val="5B5B5B"/>
                <w:w w:val="88"/>
              </w:rPr>
              <w:t>s</w:t>
            </w:r>
            <w:r>
              <w:rPr>
                <w:rFonts w:ascii="Arial" w:cs="Arial" w:eastAsia="Arial" w:hAnsi="Arial"/>
                <w:sz w:val="14"/>
                <w:szCs w:val="14"/>
                <w:color w:val="2B2B2B"/>
                <w:w w:val="88"/>
              </w:rPr>
              <w:t xml:space="preserve"> </w:t>
            </w:r>
            <w:r>
              <w:rPr>
                <w:rFonts w:ascii="Arial" w:cs="Arial" w:eastAsia="Arial" w:hAnsi="Arial"/>
                <w:sz w:val="14"/>
                <w:szCs w:val="14"/>
                <w:color w:val="424242"/>
                <w:w w:val="88"/>
              </w:rPr>
              <w:t>and obligation</w:t>
            </w:r>
            <w:r>
              <w:rPr>
                <w:rFonts w:ascii="Arial" w:cs="Arial" w:eastAsia="Arial" w:hAnsi="Arial"/>
                <w:sz w:val="14"/>
                <w:szCs w:val="14"/>
                <w:color w:val="2B2B2B"/>
                <w:w w:val="88"/>
              </w:rPr>
              <w:t xml:space="preserve"> </w:t>
            </w:r>
            <w:r>
              <w:rPr>
                <w:rFonts w:ascii="Arial" w:cs="Arial" w:eastAsia="Arial" w:hAnsi="Arial"/>
                <w:sz w:val="14"/>
                <w:szCs w:val="14"/>
                <w:color w:val="5B5B5B"/>
                <w:w w:val="88"/>
              </w:rPr>
              <w:t>s</w:t>
            </w:r>
            <w:r>
              <w:rPr>
                <w:rFonts w:ascii="Arial" w:cs="Arial" w:eastAsia="Arial" w:hAnsi="Arial"/>
                <w:sz w:val="14"/>
                <w:szCs w:val="14"/>
                <w:color w:val="2B2B2B"/>
                <w:w w:val="88"/>
              </w:rPr>
              <w:t xml:space="preserve"> </w:t>
            </w:r>
            <w:r>
              <w:rPr>
                <w:rFonts w:ascii="Arial" w:cs="Arial" w:eastAsia="Arial" w:hAnsi="Arial"/>
                <w:sz w:val="14"/>
                <w:szCs w:val="14"/>
                <w:color w:val="424242"/>
                <w:w w:val="88"/>
              </w:rPr>
              <w:t>of Compan</w:t>
            </w:r>
            <w:r>
              <w:rPr>
                <w:rFonts w:ascii="Arial" w:cs="Arial" w:eastAsia="Arial" w:hAnsi="Arial"/>
                <w:sz w:val="14"/>
                <w:szCs w:val="14"/>
                <w:color w:val="5B5B5B"/>
                <w:w w:val="88"/>
              </w:rPr>
              <w:t>y</w:t>
            </w:r>
            <w:r>
              <w:rPr>
                <w:rFonts w:ascii="Arial" w:cs="Arial" w:eastAsia="Arial" w:hAnsi="Arial"/>
                <w:sz w:val="14"/>
                <w:szCs w:val="14"/>
                <w:color w:val="2B2B2B"/>
                <w:w w:val="88"/>
              </w:rPr>
              <w:t xml:space="preserve"> </w:t>
            </w:r>
            <w:r>
              <w:rPr>
                <w:rFonts w:ascii="Arial" w:cs="Arial" w:eastAsia="Arial" w:hAnsi="Arial"/>
                <w:sz w:val="14"/>
                <w:szCs w:val="14"/>
                <w:color w:val="424242"/>
                <w:w w:val="88"/>
              </w:rPr>
              <w:t>under this Agreement</w:t>
            </w:r>
            <w:r>
              <w:rPr>
                <w:rFonts w:ascii="Arial" w:cs="Arial" w:eastAsia="Arial" w:hAnsi="Arial"/>
                <w:sz w:val="14"/>
                <w:szCs w:val="14"/>
                <w:color w:val="2B2B2B"/>
                <w:w w:val="88"/>
              </w:rPr>
              <w:t xml:space="preserve"> </w:t>
            </w:r>
            <w:r>
              <w:rPr>
                <w:rFonts w:ascii="Arial" w:cs="Arial" w:eastAsia="Arial" w:hAnsi="Arial"/>
                <w:sz w:val="14"/>
                <w:szCs w:val="14"/>
                <w:color w:val="5B5B5B"/>
                <w:w w:val="88"/>
              </w:rPr>
              <w:t>s</w:t>
            </w:r>
            <w:r>
              <w:rPr>
                <w:rFonts w:ascii="Arial" w:cs="Arial" w:eastAsia="Arial" w:hAnsi="Arial"/>
                <w:sz w:val="14"/>
                <w:szCs w:val="14"/>
                <w:color w:val="2B2B2B"/>
                <w:w w:val="88"/>
              </w:rPr>
              <w:t xml:space="preserve">hall </w:t>
            </w:r>
            <w:r>
              <w:rPr>
                <w:rFonts w:ascii="Arial" w:cs="Arial" w:eastAsia="Arial" w:hAnsi="Arial"/>
                <w:sz w:val="14"/>
                <w:szCs w:val="14"/>
                <w:color w:val="181818"/>
                <w:w w:val="88"/>
              </w:rPr>
              <w:t>inur</w:t>
            </w:r>
            <w:r>
              <w:rPr>
                <w:rFonts w:ascii="Arial" w:cs="Arial" w:eastAsia="Arial" w:hAnsi="Arial"/>
                <w:sz w:val="14"/>
                <w:szCs w:val="14"/>
                <w:color w:val="424242"/>
                <w:w w:val="88"/>
              </w:rPr>
              <w:t>e</w:t>
            </w:r>
            <w:r>
              <w:rPr>
                <w:rFonts w:ascii="Arial" w:cs="Arial" w:eastAsia="Arial" w:hAnsi="Arial"/>
                <w:sz w:val="14"/>
                <w:szCs w:val="14"/>
                <w:color w:val="2B2B2B"/>
                <w:w w:val="88"/>
              </w:rPr>
              <w:t xml:space="preserve"> to the b</w:t>
            </w:r>
            <w:r>
              <w:rPr>
                <w:rFonts w:ascii="Arial" w:cs="Arial" w:eastAsia="Arial" w:hAnsi="Arial"/>
                <w:sz w:val="14"/>
                <w:szCs w:val="14"/>
                <w:color w:val="5B5B5B"/>
                <w:w w:val="88"/>
              </w:rPr>
              <w:t>e</w:t>
            </w:r>
            <w:r>
              <w:rPr>
                <w:rFonts w:ascii="Arial" w:cs="Arial" w:eastAsia="Arial" w:hAnsi="Arial"/>
                <w:sz w:val="14"/>
                <w:szCs w:val="14"/>
                <w:color w:val="2B2B2B"/>
                <w:w w:val="88"/>
              </w:rPr>
              <w:t xml:space="preserve">nefit </w:t>
            </w:r>
            <w:r>
              <w:rPr>
                <w:rFonts w:ascii="Arial" w:cs="Arial" w:eastAsia="Arial" w:hAnsi="Arial"/>
                <w:sz w:val="14"/>
                <w:szCs w:val="14"/>
                <w:color w:val="424242"/>
                <w:w w:val="88"/>
              </w:rPr>
              <w:t>of</w:t>
            </w:r>
            <w:r>
              <w:rPr>
                <w:rFonts w:ascii="Arial" w:cs="Arial" w:eastAsia="Arial" w:hAnsi="Arial"/>
                <w:sz w:val="14"/>
                <w:szCs w:val="14"/>
                <w:color w:val="2B2B2B"/>
                <w:w w:val="88"/>
              </w:rPr>
              <w:t xml:space="preserve"> and </w:t>
            </w:r>
            <w:r>
              <w:rPr>
                <w:rFonts w:ascii="Arial" w:cs="Arial" w:eastAsia="Arial" w:hAnsi="Arial"/>
                <w:sz w:val="14"/>
                <w:szCs w:val="14"/>
                <w:color w:val="424242"/>
                <w:w w:val="88"/>
              </w:rPr>
              <w:t>shal</w:t>
            </w:r>
            <w:r>
              <w:rPr>
                <w:rFonts w:ascii="Arial" w:cs="Arial" w:eastAsia="Arial" w:hAnsi="Arial"/>
                <w:sz w:val="14"/>
                <w:szCs w:val="14"/>
                <w:color w:val="181818"/>
                <w:w w:val="88"/>
              </w:rPr>
              <w:t>l</w:t>
            </w:r>
            <w:r>
              <w:rPr>
                <w:rFonts w:ascii="Arial" w:cs="Arial" w:eastAsia="Arial" w:hAnsi="Arial"/>
                <w:sz w:val="14"/>
                <w:szCs w:val="14"/>
                <w:color w:val="2B2B2B"/>
                <w:w w:val="88"/>
              </w:rPr>
              <w:t xml:space="preserve"> b</w:t>
            </w:r>
            <w:r>
              <w:rPr>
                <w:rFonts w:ascii="Arial" w:cs="Arial" w:eastAsia="Arial" w:hAnsi="Arial"/>
                <w:sz w:val="14"/>
                <w:szCs w:val="14"/>
                <w:color w:val="5B5B5B"/>
                <w:w w:val="88"/>
              </w:rPr>
              <w:t>e</w:t>
            </w:r>
            <w:r>
              <w:rPr>
                <w:rFonts w:ascii="Arial" w:cs="Arial" w:eastAsia="Arial" w:hAnsi="Arial"/>
                <w:sz w:val="14"/>
                <w:szCs w:val="14"/>
                <w:color w:val="2B2B2B"/>
                <w:w w:val="88"/>
              </w:rPr>
              <w:t xml:space="preserve"> </w:t>
            </w:r>
            <w:r>
              <w:rPr>
                <w:rFonts w:ascii="Arial" w:cs="Arial" w:eastAsia="Arial" w:hAnsi="Arial"/>
                <w:sz w:val="14"/>
                <w:szCs w:val="14"/>
                <w:color w:val="424242"/>
                <w:w w:val="88"/>
              </w:rPr>
              <w:t>binding</w:t>
            </w:r>
            <w:r>
              <w:rPr>
                <w:rFonts w:ascii="Arial" w:cs="Arial" w:eastAsia="Arial" w:hAnsi="Arial"/>
                <w:sz w:val="14"/>
                <w:szCs w:val="14"/>
                <w:color w:val="2B2B2B"/>
                <w:w w:val="88"/>
              </w:rPr>
              <w:t xml:space="preserve"> upon the</w:t>
            </w:r>
          </w:p>
        </w:tc>
      </w:tr>
      <w:tr>
        <w:trPr>
          <w:trHeight w:val="175"/>
        </w:trPr>
        <w:tc>
          <w:tcPr>
            <w:tcW w:w="11220" w:type="dxa"/>
            <w:vAlign w:val="bottom"/>
            <w:gridSpan w:val="5"/>
          </w:tcPr>
          <w:p>
            <w:pPr>
              <w:spacing w:after="0"/>
              <w:rPr>
                <w:sz w:val="20"/>
                <w:szCs w:val="20"/>
                <w:color w:val="auto"/>
              </w:rPr>
            </w:pPr>
            <w:r>
              <w:rPr>
                <w:rFonts w:ascii="Arial" w:cs="Arial" w:eastAsia="Arial" w:hAnsi="Arial"/>
                <w:sz w:val="14"/>
                <w:szCs w:val="14"/>
                <w:color w:val="5B5B5B"/>
                <w:w w:val="96"/>
              </w:rPr>
              <w:t>s</w:t>
            </w:r>
            <w:r>
              <w:rPr>
                <w:rFonts w:ascii="Arial" w:cs="Arial" w:eastAsia="Arial" w:hAnsi="Arial"/>
                <w:sz w:val="14"/>
                <w:szCs w:val="14"/>
                <w:color w:val="2B2B2B"/>
                <w:w w:val="96"/>
              </w:rPr>
              <w:t>uccessors and</w:t>
            </w:r>
            <w:r>
              <w:rPr>
                <w:rFonts w:ascii="Arial" w:cs="Arial" w:eastAsia="Arial" w:hAnsi="Arial"/>
                <w:sz w:val="14"/>
                <w:szCs w:val="14"/>
                <w:color w:val="5B5B5B"/>
                <w:w w:val="96"/>
              </w:rPr>
              <w:t xml:space="preserve"> </w:t>
            </w:r>
            <w:r>
              <w:rPr>
                <w:rFonts w:ascii="Arial" w:cs="Arial" w:eastAsia="Arial" w:hAnsi="Arial"/>
                <w:sz w:val="14"/>
                <w:szCs w:val="14"/>
                <w:color w:val="424242"/>
                <w:w w:val="96"/>
              </w:rPr>
              <w:t>a</w:t>
            </w:r>
            <w:r>
              <w:rPr>
                <w:rFonts w:ascii="Arial" w:cs="Arial" w:eastAsia="Arial" w:hAnsi="Arial"/>
                <w:sz w:val="14"/>
                <w:szCs w:val="14"/>
                <w:color w:val="5B5B5B"/>
                <w:w w:val="96"/>
              </w:rPr>
              <w:t>ss</w:t>
            </w:r>
            <w:r>
              <w:rPr>
                <w:rFonts w:ascii="Arial" w:cs="Arial" w:eastAsia="Arial" w:hAnsi="Arial"/>
                <w:sz w:val="14"/>
                <w:szCs w:val="14"/>
                <w:color w:val="2B2B2B"/>
                <w:w w:val="96"/>
              </w:rPr>
              <w:t>ign</w:t>
            </w:r>
            <w:r>
              <w:rPr>
                <w:rFonts w:ascii="Arial" w:cs="Arial" w:eastAsia="Arial" w:hAnsi="Arial"/>
                <w:sz w:val="14"/>
                <w:szCs w:val="14"/>
                <w:color w:val="5B5B5B"/>
                <w:w w:val="96"/>
              </w:rPr>
              <w:t xml:space="preserve">s </w:t>
            </w:r>
            <w:r>
              <w:rPr>
                <w:rFonts w:ascii="Arial" w:cs="Arial" w:eastAsia="Arial" w:hAnsi="Arial"/>
                <w:sz w:val="14"/>
                <w:szCs w:val="14"/>
                <w:color w:val="424242"/>
                <w:w w:val="96"/>
              </w:rPr>
              <w:t>of Company. Con</w:t>
            </w:r>
            <w:r>
              <w:rPr>
                <w:rFonts w:ascii="Arial" w:cs="Arial" w:eastAsia="Arial" w:hAnsi="Arial"/>
                <w:sz w:val="14"/>
                <w:szCs w:val="14"/>
                <w:color w:val="5B5B5B"/>
                <w:w w:val="96"/>
              </w:rPr>
              <w:t>s</w:t>
            </w:r>
            <w:r>
              <w:rPr>
                <w:rFonts w:ascii="Arial" w:cs="Arial" w:eastAsia="Arial" w:hAnsi="Arial"/>
                <w:sz w:val="14"/>
                <w:szCs w:val="14"/>
                <w:color w:val="424242"/>
                <w:w w:val="96"/>
              </w:rPr>
              <w:t>u</w:t>
            </w:r>
            <w:r>
              <w:rPr>
                <w:rFonts w:ascii="Arial" w:cs="Arial" w:eastAsia="Arial" w:hAnsi="Arial"/>
                <w:sz w:val="14"/>
                <w:szCs w:val="14"/>
                <w:color w:val="181818"/>
                <w:w w:val="96"/>
              </w:rPr>
              <w:t>ltant</w:t>
            </w:r>
            <w:r>
              <w:rPr>
                <w:rFonts w:ascii="Arial" w:cs="Arial" w:eastAsia="Arial" w:hAnsi="Arial"/>
                <w:sz w:val="14"/>
                <w:szCs w:val="14"/>
                <w:color w:val="5B5B5B"/>
                <w:w w:val="96"/>
              </w:rPr>
              <w:t xml:space="preserve"> </w:t>
            </w:r>
            <w:r>
              <w:rPr>
                <w:rFonts w:ascii="Arial" w:cs="Arial" w:eastAsia="Arial" w:hAnsi="Arial"/>
                <w:sz w:val="14"/>
                <w:szCs w:val="14"/>
                <w:color w:val="2B2B2B"/>
                <w:w w:val="96"/>
              </w:rPr>
              <w:t>may not</w:t>
            </w:r>
            <w:r>
              <w:rPr>
                <w:rFonts w:ascii="Arial" w:cs="Arial" w:eastAsia="Arial" w:hAnsi="Arial"/>
                <w:sz w:val="14"/>
                <w:szCs w:val="14"/>
                <w:color w:val="5B5B5B"/>
                <w:w w:val="96"/>
              </w:rPr>
              <w:t xml:space="preserve"> </w:t>
            </w:r>
            <w:r>
              <w:rPr>
                <w:rFonts w:ascii="Arial" w:cs="Arial" w:eastAsia="Arial" w:hAnsi="Arial"/>
                <w:sz w:val="14"/>
                <w:szCs w:val="14"/>
                <w:color w:val="424242"/>
                <w:w w:val="96"/>
              </w:rPr>
              <w:t>a</w:t>
            </w:r>
            <w:r>
              <w:rPr>
                <w:rFonts w:ascii="Arial" w:cs="Arial" w:eastAsia="Arial" w:hAnsi="Arial"/>
                <w:sz w:val="14"/>
                <w:szCs w:val="14"/>
                <w:color w:val="5B5B5B"/>
                <w:w w:val="96"/>
              </w:rPr>
              <w:t>ss</w:t>
            </w:r>
            <w:r>
              <w:rPr>
                <w:rFonts w:ascii="Arial" w:cs="Arial" w:eastAsia="Arial" w:hAnsi="Arial"/>
                <w:sz w:val="14"/>
                <w:szCs w:val="14"/>
                <w:color w:val="2B2B2B"/>
                <w:w w:val="96"/>
              </w:rPr>
              <w:t>ign its</w:t>
            </w:r>
            <w:r>
              <w:rPr>
                <w:rFonts w:ascii="Arial" w:cs="Arial" w:eastAsia="Arial" w:hAnsi="Arial"/>
                <w:sz w:val="14"/>
                <w:szCs w:val="14"/>
                <w:color w:val="5B5B5B"/>
                <w:w w:val="96"/>
              </w:rPr>
              <w:t xml:space="preserve"> </w:t>
            </w:r>
            <w:r>
              <w:rPr>
                <w:rFonts w:ascii="Arial" w:cs="Arial" w:eastAsia="Arial" w:hAnsi="Arial"/>
                <w:sz w:val="14"/>
                <w:szCs w:val="14"/>
                <w:color w:val="424242"/>
                <w:w w:val="96"/>
              </w:rPr>
              <w:t>rights</w:t>
            </w:r>
            <w:r>
              <w:rPr>
                <w:rFonts w:ascii="Arial" w:cs="Arial" w:eastAsia="Arial" w:hAnsi="Arial"/>
                <w:sz w:val="14"/>
                <w:szCs w:val="14"/>
                <w:color w:val="5B5B5B"/>
                <w:w w:val="96"/>
              </w:rPr>
              <w:t xml:space="preserve">, </w:t>
            </w:r>
            <w:r>
              <w:rPr>
                <w:rFonts w:ascii="Arial" w:cs="Arial" w:eastAsia="Arial" w:hAnsi="Arial"/>
                <w:sz w:val="14"/>
                <w:szCs w:val="14"/>
                <w:color w:val="424242"/>
                <w:w w:val="96"/>
              </w:rPr>
              <w:t>subcontract or</w:t>
            </w:r>
            <w:r>
              <w:rPr>
                <w:rFonts w:ascii="Arial" w:cs="Arial" w:eastAsia="Arial" w:hAnsi="Arial"/>
                <w:sz w:val="14"/>
                <w:szCs w:val="14"/>
                <w:color w:val="5B5B5B"/>
                <w:w w:val="96"/>
              </w:rPr>
              <w:t xml:space="preserve"> </w:t>
            </w:r>
            <w:r>
              <w:rPr>
                <w:rFonts w:ascii="Arial" w:cs="Arial" w:eastAsia="Arial" w:hAnsi="Arial"/>
                <w:sz w:val="14"/>
                <w:szCs w:val="14"/>
                <w:color w:val="2B2B2B"/>
                <w:w w:val="96"/>
              </w:rPr>
              <w:t>otherwise delegate</w:t>
            </w:r>
            <w:r>
              <w:rPr>
                <w:rFonts w:ascii="Arial" w:cs="Arial" w:eastAsia="Arial" w:hAnsi="Arial"/>
                <w:sz w:val="14"/>
                <w:szCs w:val="14"/>
                <w:color w:val="5B5B5B"/>
                <w:w w:val="96"/>
              </w:rPr>
              <w:t xml:space="preserve"> </w:t>
            </w:r>
            <w:r>
              <w:rPr>
                <w:rFonts w:ascii="Arial" w:cs="Arial" w:eastAsia="Arial" w:hAnsi="Arial"/>
                <w:sz w:val="14"/>
                <w:szCs w:val="14"/>
                <w:color w:val="181818"/>
                <w:w w:val="96"/>
              </w:rPr>
              <w:t>i</w:t>
            </w:r>
            <w:r>
              <w:rPr>
                <w:rFonts w:ascii="Arial" w:cs="Arial" w:eastAsia="Arial" w:hAnsi="Arial"/>
                <w:sz w:val="14"/>
                <w:szCs w:val="14"/>
                <w:color w:val="424242"/>
                <w:w w:val="96"/>
              </w:rPr>
              <w:t>ts obligations</w:t>
            </w:r>
            <w:r>
              <w:rPr>
                <w:rFonts w:ascii="Arial" w:cs="Arial" w:eastAsia="Arial" w:hAnsi="Arial"/>
                <w:sz w:val="14"/>
                <w:szCs w:val="14"/>
                <w:color w:val="5B5B5B"/>
                <w:w w:val="96"/>
              </w:rPr>
              <w:t xml:space="preserve"> </w:t>
            </w:r>
            <w:r>
              <w:rPr>
                <w:rFonts w:ascii="Arial" w:cs="Arial" w:eastAsia="Arial" w:hAnsi="Arial"/>
                <w:sz w:val="14"/>
                <w:szCs w:val="14"/>
                <w:color w:val="2B2B2B"/>
                <w:w w:val="96"/>
              </w:rPr>
              <w:t>under this</w:t>
            </w:r>
            <w:r>
              <w:rPr>
                <w:rFonts w:ascii="Arial" w:cs="Arial" w:eastAsia="Arial" w:hAnsi="Arial"/>
                <w:sz w:val="14"/>
                <w:szCs w:val="14"/>
                <w:color w:val="5B5B5B"/>
                <w:w w:val="96"/>
              </w:rPr>
              <w:t xml:space="preserve"> </w:t>
            </w:r>
            <w:r>
              <w:rPr>
                <w:rFonts w:ascii="Arial" w:cs="Arial" w:eastAsia="Arial" w:hAnsi="Arial"/>
                <w:sz w:val="14"/>
                <w:szCs w:val="14"/>
                <w:color w:val="424242"/>
                <w:w w:val="96"/>
              </w:rPr>
              <w:t>Agreement wit</w:t>
            </w:r>
            <w:r>
              <w:rPr>
                <w:rFonts w:ascii="Arial" w:cs="Arial" w:eastAsia="Arial" w:hAnsi="Arial"/>
                <w:sz w:val="14"/>
                <w:szCs w:val="14"/>
                <w:color w:val="181818"/>
                <w:w w:val="96"/>
              </w:rPr>
              <w:t>h</w:t>
            </w:r>
            <w:r>
              <w:rPr>
                <w:rFonts w:ascii="Arial" w:cs="Arial" w:eastAsia="Arial" w:hAnsi="Arial"/>
                <w:sz w:val="14"/>
                <w:szCs w:val="14"/>
                <w:color w:val="424242"/>
                <w:w w:val="96"/>
              </w:rPr>
              <w:t>out Company</w:t>
            </w:r>
            <w:r>
              <w:rPr>
                <w:rFonts w:ascii="Arial" w:cs="Arial" w:eastAsia="Arial" w:hAnsi="Arial"/>
                <w:sz w:val="14"/>
                <w:szCs w:val="14"/>
                <w:color w:val="5B5B5B"/>
                <w:w w:val="96"/>
              </w:rPr>
              <w:t>'</w:t>
            </w:r>
            <w:r>
              <w:rPr>
                <w:rFonts w:ascii="Arial" w:cs="Arial" w:eastAsia="Arial" w:hAnsi="Arial"/>
                <w:sz w:val="14"/>
                <w:szCs w:val="14"/>
                <w:color w:val="424242"/>
                <w:w w:val="96"/>
              </w:rPr>
              <w:t>s</w:t>
            </w:r>
            <w:r>
              <w:rPr>
                <w:rFonts w:ascii="Arial" w:cs="Arial" w:eastAsia="Arial" w:hAnsi="Arial"/>
                <w:sz w:val="14"/>
                <w:szCs w:val="14"/>
                <w:color w:val="5B5B5B"/>
                <w:w w:val="96"/>
              </w:rPr>
              <w:t xml:space="preserve"> </w:t>
            </w:r>
            <w:r>
              <w:rPr>
                <w:rFonts w:ascii="Arial" w:cs="Arial" w:eastAsia="Arial" w:hAnsi="Arial"/>
                <w:sz w:val="14"/>
                <w:szCs w:val="14"/>
                <w:color w:val="2B2B2B"/>
                <w:w w:val="96"/>
              </w:rPr>
              <w:t>prior</w:t>
            </w:r>
            <w:r>
              <w:rPr>
                <w:rFonts w:ascii="Arial" w:cs="Arial" w:eastAsia="Arial" w:hAnsi="Arial"/>
                <w:sz w:val="14"/>
                <w:szCs w:val="14"/>
                <w:color w:val="5B5B5B"/>
                <w:w w:val="96"/>
              </w:rPr>
              <w:t xml:space="preserve"> </w:t>
            </w:r>
            <w:r>
              <w:rPr>
                <w:rFonts w:ascii="Arial" w:cs="Arial" w:eastAsia="Arial" w:hAnsi="Arial"/>
                <w:sz w:val="14"/>
                <w:szCs w:val="14"/>
                <w:color w:val="424242"/>
                <w:w w:val="96"/>
              </w:rPr>
              <w:t>written co</w:t>
            </w:r>
            <w:r>
              <w:rPr>
                <w:rFonts w:ascii="Arial" w:cs="Arial" w:eastAsia="Arial" w:hAnsi="Arial"/>
                <w:sz w:val="14"/>
                <w:szCs w:val="14"/>
                <w:color w:val="181818"/>
                <w:w w:val="96"/>
              </w:rPr>
              <w:t>n</w:t>
            </w:r>
            <w:r>
              <w:rPr>
                <w:rFonts w:ascii="Arial" w:cs="Arial" w:eastAsia="Arial" w:hAnsi="Arial"/>
                <w:sz w:val="14"/>
                <w:szCs w:val="14"/>
                <w:color w:val="424242"/>
                <w:w w:val="96"/>
              </w:rPr>
              <w:t>se</w:t>
            </w:r>
            <w:r>
              <w:rPr>
                <w:rFonts w:ascii="Arial" w:cs="Arial" w:eastAsia="Arial" w:hAnsi="Arial"/>
                <w:sz w:val="14"/>
                <w:szCs w:val="14"/>
                <w:color w:val="181818"/>
                <w:w w:val="96"/>
              </w:rPr>
              <w:t>nt.</w:t>
            </w:r>
          </w:p>
        </w:tc>
      </w:tr>
      <w:tr>
        <w:trPr>
          <w:trHeight w:val="266"/>
        </w:trPr>
        <w:tc>
          <w:tcPr>
            <w:tcW w:w="3220" w:type="dxa"/>
            <w:vAlign w:val="bottom"/>
          </w:tcPr>
          <w:p>
            <w:pPr>
              <w:jc w:val="right"/>
              <w:ind w:right="1275"/>
              <w:spacing w:after="0"/>
              <w:rPr>
                <w:sz w:val="20"/>
                <w:szCs w:val="20"/>
                <w:color w:val="auto"/>
              </w:rPr>
            </w:pPr>
            <w:r>
              <w:rPr>
                <w:rFonts w:ascii="Arial" w:cs="Arial" w:eastAsia="Arial" w:hAnsi="Arial"/>
                <w:sz w:val="13"/>
                <w:szCs w:val="13"/>
                <w:color w:val="424242"/>
              </w:rPr>
              <w:t>7.2</w:t>
            </w:r>
          </w:p>
        </w:tc>
        <w:tc>
          <w:tcPr>
            <w:tcW w:w="8000" w:type="dxa"/>
            <w:vAlign w:val="bottom"/>
            <w:gridSpan w:val="4"/>
          </w:tcPr>
          <w:p>
            <w:pPr>
              <w:spacing w:after="0"/>
              <w:rPr>
                <w:sz w:val="20"/>
                <w:szCs w:val="20"/>
                <w:color w:val="auto"/>
              </w:rPr>
            </w:pPr>
            <w:r>
              <w:rPr>
                <w:rFonts w:ascii="Arial" w:cs="Arial" w:eastAsia="Arial" w:hAnsi="Arial"/>
                <w:sz w:val="14"/>
                <w:szCs w:val="14"/>
                <w:color w:val="2B2B2B"/>
                <w:w w:val="92"/>
              </w:rPr>
              <w:t xml:space="preserve">Agreement </w:t>
            </w:r>
            <w:r>
              <w:rPr>
                <w:rFonts w:ascii="Arial" w:cs="Arial" w:eastAsia="Arial" w:hAnsi="Arial"/>
                <w:sz w:val="14"/>
                <w:szCs w:val="14"/>
                <w:color w:val="424242"/>
                <w:w w:val="92"/>
              </w:rPr>
              <w:t>to</w:t>
            </w:r>
            <w:r>
              <w:rPr>
                <w:rFonts w:ascii="Arial" w:cs="Arial" w:eastAsia="Arial" w:hAnsi="Arial"/>
                <w:sz w:val="14"/>
                <w:szCs w:val="14"/>
                <w:color w:val="2B2B2B"/>
                <w:w w:val="92"/>
              </w:rPr>
              <w:t xml:space="preserve"> Arbitrate. </w:t>
            </w:r>
            <w:r>
              <w:rPr>
                <w:rFonts w:ascii="Arial" w:cs="Arial" w:eastAsia="Arial" w:hAnsi="Arial"/>
                <w:sz w:val="14"/>
                <w:szCs w:val="14"/>
                <w:color w:val="424242"/>
                <w:w w:val="92"/>
              </w:rPr>
              <w:t>Consultant</w:t>
            </w:r>
            <w:r>
              <w:rPr>
                <w:rFonts w:ascii="Arial" w:cs="Arial" w:eastAsia="Arial" w:hAnsi="Arial"/>
                <w:sz w:val="14"/>
                <w:szCs w:val="14"/>
                <w:color w:val="2B2B2B"/>
                <w:w w:val="92"/>
              </w:rPr>
              <w:t xml:space="preserve"> and </w:t>
            </w:r>
            <w:r>
              <w:rPr>
                <w:rFonts w:ascii="Arial" w:cs="Arial" w:eastAsia="Arial" w:hAnsi="Arial"/>
                <w:sz w:val="14"/>
                <w:szCs w:val="14"/>
                <w:color w:val="424242"/>
                <w:w w:val="92"/>
              </w:rPr>
              <w:t>Company agree</w:t>
            </w:r>
            <w:r>
              <w:rPr>
                <w:rFonts w:ascii="Arial" w:cs="Arial" w:eastAsia="Arial" w:hAnsi="Arial"/>
                <w:sz w:val="14"/>
                <w:szCs w:val="14"/>
                <w:color w:val="2B2B2B"/>
                <w:w w:val="92"/>
              </w:rPr>
              <w:t xml:space="preserve"> to </w:t>
            </w:r>
            <w:r>
              <w:rPr>
                <w:rFonts w:ascii="Arial" w:cs="Arial" w:eastAsia="Arial" w:hAnsi="Arial"/>
                <w:sz w:val="14"/>
                <w:szCs w:val="14"/>
                <w:color w:val="424242"/>
                <w:w w:val="92"/>
              </w:rPr>
              <w:t>arbitrate</w:t>
            </w:r>
            <w:r>
              <w:rPr>
                <w:rFonts w:ascii="Arial" w:cs="Arial" w:eastAsia="Arial" w:hAnsi="Arial"/>
                <w:sz w:val="14"/>
                <w:szCs w:val="14"/>
                <w:color w:val="2B2B2B"/>
                <w:w w:val="92"/>
              </w:rPr>
              <w:t xml:space="preserve"> any </w:t>
            </w:r>
            <w:r>
              <w:rPr>
                <w:rFonts w:ascii="Arial" w:cs="Arial" w:eastAsia="Arial" w:hAnsi="Arial"/>
                <w:sz w:val="14"/>
                <w:szCs w:val="14"/>
                <w:color w:val="424242"/>
                <w:w w:val="92"/>
              </w:rPr>
              <w:t>co</w:t>
            </w:r>
            <w:r>
              <w:rPr>
                <w:rFonts w:ascii="Arial" w:cs="Arial" w:eastAsia="Arial" w:hAnsi="Arial"/>
                <w:sz w:val="14"/>
                <w:szCs w:val="14"/>
                <w:color w:val="181818"/>
                <w:w w:val="92"/>
              </w:rPr>
              <w:t>ntr</w:t>
            </w:r>
            <w:r>
              <w:rPr>
                <w:rFonts w:ascii="Arial" w:cs="Arial" w:eastAsia="Arial" w:hAnsi="Arial"/>
                <w:sz w:val="14"/>
                <w:szCs w:val="14"/>
                <w:color w:val="424242"/>
                <w:w w:val="92"/>
              </w:rPr>
              <w:t>oversy</w:t>
            </w:r>
            <w:r>
              <w:rPr>
                <w:rFonts w:ascii="Arial" w:cs="Arial" w:eastAsia="Arial" w:hAnsi="Arial"/>
                <w:sz w:val="14"/>
                <w:szCs w:val="14"/>
                <w:color w:val="707070"/>
                <w:w w:val="92"/>
              </w:rPr>
              <w:t>,</w:t>
            </w:r>
            <w:r>
              <w:rPr>
                <w:rFonts w:ascii="Arial" w:cs="Arial" w:eastAsia="Arial" w:hAnsi="Arial"/>
                <w:sz w:val="14"/>
                <w:szCs w:val="14"/>
                <w:color w:val="2B2B2B"/>
                <w:w w:val="92"/>
              </w:rPr>
              <w:t xml:space="preserve"> </w:t>
            </w:r>
            <w:r>
              <w:rPr>
                <w:rFonts w:ascii="Arial" w:cs="Arial" w:eastAsia="Arial" w:hAnsi="Arial"/>
                <w:sz w:val="14"/>
                <w:szCs w:val="14"/>
                <w:color w:val="424242"/>
                <w:w w:val="92"/>
              </w:rPr>
              <w:t>claim or</w:t>
            </w:r>
            <w:r>
              <w:rPr>
                <w:rFonts w:ascii="Arial" w:cs="Arial" w:eastAsia="Arial" w:hAnsi="Arial"/>
                <w:sz w:val="14"/>
                <w:szCs w:val="14"/>
                <w:color w:val="2B2B2B"/>
                <w:w w:val="92"/>
              </w:rPr>
              <w:t xml:space="preserve"> dispute </w:t>
            </w:r>
            <w:r>
              <w:rPr>
                <w:rFonts w:ascii="Arial" w:cs="Arial" w:eastAsia="Arial" w:hAnsi="Arial"/>
                <w:sz w:val="14"/>
                <w:szCs w:val="14"/>
                <w:color w:val="424242"/>
                <w:w w:val="92"/>
              </w:rPr>
              <w:t>betw</w:t>
            </w:r>
            <w:r>
              <w:rPr>
                <w:rFonts w:ascii="Arial" w:cs="Arial" w:eastAsia="Arial" w:hAnsi="Arial"/>
                <w:sz w:val="14"/>
                <w:szCs w:val="14"/>
                <w:color w:val="5B5B5B"/>
                <w:w w:val="92"/>
              </w:rPr>
              <w:t>ee</w:t>
            </w:r>
            <w:r>
              <w:rPr>
                <w:rFonts w:ascii="Arial" w:cs="Arial" w:eastAsia="Arial" w:hAnsi="Arial"/>
                <w:sz w:val="14"/>
                <w:szCs w:val="14"/>
                <w:color w:val="424242"/>
                <w:w w:val="92"/>
              </w:rPr>
              <w:t>n them</w:t>
            </w:r>
            <w:r>
              <w:rPr>
                <w:rFonts w:ascii="Arial" w:cs="Arial" w:eastAsia="Arial" w:hAnsi="Arial"/>
                <w:sz w:val="14"/>
                <w:szCs w:val="14"/>
                <w:color w:val="2B2B2B"/>
                <w:w w:val="92"/>
              </w:rPr>
              <w:t xml:space="preserve"> arisin</w:t>
            </w:r>
            <w:r>
              <w:rPr>
                <w:rFonts w:ascii="Arial" w:cs="Arial" w:eastAsia="Arial" w:hAnsi="Arial"/>
                <w:sz w:val="14"/>
                <w:szCs w:val="14"/>
                <w:color w:val="5B5B5B"/>
                <w:w w:val="92"/>
              </w:rPr>
              <w:t>g</w:t>
            </w:r>
            <w:r>
              <w:rPr>
                <w:rFonts w:ascii="Arial" w:cs="Arial" w:eastAsia="Arial" w:hAnsi="Arial"/>
                <w:sz w:val="14"/>
                <w:szCs w:val="14"/>
                <w:color w:val="2B2B2B"/>
                <w:w w:val="92"/>
              </w:rPr>
              <w:t xml:space="preserve"> </w:t>
            </w:r>
            <w:r>
              <w:rPr>
                <w:rFonts w:ascii="Arial" w:cs="Arial" w:eastAsia="Arial" w:hAnsi="Arial"/>
                <w:sz w:val="14"/>
                <w:szCs w:val="14"/>
                <w:color w:val="424242"/>
                <w:w w:val="92"/>
              </w:rPr>
              <w:t>out of or</w:t>
            </w:r>
            <w:r>
              <w:rPr>
                <w:rFonts w:ascii="Arial" w:cs="Arial" w:eastAsia="Arial" w:hAnsi="Arial"/>
                <w:sz w:val="14"/>
                <w:szCs w:val="14"/>
                <w:color w:val="2B2B2B"/>
                <w:w w:val="92"/>
              </w:rPr>
              <w:t xml:space="preserve"> in </w:t>
            </w:r>
            <w:r>
              <w:rPr>
                <w:rFonts w:ascii="Arial" w:cs="Arial" w:eastAsia="Arial" w:hAnsi="Arial"/>
                <w:sz w:val="14"/>
                <w:szCs w:val="14"/>
                <w:color w:val="424242"/>
                <w:w w:val="92"/>
              </w:rPr>
              <w:t>any</w:t>
            </w:r>
          </w:p>
        </w:tc>
      </w:tr>
      <w:tr>
        <w:trPr>
          <w:trHeight w:val="20"/>
        </w:trPr>
        <w:tc>
          <w:tcPr>
            <w:tcW w:w="3220" w:type="dxa"/>
            <w:vAlign w:val="bottom"/>
          </w:tcPr>
          <w:p>
            <w:pPr>
              <w:spacing w:after="0" w:line="20" w:lineRule="exact"/>
              <w:rPr>
                <w:sz w:val="1"/>
                <w:szCs w:val="1"/>
                <w:color w:val="auto"/>
              </w:rPr>
            </w:pPr>
          </w:p>
        </w:tc>
        <w:tc>
          <w:tcPr>
            <w:tcW w:w="660" w:type="dxa"/>
            <w:vAlign w:val="bottom"/>
            <w:shd w:val="clear" w:color="auto" w:fill="2B2B2B"/>
          </w:tcPr>
          <w:p>
            <w:pPr>
              <w:spacing w:after="0" w:line="20" w:lineRule="exact"/>
              <w:rPr>
                <w:sz w:val="1"/>
                <w:szCs w:val="1"/>
                <w:color w:val="auto"/>
              </w:rPr>
            </w:pPr>
          </w:p>
        </w:tc>
        <w:tc>
          <w:tcPr>
            <w:tcW w:w="140" w:type="dxa"/>
            <w:vAlign w:val="bottom"/>
            <w:shd w:val="clear" w:color="auto" w:fill="424242"/>
          </w:tcPr>
          <w:p>
            <w:pPr>
              <w:spacing w:after="0" w:line="20" w:lineRule="exact"/>
              <w:rPr>
                <w:sz w:val="1"/>
                <w:szCs w:val="1"/>
                <w:color w:val="auto"/>
              </w:rPr>
            </w:pPr>
          </w:p>
        </w:tc>
        <w:tc>
          <w:tcPr>
            <w:tcW w:w="580" w:type="dxa"/>
            <w:vAlign w:val="bottom"/>
            <w:shd w:val="clear" w:color="auto" w:fill="2B2B2B"/>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424242"/>
        </w:rPr>
        <w:t xml:space="preserve">way r </w:t>
      </w:r>
      <w:r>
        <w:rPr>
          <w:rFonts w:ascii="Arial" w:cs="Arial" w:eastAsia="Arial" w:hAnsi="Arial"/>
          <w:sz w:val="14"/>
          <w:szCs w:val="14"/>
          <w:color w:val="5B5B5B"/>
        </w:rPr>
        <w:t>e</w:t>
      </w:r>
      <w:r>
        <w:rPr>
          <w:rFonts w:ascii="Arial" w:cs="Arial" w:eastAsia="Arial" w:hAnsi="Arial"/>
          <w:sz w:val="14"/>
          <w:szCs w:val="14"/>
          <w:color w:val="2B2B2B"/>
        </w:rPr>
        <w:t>lated to</w:t>
      </w:r>
      <w:r>
        <w:rPr>
          <w:rFonts w:ascii="Arial" w:cs="Arial" w:eastAsia="Arial" w:hAnsi="Arial"/>
          <w:sz w:val="14"/>
          <w:szCs w:val="14"/>
          <w:color w:val="424242"/>
        </w:rPr>
        <w:t xml:space="preserve"> this Agre</w:t>
      </w:r>
      <w:r>
        <w:rPr>
          <w:rFonts w:ascii="Arial" w:cs="Arial" w:eastAsia="Arial" w:hAnsi="Arial"/>
          <w:sz w:val="14"/>
          <w:szCs w:val="14"/>
          <w:color w:val="5B5B5B"/>
        </w:rPr>
        <w:t>e</w:t>
      </w:r>
      <w:r>
        <w:rPr>
          <w:rFonts w:ascii="Arial" w:cs="Arial" w:eastAsia="Arial" w:hAnsi="Arial"/>
          <w:sz w:val="14"/>
          <w:szCs w:val="14"/>
          <w:color w:val="2B2B2B"/>
        </w:rPr>
        <w:t>ment</w:t>
      </w:r>
      <w:r>
        <w:rPr>
          <w:rFonts w:ascii="Arial" w:cs="Arial" w:eastAsia="Arial" w:hAnsi="Arial"/>
          <w:sz w:val="14"/>
          <w:szCs w:val="14"/>
          <w:color w:val="707070"/>
        </w:rPr>
        <w:t>,</w:t>
      </w:r>
      <w:r>
        <w:rPr>
          <w:rFonts w:ascii="Arial" w:cs="Arial" w:eastAsia="Arial" w:hAnsi="Arial"/>
          <w:sz w:val="14"/>
          <w:szCs w:val="14"/>
          <w:color w:val="424242"/>
        </w:rPr>
        <w:t xml:space="preserve"> </w:t>
      </w:r>
      <w:r>
        <w:rPr>
          <w:rFonts w:ascii="Arial" w:cs="Arial" w:eastAsia="Arial" w:hAnsi="Arial"/>
          <w:sz w:val="14"/>
          <w:szCs w:val="14"/>
          <w:color w:val="2B2B2B"/>
        </w:rPr>
        <w:t>the</w:t>
      </w:r>
      <w:r>
        <w:rPr>
          <w:rFonts w:ascii="Arial" w:cs="Arial" w:eastAsia="Arial" w:hAnsi="Arial"/>
          <w:sz w:val="14"/>
          <w:szCs w:val="14"/>
          <w:color w:val="424242"/>
        </w:rPr>
        <w:t xml:space="preserve"> consulting relationship </w:t>
      </w:r>
      <w:r>
        <w:rPr>
          <w:rFonts w:ascii="Arial" w:cs="Arial" w:eastAsia="Arial" w:hAnsi="Arial"/>
          <w:sz w:val="14"/>
          <w:szCs w:val="14"/>
          <w:color w:val="2B2B2B"/>
        </w:rPr>
        <w:t>betw</w:t>
      </w:r>
      <w:r>
        <w:rPr>
          <w:rFonts w:ascii="Arial" w:cs="Arial" w:eastAsia="Arial" w:hAnsi="Arial"/>
          <w:sz w:val="14"/>
          <w:szCs w:val="14"/>
          <w:color w:val="5B5B5B"/>
        </w:rPr>
        <w:t>ee</w:t>
      </w:r>
      <w:r>
        <w:rPr>
          <w:rFonts w:ascii="Arial" w:cs="Arial" w:eastAsia="Arial" w:hAnsi="Arial"/>
          <w:sz w:val="14"/>
          <w:szCs w:val="14"/>
          <w:color w:val="2B2B2B"/>
        </w:rPr>
        <w:t>n</w:t>
      </w:r>
      <w:r>
        <w:rPr>
          <w:rFonts w:ascii="Arial" w:cs="Arial" w:eastAsia="Arial" w:hAnsi="Arial"/>
          <w:sz w:val="14"/>
          <w:szCs w:val="14"/>
          <w:color w:val="424242"/>
        </w:rPr>
        <w:t xml:space="preserve"> Con</w:t>
      </w:r>
      <w:r>
        <w:rPr>
          <w:rFonts w:ascii="Arial" w:cs="Arial" w:eastAsia="Arial" w:hAnsi="Arial"/>
          <w:sz w:val="14"/>
          <w:szCs w:val="14"/>
          <w:color w:val="5B5B5B"/>
        </w:rPr>
        <w:t>s</w:t>
      </w:r>
      <w:r>
        <w:rPr>
          <w:rFonts w:ascii="Arial" w:cs="Arial" w:eastAsia="Arial" w:hAnsi="Arial"/>
          <w:sz w:val="14"/>
          <w:szCs w:val="14"/>
          <w:color w:val="2B2B2B"/>
        </w:rPr>
        <w:t>ultant</w:t>
      </w:r>
      <w:r>
        <w:rPr>
          <w:rFonts w:ascii="Arial" w:cs="Arial" w:eastAsia="Arial" w:hAnsi="Arial"/>
          <w:sz w:val="14"/>
          <w:szCs w:val="14"/>
          <w:color w:val="424242"/>
        </w:rPr>
        <w:t xml:space="preserve"> and Compan</w:t>
      </w:r>
      <w:r>
        <w:rPr>
          <w:rFonts w:ascii="Arial" w:cs="Arial" w:eastAsia="Arial" w:hAnsi="Arial"/>
          <w:sz w:val="14"/>
          <w:szCs w:val="14"/>
          <w:color w:val="5B5B5B"/>
        </w:rPr>
        <w:t>y,</w:t>
      </w:r>
      <w:r>
        <w:rPr>
          <w:rFonts w:ascii="Arial" w:cs="Arial" w:eastAsia="Arial" w:hAnsi="Arial"/>
          <w:sz w:val="14"/>
          <w:szCs w:val="14"/>
          <w:color w:val="424242"/>
        </w:rPr>
        <w:t xml:space="preserve"> and an</w:t>
      </w:r>
      <w:r>
        <w:rPr>
          <w:rFonts w:ascii="Arial" w:cs="Arial" w:eastAsia="Arial" w:hAnsi="Arial"/>
          <w:sz w:val="14"/>
          <w:szCs w:val="14"/>
          <w:color w:val="5B5B5B"/>
        </w:rPr>
        <w:t>y</w:t>
      </w:r>
      <w:r>
        <w:rPr>
          <w:rFonts w:ascii="Arial" w:cs="Arial" w:eastAsia="Arial" w:hAnsi="Arial"/>
          <w:sz w:val="14"/>
          <w:szCs w:val="14"/>
          <w:color w:val="424242"/>
        </w:rPr>
        <w:t xml:space="preserve"> di</w:t>
      </w:r>
      <w:r>
        <w:rPr>
          <w:rFonts w:ascii="Arial" w:cs="Arial" w:eastAsia="Arial" w:hAnsi="Arial"/>
          <w:sz w:val="14"/>
          <w:szCs w:val="14"/>
          <w:color w:val="5B5B5B"/>
        </w:rPr>
        <w:t>s</w:t>
      </w:r>
      <w:r>
        <w:rPr>
          <w:rFonts w:ascii="Arial" w:cs="Arial" w:eastAsia="Arial" w:hAnsi="Arial"/>
          <w:sz w:val="14"/>
          <w:szCs w:val="14"/>
          <w:color w:val="2B2B2B"/>
        </w:rPr>
        <w:t>pute</w:t>
      </w:r>
      <w:r>
        <w:rPr>
          <w:rFonts w:ascii="Arial" w:cs="Arial" w:eastAsia="Arial" w:hAnsi="Arial"/>
          <w:sz w:val="14"/>
          <w:szCs w:val="14"/>
          <w:color w:val="424242"/>
        </w:rPr>
        <w:t xml:space="preserve"> </w:t>
      </w:r>
      <w:r>
        <w:rPr>
          <w:rFonts w:ascii="Arial" w:cs="Arial" w:eastAsia="Arial" w:hAnsi="Arial"/>
          <w:sz w:val="14"/>
          <w:szCs w:val="14"/>
          <w:color w:val="5B5B5B"/>
        </w:rPr>
        <w:t>s</w:t>
      </w:r>
      <w:r>
        <w:rPr>
          <w:rFonts w:ascii="Arial" w:cs="Arial" w:eastAsia="Arial" w:hAnsi="Arial"/>
          <w:sz w:val="14"/>
          <w:szCs w:val="14"/>
          <w:color w:val="424242"/>
        </w:rPr>
        <w:t xml:space="preserve"> </w:t>
      </w:r>
      <w:r>
        <w:rPr>
          <w:rFonts w:ascii="Arial" w:cs="Arial" w:eastAsia="Arial" w:hAnsi="Arial"/>
          <w:sz w:val="14"/>
          <w:szCs w:val="14"/>
          <w:color w:val="2B2B2B"/>
        </w:rPr>
        <w:t>upon termination</w:t>
      </w:r>
      <w:r>
        <w:rPr>
          <w:rFonts w:ascii="Arial" w:cs="Arial" w:eastAsia="Arial" w:hAnsi="Arial"/>
          <w:sz w:val="14"/>
          <w:szCs w:val="14"/>
          <w:color w:val="424242"/>
        </w:rPr>
        <w:t xml:space="preserve"> of the con</w:t>
      </w:r>
      <w:r>
        <w:rPr>
          <w:rFonts w:ascii="Arial" w:cs="Arial" w:eastAsia="Arial" w:hAnsi="Arial"/>
          <w:sz w:val="14"/>
          <w:szCs w:val="14"/>
          <w:color w:val="5B5B5B"/>
        </w:rPr>
        <w:t>s</w:t>
      </w:r>
      <w:r>
        <w:rPr>
          <w:rFonts w:ascii="Arial" w:cs="Arial" w:eastAsia="Arial" w:hAnsi="Arial"/>
          <w:sz w:val="14"/>
          <w:szCs w:val="14"/>
          <w:color w:val="2B2B2B"/>
        </w:rPr>
        <w:t>ulting relationship</w:t>
      </w:r>
      <w:r>
        <w:rPr>
          <w:rFonts w:ascii="Arial" w:cs="Arial" w:eastAsia="Arial" w:hAnsi="Arial"/>
          <w:sz w:val="14"/>
          <w:szCs w:val="14"/>
          <w:color w:val="5B5B5B"/>
        </w:rPr>
        <w:t>,</w:t>
      </w:r>
      <w:r>
        <w:rPr>
          <w:rFonts w:ascii="Arial" w:cs="Arial" w:eastAsia="Arial" w:hAnsi="Arial"/>
          <w:sz w:val="14"/>
          <w:szCs w:val="14"/>
          <w:color w:val="424242"/>
        </w:rPr>
        <w:t xml:space="preserve"> </w:t>
      </w:r>
      <w:r>
        <w:rPr>
          <w:rFonts w:ascii="Arial" w:cs="Arial" w:eastAsia="Arial" w:hAnsi="Arial"/>
          <w:sz w:val="14"/>
          <w:szCs w:val="14"/>
          <w:color w:val="2B2B2B"/>
        </w:rPr>
        <w:t>including</w:t>
      </w:r>
      <w:r>
        <w:rPr>
          <w:rFonts w:ascii="Arial" w:cs="Arial" w:eastAsia="Arial" w:hAnsi="Arial"/>
          <w:sz w:val="14"/>
          <w:szCs w:val="14"/>
          <w:color w:val="424242"/>
        </w:rPr>
        <w:t xml:space="preserve"> claim </w:t>
      </w:r>
      <w:r>
        <w:rPr>
          <w:rFonts w:ascii="Arial" w:cs="Arial" w:eastAsia="Arial" w:hAnsi="Arial"/>
          <w:sz w:val="14"/>
          <w:szCs w:val="14"/>
          <w:color w:val="5B5B5B"/>
        </w:rPr>
        <w:t>s</w:t>
      </w:r>
      <w:r>
        <w:rPr>
          <w:rFonts w:ascii="Arial" w:cs="Arial" w:eastAsia="Arial" w:hAnsi="Arial"/>
          <w:sz w:val="14"/>
          <w:szCs w:val="14"/>
          <w:color w:val="424242"/>
        </w:rPr>
        <w:t xml:space="preserve"> for vio</w:t>
      </w:r>
      <w:r>
        <w:rPr>
          <w:rFonts w:ascii="Arial" w:cs="Arial" w:eastAsia="Arial" w:hAnsi="Arial"/>
          <w:sz w:val="14"/>
          <w:szCs w:val="14"/>
          <w:color w:val="181818"/>
        </w:rPr>
        <w:t>l</w:t>
      </w:r>
      <w:r>
        <w:rPr>
          <w:rFonts w:ascii="Arial" w:cs="Arial" w:eastAsia="Arial" w:hAnsi="Arial"/>
          <w:sz w:val="14"/>
          <w:szCs w:val="14"/>
          <w:color w:val="424242"/>
        </w:rPr>
        <w:t xml:space="preserve">ation of any </w:t>
      </w:r>
      <w:r>
        <w:rPr>
          <w:rFonts w:ascii="Arial" w:cs="Arial" w:eastAsia="Arial" w:hAnsi="Arial"/>
          <w:sz w:val="14"/>
          <w:szCs w:val="14"/>
          <w:color w:val="181818"/>
        </w:rPr>
        <w:t>l</w:t>
      </w:r>
      <w:r>
        <w:rPr>
          <w:rFonts w:ascii="Arial" w:cs="Arial" w:eastAsia="Arial" w:hAnsi="Arial"/>
          <w:sz w:val="14"/>
          <w:szCs w:val="14"/>
          <w:color w:val="424242"/>
        </w:rPr>
        <w:t>ocal</w:t>
      </w:r>
      <w:r>
        <w:rPr>
          <w:rFonts w:ascii="Arial" w:cs="Arial" w:eastAsia="Arial" w:hAnsi="Arial"/>
          <w:sz w:val="14"/>
          <w:szCs w:val="14"/>
          <w:color w:val="707070"/>
        </w:rPr>
        <w:t>,</w:t>
      </w:r>
      <w:r>
        <w:rPr>
          <w:rFonts w:ascii="Arial" w:cs="Arial" w:eastAsia="Arial" w:hAnsi="Arial"/>
          <w:sz w:val="14"/>
          <w:szCs w:val="14"/>
          <w:color w:val="181818"/>
        </w:rPr>
        <w:t xml:space="preserve"> </w:t>
      </w:r>
      <w:r>
        <w:rPr>
          <w:rFonts w:ascii="Arial" w:cs="Arial" w:eastAsia="Arial" w:hAnsi="Arial"/>
          <w:sz w:val="14"/>
          <w:szCs w:val="14"/>
          <w:color w:val="424242"/>
        </w:rPr>
        <w:t>state or federal law,</w:t>
      </w:r>
      <w:r>
        <w:rPr>
          <w:rFonts w:ascii="Arial" w:cs="Arial" w:eastAsia="Arial" w:hAnsi="Arial"/>
          <w:sz w:val="14"/>
          <w:szCs w:val="14"/>
          <w:color w:val="181818"/>
        </w:rPr>
        <w:t xml:space="preserve"> </w:t>
      </w:r>
      <w:r>
        <w:rPr>
          <w:rFonts w:ascii="Arial" w:cs="Arial" w:eastAsia="Arial" w:hAnsi="Arial"/>
          <w:sz w:val="14"/>
          <w:szCs w:val="14"/>
          <w:color w:val="5B5B5B"/>
        </w:rPr>
        <w:t>s</w:t>
      </w:r>
      <w:r>
        <w:rPr>
          <w:rFonts w:ascii="Arial" w:cs="Arial" w:eastAsia="Arial" w:hAnsi="Arial"/>
          <w:sz w:val="14"/>
          <w:szCs w:val="14"/>
          <w:color w:val="2B2B2B"/>
        </w:rPr>
        <w:t>tatute</w:t>
      </w:r>
      <w:r>
        <w:rPr>
          <w:rFonts w:ascii="Arial" w:cs="Arial" w:eastAsia="Arial" w:hAnsi="Arial"/>
          <w:sz w:val="14"/>
          <w:szCs w:val="14"/>
          <w:color w:val="707070"/>
        </w:rPr>
        <w:t>,</w:t>
      </w:r>
      <w:r>
        <w:rPr>
          <w:rFonts w:ascii="Arial" w:cs="Arial" w:eastAsia="Arial" w:hAnsi="Arial"/>
          <w:sz w:val="14"/>
          <w:szCs w:val="14"/>
          <w:color w:val="181818"/>
        </w:rPr>
        <w:t xml:space="preserve"> </w:t>
      </w:r>
      <w:r>
        <w:rPr>
          <w:rFonts w:ascii="Arial" w:cs="Arial" w:eastAsia="Arial" w:hAnsi="Arial"/>
          <w:sz w:val="14"/>
          <w:szCs w:val="14"/>
          <w:color w:val="424242"/>
        </w:rPr>
        <w:t>re</w:t>
      </w:r>
      <w:r>
        <w:rPr>
          <w:rFonts w:ascii="Arial" w:cs="Arial" w:eastAsia="Arial" w:hAnsi="Arial"/>
          <w:sz w:val="14"/>
          <w:szCs w:val="14"/>
          <w:color w:val="5B5B5B"/>
        </w:rPr>
        <w:t>g</w:t>
      </w:r>
      <w:r>
        <w:rPr>
          <w:rFonts w:ascii="Arial" w:cs="Arial" w:eastAsia="Arial" w:hAnsi="Arial"/>
          <w:sz w:val="14"/>
          <w:szCs w:val="14"/>
          <w:color w:val="2B2B2B"/>
        </w:rPr>
        <w:t>ulation</w:t>
      </w:r>
      <w:r>
        <w:rPr>
          <w:rFonts w:ascii="Arial" w:cs="Arial" w:eastAsia="Arial" w:hAnsi="Arial"/>
          <w:sz w:val="14"/>
          <w:szCs w:val="14"/>
          <w:color w:val="181818"/>
        </w:rPr>
        <w:t xml:space="preserve"> </w:t>
      </w:r>
      <w:r>
        <w:rPr>
          <w:rFonts w:ascii="Arial" w:cs="Arial" w:eastAsia="Arial" w:hAnsi="Arial"/>
          <w:sz w:val="14"/>
          <w:szCs w:val="14"/>
          <w:color w:val="424242"/>
        </w:rPr>
        <w:t>or ordinance or common</w:t>
      </w:r>
      <w:r>
        <w:rPr>
          <w:rFonts w:ascii="Arial" w:cs="Arial" w:eastAsia="Arial" w:hAnsi="Arial"/>
          <w:sz w:val="14"/>
          <w:szCs w:val="14"/>
          <w:color w:val="181818"/>
        </w:rPr>
        <w:t xml:space="preserve"> </w:t>
      </w:r>
      <w:r>
        <w:rPr>
          <w:rFonts w:ascii="Arial" w:cs="Arial" w:eastAsia="Arial" w:hAnsi="Arial"/>
          <w:sz w:val="14"/>
          <w:szCs w:val="14"/>
          <w:color w:val="2B2B2B"/>
        </w:rPr>
        <w:t>law.</w:t>
      </w:r>
      <w:r>
        <w:rPr>
          <w:rFonts w:ascii="Arial" w:cs="Arial" w:eastAsia="Arial" w:hAnsi="Arial"/>
          <w:sz w:val="14"/>
          <w:szCs w:val="14"/>
          <w:color w:val="181818"/>
        </w:rPr>
        <w:t xml:space="preserve"> </w:t>
      </w:r>
      <w:r>
        <w:rPr>
          <w:rFonts w:ascii="Arial" w:cs="Arial" w:eastAsia="Arial" w:hAnsi="Arial"/>
          <w:sz w:val="14"/>
          <w:szCs w:val="14"/>
          <w:color w:val="424242"/>
        </w:rPr>
        <w:t>Th</w:t>
      </w:r>
      <w:r>
        <w:rPr>
          <w:rFonts w:ascii="Arial" w:cs="Arial" w:eastAsia="Arial" w:hAnsi="Arial"/>
          <w:sz w:val="14"/>
          <w:szCs w:val="14"/>
          <w:color w:val="5B5B5B"/>
        </w:rPr>
        <w:t>e a</w:t>
      </w:r>
      <w:r>
        <w:rPr>
          <w:rFonts w:ascii="Arial" w:cs="Arial" w:eastAsia="Arial" w:hAnsi="Arial"/>
          <w:sz w:val="14"/>
          <w:szCs w:val="14"/>
          <w:color w:val="2B2B2B"/>
        </w:rPr>
        <w:t>rbitration</w:t>
      </w:r>
      <w:r>
        <w:rPr>
          <w:rFonts w:ascii="Arial" w:cs="Arial" w:eastAsia="Arial" w:hAnsi="Arial"/>
          <w:sz w:val="14"/>
          <w:szCs w:val="14"/>
          <w:color w:val="181818"/>
        </w:rPr>
        <w:t xml:space="preserve"> </w:t>
      </w:r>
      <w:r>
        <w:rPr>
          <w:rFonts w:ascii="Arial" w:cs="Arial" w:eastAsia="Arial" w:hAnsi="Arial"/>
          <w:sz w:val="14"/>
          <w:szCs w:val="14"/>
          <w:color w:val="424242"/>
        </w:rPr>
        <w:t>will</w:t>
      </w:r>
      <w:r>
        <w:rPr>
          <w:rFonts w:ascii="Arial" w:cs="Arial" w:eastAsia="Arial" w:hAnsi="Arial"/>
          <w:sz w:val="14"/>
          <w:szCs w:val="14"/>
          <w:color w:val="181818"/>
        </w:rPr>
        <w:t xml:space="preserve"> </w:t>
      </w:r>
      <w:r>
        <w:rPr>
          <w:rFonts w:ascii="Arial" w:cs="Arial" w:eastAsia="Arial" w:hAnsi="Arial"/>
          <w:sz w:val="14"/>
          <w:szCs w:val="14"/>
          <w:color w:val="2B2B2B"/>
        </w:rPr>
        <w:t>be</w:t>
      </w:r>
      <w:r>
        <w:rPr>
          <w:rFonts w:ascii="Arial" w:cs="Arial" w:eastAsia="Arial" w:hAnsi="Arial"/>
          <w:sz w:val="14"/>
          <w:szCs w:val="14"/>
          <w:color w:val="181818"/>
        </w:rPr>
        <w:t xml:space="preserve"> </w:t>
      </w:r>
      <w:r>
        <w:rPr>
          <w:rFonts w:ascii="Arial" w:cs="Arial" w:eastAsia="Arial" w:hAnsi="Arial"/>
          <w:sz w:val="14"/>
          <w:szCs w:val="14"/>
          <w:color w:val="424242"/>
        </w:rPr>
        <w:t>conducted</w:t>
      </w:r>
      <w:r>
        <w:rPr>
          <w:rFonts w:ascii="Arial" w:cs="Arial" w:eastAsia="Arial" w:hAnsi="Arial"/>
          <w:sz w:val="14"/>
          <w:szCs w:val="14"/>
          <w:color w:val="181818"/>
        </w:rPr>
        <w:t xml:space="preserve"> in </w:t>
      </w:r>
      <w:r>
        <w:rPr>
          <w:rFonts w:ascii="Arial" w:cs="Arial" w:eastAsia="Arial" w:hAnsi="Arial"/>
          <w:sz w:val="14"/>
          <w:szCs w:val="14"/>
          <w:color w:val="424242"/>
        </w:rPr>
        <w:t>San Diego</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424242"/>
        </w:rPr>
        <w:t>A-5</w:t>
      </w:r>
    </w:p>
    <w:p>
      <w:pPr>
        <w:spacing w:after="0" w:line="6" w:lineRule="exact"/>
        <w:rPr>
          <w:sz w:val="20"/>
          <w:szCs w:val="20"/>
          <w:color w:val="auto"/>
        </w:rPr>
      </w:pPr>
    </w:p>
    <w:p>
      <w:pPr>
        <w:ind w:left="20"/>
        <w:spacing w:after="0"/>
        <w:rPr>
          <w:sz w:val="20"/>
          <w:szCs w:val="20"/>
          <w:color w:val="auto"/>
        </w:rPr>
      </w:pPr>
      <w:r>
        <w:rPr>
          <w:rFonts w:ascii="Arial" w:cs="Arial" w:eastAsia="Arial" w:hAnsi="Arial"/>
          <w:sz w:val="9"/>
          <w:szCs w:val="9"/>
          <w:color w:val="5B5B5B"/>
        </w:rPr>
        <w:t xml:space="preserve">ACT </w:t>
      </w:r>
      <w:r>
        <w:rPr>
          <w:rFonts w:ascii="Arial" w:cs="Arial" w:eastAsia="Arial" w:hAnsi="Arial"/>
          <w:sz w:val="9"/>
          <w:szCs w:val="9"/>
          <w:color w:val="181818"/>
        </w:rPr>
        <w:t>I</w:t>
      </w:r>
      <w:r>
        <w:rPr>
          <w:rFonts w:ascii="Arial" w:cs="Arial" w:eastAsia="Arial" w:hAnsi="Arial"/>
          <w:sz w:val="9"/>
          <w:szCs w:val="9"/>
          <w:color w:val="5B5B5B"/>
        </w:rPr>
        <w:t xml:space="preserve">VE/9696 </w:t>
      </w:r>
      <w:r>
        <w:rPr>
          <w:rFonts w:ascii="Arial" w:cs="Arial" w:eastAsia="Arial" w:hAnsi="Arial"/>
          <w:sz w:val="9"/>
          <w:szCs w:val="9"/>
          <w:color w:val="424242"/>
        </w:rPr>
        <w:t>1</w:t>
      </w:r>
      <w:r>
        <w:rPr>
          <w:rFonts w:ascii="Arial" w:cs="Arial" w:eastAsia="Arial" w:hAnsi="Arial"/>
          <w:sz w:val="9"/>
          <w:szCs w:val="9"/>
          <w:color w:val="5B5B5B"/>
        </w:rPr>
        <w:t>995</w:t>
      </w:r>
      <w:r>
        <w:rPr>
          <w:rFonts w:ascii="Arial" w:cs="Arial" w:eastAsia="Arial" w:hAnsi="Arial"/>
          <w:sz w:val="9"/>
          <w:szCs w:val="9"/>
          <w:color w:val="959595"/>
        </w:rPr>
        <w:t>.</w:t>
      </w:r>
      <w:r>
        <w:rPr>
          <w:rFonts w:ascii="Arial" w:cs="Arial" w:eastAsia="Arial" w:hAnsi="Arial"/>
          <w:sz w:val="9"/>
          <w:szCs w:val="9"/>
          <w:color w:val="707070"/>
        </w:rPr>
        <w:t>2</w:t>
      </w:r>
    </w:p>
    <w:p>
      <w:pPr>
        <w:ind w:left="100" w:hanging="74"/>
        <w:spacing w:after="0"/>
        <w:tabs>
          <w:tab w:leader="none" w:pos="100" w:val="left"/>
        </w:tabs>
        <w:numPr>
          <w:ilvl w:val="0"/>
          <w:numId w:val="74"/>
        </w:numPr>
        <w:rPr>
          <w:rFonts w:ascii="Arial" w:cs="Arial" w:eastAsia="Arial" w:hAnsi="Arial"/>
          <w:sz w:val="9"/>
          <w:szCs w:val="9"/>
          <w:color w:val="707070"/>
        </w:rPr>
      </w:pPr>
      <w:r>
        <w:rPr>
          <w:rFonts w:ascii="Arial" w:cs="Arial" w:eastAsia="Arial" w:hAnsi="Arial"/>
          <w:sz w:val="9"/>
          <w:szCs w:val="9"/>
          <w:color w:val="424242"/>
        </w:rPr>
        <w:t>1</w:t>
      </w:r>
      <w:r>
        <w:rPr>
          <w:rFonts w:ascii="Arial" w:cs="Arial" w:eastAsia="Arial" w:hAnsi="Arial"/>
          <w:sz w:val="9"/>
          <w:szCs w:val="9"/>
          <w:color w:val="5B5B5B"/>
        </w:rPr>
        <w:t>443580</w:t>
      </w:r>
      <w:r>
        <w:rPr>
          <w:rFonts w:ascii="Arial" w:cs="Arial" w:eastAsia="Arial" w:hAnsi="Arial"/>
          <w:sz w:val="9"/>
          <w:szCs w:val="9"/>
          <w:color w:val="AFAFAF"/>
        </w:rPr>
        <w:t>_</w:t>
      </w:r>
      <w:r>
        <w:rPr>
          <w:rFonts w:ascii="Arial" w:cs="Arial" w:eastAsia="Arial" w:hAnsi="Arial"/>
          <w:sz w:val="9"/>
          <w:szCs w:val="9"/>
          <w:color w:val="70707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92710</wp:posOffset>
            </wp:positionV>
            <wp:extent cx="732917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40"/>
          </w:cols>
          <w:pgMar w:left="340" w:top="167" w:right="319" w:bottom="1440" w:gutter="0" w:footer="0" w:header="0"/>
        </w:sectPr>
      </w:pPr>
    </w:p>
    <w:bookmarkStart w:id="103" w:name="page104"/>
    <w:bookmarkEnd w:id="103"/>
    <w:p>
      <w:pPr>
        <w:jc w:val="both"/>
        <w:ind w:left="140" w:right="200" w:firstLine="17"/>
        <w:spacing w:after="0" w:line="248" w:lineRule="auto"/>
        <w:rPr>
          <w:sz w:val="20"/>
          <w:szCs w:val="20"/>
          <w:color w:val="auto"/>
        </w:rPr>
      </w:pPr>
      <w:r>
        <w:rPr>
          <w:rFonts w:ascii="Arial" w:cs="Arial" w:eastAsia="Arial" w:hAnsi="Arial"/>
          <w:sz w:val="14"/>
          <w:szCs w:val="14"/>
          <w:color w:val="333333"/>
        </w:rPr>
        <w:t xml:space="preserve">County, </w:t>
      </w:r>
      <w:r>
        <w:rPr>
          <w:rFonts w:ascii="Arial" w:cs="Arial" w:eastAsia="Arial" w:hAnsi="Arial"/>
          <w:sz w:val="14"/>
          <w:szCs w:val="14"/>
          <w:color w:val="494949"/>
        </w:rPr>
        <w:t>Ca</w:t>
      </w:r>
      <w:r>
        <w:rPr>
          <w:rFonts w:ascii="Arial" w:cs="Arial" w:eastAsia="Arial" w:hAnsi="Arial"/>
          <w:sz w:val="14"/>
          <w:szCs w:val="14"/>
          <w:color w:val="1C1C1C"/>
        </w:rPr>
        <w:t>lifornia</w:t>
      </w:r>
      <w:r>
        <w:rPr>
          <w:rFonts w:ascii="Arial" w:cs="Arial" w:eastAsia="Arial" w:hAnsi="Arial"/>
          <w:sz w:val="14"/>
          <w:szCs w:val="14"/>
          <w:color w:val="494949"/>
        </w:rPr>
        <w:t>,</w:t>
      </w:r>
      <w:r>
        <w:rPr>
          <w:rFonts w:ascii="Arial" w:cs="Arial" w:eastAsia="Arial" w:hAnsi="Arial"/>
          <w:sz w:val="14"/>
          <w:szCs w:val="14"/>
          <w:color w:val="333333"/>
        </w:rPr>
        <w:t xml:space="preserve"> by a single neutral arbitrator and </w:t>
      </w:r>
      <w:r>
        <w:rPr>
          <w:rFonts w:ascii="Arial" w:cs="Arial" w:eastAsia="Arial" w:hAnsi="Arial"/>
          <w:sz w:val="14"/>
          <w:szCs w:val="14"/>
          <w:color w:val="1C1C1C"/>
        </w:rPr>
        <w:t>in</w:t>
      </w:r>
      <w:r>
        <w:rPr>
          <w:rFonts w:ascii="Arial" w:cs="Arial" w:eastAsia="Arial" w:hAnsi="Arial"/>
          <w:sz w:val="14"/>
          <w:szCs w:val="14"/>
          <w:color w:val="333333"/>
        </w:rPr>
        <w:t xml:space="preserve"> accordance with the American Arbitration Association's ("AAA") </w:t>
      </w:r>
      <w:r>
        <w:rPr>
          <w:rFonts w:ascii="Arial" w:cs="Arial" w:eastAsia="Arial" w:hAnsi="Arial"/>
          <w:sz w:val="14"/>
          <w:szCs w:val="14"/>
          <w:color w:val="1C1C1C"/>
        </w:rPr>
        <w:t>then</w:t>
      </w:r>
      <w:r>
        <w:rPr>
          <w:rFonts w:ascii="Arial" w:cs="Arial" w:eastAsia="Arial" w:hAnsi="Arial"/>
          <w:sz w:val="14"/>
          <w:szCs w:val="14"/>
          <w:color w:val="333333"/>
        </w:rPr>
        <w:t xml:space="preserve"> current </w:t>
      </w:r>
      <w:r>
        <w:rPr>
          <w:rFonts w:ascii="Arial" w:cs="Arial" w:eastAsia="Arial" w:hAnsi="Arial"/>
          <w:sz w:val="14"/>
          <w:szCs w:val="14"/>
          <w:color w:val="1C1C1C"/>
        </w:rPr>
        <w:t>rules</w:t>
      </w:r>
      <w:r>
        <w:rPr>
          <w:rFonts w:ascii="Arial" w:cs="Arial" w:eastAsia="Arial" w:hAnsi="Arial"/>
          <w:sz w:val="14"/>
          <w:szCs w:val="14"/>
          <w:color w:val="333333"/>
        </w:rPr>
        <w:t xml:space="preserve"> for resolution of </w:t>
      </w:r>
      <w:r>
        <w:rPr>
          <w:rFonts w:ascii="Arial" w:cs="Arial" w:eastAsia="Arial" w:hAnsi="Arial"/>
          <w:sz w:val="14"/>
          <w:szCs w:val="14"/>
          <w:color w:val="1C1C1C"/>
        </w:rPr>
        <w:t>commercial di</w:t>
      </w:r>
      <w:r>
        <w:rPr>
          <w:rFonts w:ascii="Arial" w:cs="Arial" w:eastAsia="Arial" w:hAnsi="Arial"/>
          <w:sz w:val="14"/>
          <w:szCs w:val="14"/>
          <w:color w:val="494949"/>
        </w:rPr>
        <w:t>s</w:t>
      </w:r>
      <w:r>
        <w:rPr>
          <w:rFonts w:ascii="Arial" w:cs="Arial" w:eastAsia="Arial" w:hAnsi="Arial"/>
          <w:sz w:val="14"/>
          <w:szCs w:val="14"/>
          <w:color w:val="1C1C1C"/>
        </w:rPr>
        <w:t>putes.</w:t>
      </w:r>
      <w:r>
        <w:rPr>
          <w:rFonts w:ascii="Arial" w:cs="Arial" w:eastAsia="Arial" w:hAnsi="Arial"/>
          <w:sz w:val="14"/>
          <w:szCs w:val="14"/>
          <w:color w:val="333333"/>
        </w:rPr>
        <w:t xml:space="preserve"> The arbitrator </w:t>
      </w:r>
      <w:r>
        <w:rPr>
          <w:rFonts w:ascii="Arial" w:cs="Arial" w:eastAsia="Arial" w:hAnsi="Arial"/>
          <w:sz w:val="14"/>
          <w:szCs w:val="14"/>
          <w:color w:val="494949"/>
        </w:rPr>
        <w:t>s</w:t>
      </w:r>
      <w:r>
        <w:rPr>
          <w:rFonts w:ascii="Arial" w:cs="Arial" w:eastAsia="Arial" w:hAnsi="Arial"/>
          <w:sz w:val="14"/>
          <w:szCs w:val="14"/>
          <w:color w:val="1C1C1C"/>
        </w:rPr>
        <w:t>hall have</w:t>
      </w:r>
      <w:r>
        <w:rPr>
          <w:rFonts w:ascii="Arial" w:cs="Arial" w:eastAsia="Arial" w:hAnsi="Arial"/>
          <w:sz w:val="14"/>
          <w:szCs w:val="14"/>
          <w:color w:val="333333"/>
        </w:rPr>
        <w:t xml:space="preserve"> the power to enter any award that could be entered by a judge of the </w:t>
      </w:r>
      <w:r>
        <w:rPr>
          <w:rFonts w:ascii="Arial" w:cs="Arial" w:eastAsia="Arial" w:hAnsi="Arial"/>
          <w:sz w:val="14"/>
          <w:szCs w:val="14"/>
          <w:color w:val="1C1C1C"/>
        </w:rPr>
        <w:t>trial</w:t>
      </w:r>
      <w:r>
        <w:rPr>
          <w:rFonts w:ascii="Arial" w:cs="Arial" w:eastAsia="Arial" w:hAnsi="Arial"/>
          <w:sz w:val="14"/>
          <w:szCs w:val="14"/>
          <w:color w:val="333333"/>
        </w:rPr>
        <w:t xml:space="preserve"> court of the State of California, and only </w:t>
      </w:r>
      <w:r>
        <w:rPr>
          <w:rFonts w:ascii="Arial" w:cs="Arial" w:eastAsia="Arial" w:hAnsi="Arial"/>
          <w:sz w:val="14"/>
          <w:szCs w:val="14"/>
          <w:color w:val="494949"/>
        </w:rPr>
        <w:t>suc</w:t>
      </w:r>
      <w:r>
        <w:rPr>
          <w:rFonts w:ascii="Arial" w:cs="Arial" w:eastAsia="Arial" w:hAnsi="Arial"/>
          <w:sz w:val="14"/>
          <w:szCs w:val="14"/>
          <w:color w:val="1C1C1C"/>
        </w:rPr>
        <w:t>h</w:t>
      </w:r>
      <w:r>
        <w:rPr>
          <w:rFonts w:ascii="Arial" w:cs="Arial" w:eastAsia="Arial" w:hAnsi="Arial"/>
          <w:sz w:val="14"/>
          <w:szCs w:val="14"/>
          <w:color w:val="333333"/>
        </w:rPr>
        <w:t xml:space="preserve"> power, and </w:t>
      </w:r>
      <w:r>
        <w:rPr>
          <w:rFonts w:ascii="Arial" w:cs="Arial" w:eastAsia="Arial" w:hAnsi="Arial"/>
          <w:sz w:val="14"/>
          <w:szCs w:val="14"/>
          <w:color w:val="494949"/>
        </w:rPr>
        <w:t>shall</w:t>
      </w:r>
      <w:r>
        <w:rPr>
          <w:rFonts w:ascii="Arial" w:cs="Arial" w:eastAsia="Arial" w:hAnsi="Arial"/>
          <w:sz w:val="14"/>
          <w:szCs w:val="14"/>
          <w:color w:val="333333"/>
        </w:rPr>
        <w:t xml:space="preserve"> follow the </w:t>
      </w:r>
      <w:r>
        <w:rPr>
          <w:rFonts w:ascii="Arial" w:cs="Arial" w:eastAsia="Arial" w:hAnsi="Arial"/>
          <w:sz w:val="14"/>
          <w:szCs w:val="14"/>
          <w:color w:val="1C1C1C"/>
        </w:rPr>
        <w:t>law.</w:t>
      </w:r>
      <w:r>
        <w:rPr>
          <w:rFonts w:ascii="Arial" w:cs="Arial" w:eastAsia="Arial" w:hAnsi="Arial"/>
          <w:sz w:val="14"/>
          <w:szCs w:val="14"/>
          <w:color w:val="333333"/>
        </w:rPr>
        <w:t xml:space="preserve"> In the event the arbitrator does not </w:t>
      </w:r>
      <w:r>
        <w:rPr>
          <w:rFonts w:ascii="Arial" w:cs="Arial" w:eastAsia="Arial" w:hAnsi="Arial"/>
          <w:sz w:val="14"/>
          <w:szCs w:val="14"/>
          <w:color w:val="1C1C1C"/>
        </w:rPr>
        <w:t>follo</w:t>
      </w:r>
      <w:r>
        <w:rPr>
          <w:rFonts w:ascii="Arial" w:cs="Arial" w:eastAsia="Arial" w:hAnsi="Arial"/>
          <w:sz w:val="14"/>
          <w:szCs w:val="14"/>
          <w:color w:val="494949"/>
        </w:rPr>
        <w:t>w</w:t>
      </w:r>
      <w:r>
        <w:rPr>
          <w:rFonts w:ascii="Arial" w:cs="Arial" w:eastAsia="Arial" w:hAnsi="Arial"/>
          <w:sz w:val="14"/>
          <w:szCs w:val="14"/>
          <w:color w:val="333333"/>
        </w:rPr>
        <w:t xml:space="preserve"> the law, the arbitrator will </w:t>
      </w:r>
      <w:r>
        <w:rPr>
          <w:rFonts w:ascii="Arial" w:cs="Arial" w:eastAsia="Arial" w:hAnsi="Arial"/>
          <w:sz w:val="14"/>
          <w:szCs w:val="14"/>
          <w:color w:val="1C1C1C"/>
        </w:rPr>
        <w:t>ha</w:t>
      </w:r>
      <w:r>
        <w:rPr>
          <w:rFonts w:ascii="Arial" w:cs="Arial" w:eastAsia="Arial" w:hAnsi="Arial"/>
          <w:sz w:val="14"/>
          <w:szCs w:val="14"/>
          <w:color w:val="494949"/>
        </w:rPr>
        <w:t>ve</w:t>
      </w:r>
      <w:r>
        <w:rPr>
          <w:rFonts w:ascii="Arial" w:cs="Arial" w:eastAsia="Arial" w:hAnsi="Arial"/>
          <w:sz w:val="14"/>
          <w:szCs w:val="14"/>
          <w:color w:val="333333"/>
        </w:rPr>
        <w:t xml:space="preserve"> exceeded the </w:t>
      </w:r>
      <w:r>
        <w:rPr>
          <w:rFonts w:ascii="Arial" w:cs="Arial" w:eastAsia="Arial" w:hAnsi="Arial"/>
          <w:sz w:val="14"/>
          <w:szCs w:val="14"/>
          <w:color w:val="494949"/>
        </w:rPr>
        <w:t>sco</w:t>
      </w:r>
      <w:r>
        <w:rPr>
          <w:rFonts w:ascii="Arial" w:cs="Arial" w:eastAsia="Arial" w:hAnsi="Arial"/>
          <w:sz w:val="14"/>
          <w:szCs w:val="14"/>
          <w:color w:val="1C1C1C"/>
        </w:rPr>
        <w:t>pe</w:t>
      </w:r>
      <w:r>
        <w:rPr>
          <w:rFonts w:ascii="Arial" w:cs="Arial" w:eastAsia="Arial" w:hAnsi="Arial"/>
          <w:sz w:val="14"/>
          <w:szCs w:val="14"/>
          <w:color w:val="333333"/>
        </w:rPr>
        <w:t xml:space="preserve"> of his or her </w:t>
      </w:r>
      <w:r>
        <w:rPr>
          <w:rFonts w:ascii="Arial" w:cs="Arial" w:eastAsia="Arial" w:hAnsi="Arial"/>
          <w:sz w:val="14"/>
          <w:szCs w:val="14"/>
          <w:color w:val="494949"/>
        </w:rPr>
        <w:t>a</w:t>
      </w:r>
      <w:r>
        <w:rPr>
          <w:rFonts w:ascii="Arial" w:cs="Arial" w:eastAsia="Arial" w:hAnsi="Arial"/>
          <w:sz w:val="14"/>
          <w:szCs w:val="14"/>
          <w:color w:val="1C1C1C"/>
        </w:rPr>
        <w:t>uthority</w:t>
      </w:r>
      <w:r>
        <w:rPr>
          <w:rFonts w:ascii="Arial" w:cs="Arial" w:eastAsia="Arial" w:hAnsi="Arial"/>
          <w:sz w:val="14"/>
          <w:szCs w:val="14"/>
          <w:color w:val="333333"/>
        </w:rPr>
        <w:t xml:space="preserve"> and the parties may</w:t>
      </w:r>
      <w:r>
        <w:rPr>
          <w:rFonts w:ascii="Arial" w:cs="Arial" w:eastAsia="Arial" w:hAnsi="Arial"/>
          <w:sz w:val="14"/>
          <w:szCs w:val="14"/>
          <w:color w:val="606060"/>
        </w:rPr>
        <w:t>,</w:t>
      </w:r>
      <w:r>
        <w:rPr>
          <w:rFonts w:ascii="Arial" w:cs="Arial" w:eastAsia="Arial" w:hAnsi="Arial"/>
          <w:sz w:val="14"/>
          <w:szCs w:val="14"/>
          <w:color w:val="333333"/>
        </w:rPr>
        <w:t xml:space="preserve"> at their </w:t>
      </w:r>
      <w:r>
        <w:rPr>
          <w:rFonts w:ascii="Arial" w:cs="Arial" w:eastAsia="Arial" w:hAnsi="Arial"/>
          <w:sz w:val="14"/>
          <w:szCs w:val="14"/>
          <w:color w:val="494949"/>
        </w:rPr>
        <w:t>option,</w:t>
      </w:r>
      <w:r>
        <w:rPr>
          <w:rFonts w:ascii="Arial" w:cs="Arial" w:eastAsia="Arial" w:hAnsi="Arial"/>
          <w:sz w:val="14"/>
          <w:szCs w:val="14"/>
          <w:color w:val="333333"/>
        </w:rPr>
        <w:t xml:space="preserve"> file a motion to </w:t>
      </w:r>
      <w:r>
        <w:rPr>
          <w:rFonts w:ascii="Arial" w:cs="Arial" w:eastAsia="Arial" w:hAnsi="Arial"/>
          <w:sz w:val="14"/>
          <w:szCs w:val="14"/>
          <w:color w:val="494949"/>
        </w:rPr>
        <w:t>vacate</w:t>
      </w:r>
      <w:r>
        <w:rPr>
          <w:rFonts w:ascii="Arial" w:cs="Arial" w:eastAsia="Arial" w:hAnsi="Arial"/>
          <w:sz w:val="14"/>
          <w:szCs w:val="14"/>
          <w:color w:val="333333"/>
        </w:rPr>
        <w:t xml:space="preserve"> the award in court. The parties agree to abide by and perform any </w:t>
      </w:r>
      <w:r>
        <w:rPr>
          <w:rFonts w:ascii="Arial" w:cs="Arial" w:eastAsia="Arial" w:hAnsi="Arial"/>
          <w:sz w:val="14"/>
          <w:szCs w:val="14"/>
          <w:color w:val="494949"/>
        </w:rPr>
        <w:t>award</w:t>
      </w:r>
      <w:r>
        <w:rPr>
          <w:rFonts w:ascii="Arial" w:cs="Arial" w:eastAsia="Arial" w:hAnsi="Arial"/>
          <w:sz w:val="14"/>
          <w:szCs w:val="14"/>
          <w:color w:val="333333"/>
        </w:rPr>
        <w:t xml:space="preserve"> rendered by the arbitrator. Judgment on the award may be entered in any </w:t>
      </w:r>
      <w:r>
        <w:rPr>
          <w:rFonts w:ascii="Arial" w:cs="Arial" w:eastAsia="Arial" w:hAnsi="Arial"/>
          <w:sz w:val="14"/>
          <w:szCs w:val="14"/>
          <w:color w:val="494949"/>
        </w:rPr>
        <w:t>court</w:t>
      </w:r>
      <w:r>
        <w:rPr>
          <w:rFonts w:ascii="Arial" w:cs="Arial" w:eastAsia="Arial" w:hAnsi="Arial"/>
          <w:sz w:val="14"/>
          <w:szCs w:val="14"/>
          <w:color w:val="333333"/>
        </w:rPr>
        <w:t xml:space="preserve"> </w:t>
      </w:r>
      <w:r>
        <w:rPr>
          <w:rFonts w:ascii="Arial" w:cs="Arial" w:eastAsia="Arial" w:hAnsi="Arial"/>
          <w:sz w:val="14"/>
          <w:szCs w:val="14"/>
          <w:color w:val="1C1C1C"/>
        </w:rPr>
        <w:t>having juri</w:t>
      </w:r>
      <w:r>
        <w:rPr>
          <w:rFonts w:ascii="Arial" w:cs="Arial" w:eastAsia="Arial" w:hAnsi="Arial"/>
          <w:sz w:val="14"/>
          <w:szCs w:val="14"/>
          <w:color w:val="494949"/>
        </w:rPr>
        <w:t>s</w:t>
      </w:r>
      <w:r>
        <w:rPr>
          <w:rFonts w:ascii="Arial" w:cs="Arial" w:eastAsia="Arial" w:hAnsi="Arial"/>
          <w:sz w:val="14"/>
          <w:szCs w:val="14"/>
          <w:color w:val="1C1C1C"/>
        </w:rPr>
        <w:t>diction</w:t>
      </w:r>
      <w:r>
        <w:rPr>
          <w:rFonts w:ascii="Arial" w:cs="Arial" w:eastAsia="Arial" w:hAnsi="Arial"/>
          <w:sz w:val="14"/>
          <w:szCs w:val="14"/>
          <w:color w:val="333333"/>
        </w:rPr>
        <w:t xml:space="preserve"> thereof.</w:t>
      </w:r>
    </w:p>
    <w:p>
      <w:pPr>
        <w:spacing w:after="0" w:line="11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220" w:type="dxa"/>
            <w:vAlign w:val="bottom"/>
          </w:tcPr>
          <w:p>
            <w:pPr>
              <w:jc w:val="right"/>
              <w:ind w:right="1295"/>
              <w:spacing w:after="0"/>
              <w:rPr>
                <w:sz w:val="20"/>
                <w:szCs w:val="20"/>
                <w:color w:val="auto"/>
              </w:rPr>
            </w:pPr>
            <w:r>
              <w:rPr>
                <w:rFonts w:ascii="Arial" w:cs="Arial" w:eastAsia="Arial" w:hAnsi="Arial"/>
                <w:sz w:val="13"/>
                <w:szCs w:val="13"/>
                <w:color w:val="424242"/>
              </w:rPr>
              <w:t>7.3</w:t>
            </w:r>
          </w:p>
        </w:tc>
        <w:tc>
          <w:tcPr>
            <w:tcW w:w="3660" w:type="dxa"/>
            <w:vAlign w:val="bottom"/>
            <w:gridSpan w:val="2"/>
          </w:tcPr>
          <w:p>
            <w:pPr>
              <w:spacing w:after="0"/>
              <w:rPr>
                <w:sz w:val="20"/>
                <w:szCs w:val="20"/>
                <w:color w:val="auto"/>
              </w:rPr>
            </w:pPr>
            <w:r>
              <w:rPr>
                <w:rFonts w:ascii="Arial" w:cs="Arial" w:eastAsia="Arial" w:hAnsi="Arial"/>
                <w:sz w:val="14"/>
                <w:szCs w:val="14"/>
                <w:color w:val="333333"/>
                <w:w w:val="96"/>
              </w:rPr>
              <w:t xml:space="preserve">Survival. The definitions contained in </w:t>
            </w:r>
            <w:r>
              <w:rPr>
                <w:rFonts w:ascii="Arial" w:cs="Arial" w:eastAsia="Arial" w:hAnsi="Arial"/>
                <w:sz w:val="14"/>
                <w:szCs w:val="14"/>
                <w:color w:val="1C1C1C"/>
                <w:w w:val="96"/>
              </w:rPr>
              <w:t>thi</w:t>
            </w:r>
            <w:r>
              <w:rPr>
                <w:rFonts w:ascii="Arial" w:cs="Arial" w:eastAsia="Arial" w:hAnsi="Arial"/>
                <w:sz w:val="14"/>
                <w:szCs w:val="14"/>
                <w:color w:val="494949"/>
                <w:w w:val="96"/>
              </w:rPr>
              <w:t>s</w:t>
            </w:r>
            <w:r>
              <w:rPr>
                <w:rFonts w:ascii="Arial" w:cs="Arial" w:eastAsia="Arial" w:hAnsi="Arial"/>
                <w:sz w:val="14"/>
                <w:szCs w:val="14"/>
                <w:color w:val="333333"/>
                <w:w w:val="96"/>
              </w:rPr>
              <w:t xml:space="preserve"> Agreement and the</w:t>
            </w:r>
          </w:p>
        </w:tc>
        <w:tc>
          <w:tcPr>
            <w:tcW w:w="4300" w:type="dxa"/>
            <w:vAlign w:val="bottom"/>
          </w:tcPr>
          <w:p>
            <w:pPr>
              <w:ind w:left="80"/>
              <w:spacing w:after="0"/>
              <w:rPr>
                <w:sz w:val="20"/>
                <w:szCs w:val="20"/>
                <w:color w:val="auto"/>
              </w:rPr>
            </w:pPr>
            <w:r>
              <w:rPr>
                <w:rFonts w:ascii="Arial" w:cs="Arial" w:eastAsia="Arial" w:hAnsi="Arial"/>
                <w:sz w:val="14"/>
                <w:szCs w:val="14"/>
                <w:color w:val="333333"/>
                <w:w w:val="96"/>
              </w:rPr>
              <w:t xml:space="preserve">rights and </w:t>
            </w:r>
            <w:r>
              <w:rPr>
                <w:rFonts w:ascii="Arial" w:cs="Arial" w:eastAsia="Arial" w:hAnsi="Arial"/>
                <w:sz w:val="14"/>
                <w:szCs w:val="14"/>
                <w:color w:val="494949"/>
                <w:w w:val="96"/>
              </w:rPr>
              <w:t>ob</w:t>
            </w:r>
            <w:r>
              <w:rPr>
                <w:rFonts w:ascii="Arial" w:cs="Arial" w:eastAsia="Arial" w:hAnsi="Arial"/>
                <w:sz w:val="14"/>
                <w:szCs w:val="14"/>
                <w:color w:val="1C1C1C"/>
                <w:w w:val="96"/>
              </w:rPr>
              <w:t>ligation</w:t>
            </w:r>
            <w:r>
              <w:rPr>
                <w:rFonts w:ascii="Arial" w:cs="Arial" w:eastAsia="Arial" w:hAnsi="Arial"/>
                <w:sz w:val="14"/>
                <w:szCs w:val="14"/>
                <w:color w:val="494949"/>
                <w:w w:val="96"/>
              </w:rPr>
              <w:t>s con</w:t>
            </w:r>
            <w:r>
              <w:rPr>
                <w:rFonts w:ascii="Arial" w:cs="Arial" w:eastAsia="Arial" w:hAnsi="Arial"/>
                <w:sz w:val="14"/>
                <w:szCs w:val="14"/>
                <w:color w:val="1C1C1C"/>
                <w:w w:val="96"/>
              </w:rPr>
              <w:t>tained</w:t>
            </w:r>
            <w:r>
              <w:rPr>
                <w:rFonts w:ascii="Arial" w:cs="Arial" w:eastAsia="Arial" w:hAnsi="Arial"/>
                <w:sz w:val="14"/>
                <w:szCs w:val="14"/>
                <w:color w:val="333333"/>
                <w:w w:val="96"/>
              </w:rPr>
              <w:t xml:space="preserve"> in Paragraphs 4 </w:t>
            </w:r>
            <w:r>
              <w:rPr>
                <w:rFonts w:ascii="Arial" w:cs="Arial" w:eastAsia="Arial" w:hAnsi="Arial"/>
                <w:sz w:val="14"/>
                <w:szCs w:val="14"/>
                <w:color w:val="494949"/>
                <w:w w:val="96"/>
              </w:rPr>
              <w:t>("Intellectual</w:t>
            </w:r>
            <w:r>
              <w:rPr>
                <w:rFonts w:ascii="Arial" w:cs="Arial" w:eastAsia="Arial" w:hAnsi="Arial"/>
                <w:sz w:val="14"/>
                <w:szCs w:val="14"/>
                <w:color w:val="333333"/>
                <w:w w:val="96"/>
              </w:rPr>
              <w:t xml:space="preserve"> Property</w:t>
            </w:r>
          </w:p>
        </w:tc>
      </w:tr>
      <w:tr>
        <w:trPr>
          <w:trHeight w:val="20"/>
        </w:trPr>
        <w:tc>
          <w:tcPr>
            <w:tcW w:w="3220" w:type="dxa"/>
            <w:vAlign w:val="bottom"/>
          </w:tcPr>
          <w:p>
            <w:pPr>
              <w:spacing w:after="0" w:line="20" w:lineRule="exact"/>
              <w:rPr>
                <w:sz w:val="1"/>
                <w:szCs w:val="1"/>
                <w:color w:val="auto"/>
              </w:rPr>
            </w:pPr>
          </w:p>
        </w:tc>
        <w:tc>
          <w:tcPr>
            <w:tcW w:w="520" w:type="dxa"/>
            <w:vAlign w:val="bottom"/>
            <w:shd w:val="clear" w:color="auto" w:fill="333333"/>
          </w:tcPr>
          <w:p>
            <w:pPr>
              <w:spacing w:after="0" w:line="20" w:lineRule="exact"/>
              <w:rPr>
                <w:sz w:val="1"/>
                <w:szCs w:val="1"/>
                <w:color w:val="auto"/>
              </w:rPr>
            </w:pPr>
          </w:p>
        </w:tc>
        <w:tc>
          <w:tcPr>
            <w:tcW w:w="3140" w:type="dxa"/>
            <w:vAlign w:val="bottom"/>
            <w:tcBorders>
              <w:left w:val="single" w:sz="8" w:color="333333"/>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73"/>
        </w:trPr>
        <w:tc>
          <w:tcPr>
            <w:tcW w:w="6880" w:type="dxa"/>
            <w:vAlign w:val="bottom"/>
            <w:gridSpan w:val="3"/>
          </w:tcPr>
          <w:p>
            <w:pPr>
              <w:spacing w:after="0"/>
              <w:rPr>
                <w:sz w:val="20"/>
                <w:szCs w:val="20"/>
                <w:color w:val="auto"/>
              </w:rPr>
            </w:pPr>
            <w:r>
              <w:rPr>
                <w:rFonts w:ascii="Arial" w:cs="Arial" w:eastAsia="Arial" w:hAnsi="Arial"/>
                <w:sz w:val="14"/>
                <w:szCs w:val="14"/>
                <w:color w:val="333333"/>
              </w:rPr>
              <w:t xml:space="preserve">Rights") and 7 </w:t>
            </w:r>
            <w:r>
              <w:rPr>
                <w:rFonts w:ascii="Arial" w:cs="Arial" w:eastAsia="Arial" w:hAnsi="Arial"/>
                <w:sz w:val="14"/>
                <w:szCs w:val="14"/>
                <w:color w:val="494949"/>
              </w:rPr>
              <w:t>("General</w:t>
            </w:r>
            <w:r>
              <w:rPr>
                <w:rFonts w:ascii="Arial" w:cs="Arial" w:eastAsia="Arial" w:hAnsi="Arial"/>
                <w:sz w:val="14"/>
                <w:szCs w:val="14"/>
                <w:color w:val="333333"/>
              </w:rPr>
              <w:t xml:space="preserve"> Provisions") will </w:t>
            </w:r>
            <w:r>
              <w:rPr>
                <w:rFonts w:ascii="Arial" w:cs="Arial" w:eastAsia="Arial" w:hAnsi="Arial"/>
                <w:sz w:val="14"/>
                <w:szCs w:val="14"/>
                <w:color w:val="494949"/>
              </w:rPr>
              <w:t>s</w:t>
            </w:r>
            <w:r>
              <w:rPr>
                <w:rFonts w:ascii="Arial" w:cs="Arial" w:eastAsia="Arial" w:hAnsi="Arial"/>
                <w:sz w:val="14"/>
                <w:szCs w:val="14"/>
                <w:color w:val="1C1C1C"/>
              </w:rPr>
              <w:t>urvi</w:t>
            </w:r>
            <w:r>
              <w:rPr>
                <w:rFonts w:ascii="Arial" w:cs="Arial" w:eastAsia="Arial" w:hAnsi="Arial"/>
                <w:sz w:val="14"/>
                <w:szCs w:val="14"/>
                <w:color w:val="494949"/>
              </w:rPr>
              <w:t>ve</w:t>
            </w:r>
            <w:r>
              <w:rPr>
                <w:rFonts w:ascii="Arial" w:cs="Arial" w:eastAsia="Arial" w:hAnsi="Arial"/>
                <w:sz w:val="14"/>
                <w:szCs w:val="14"/>
                <w:color w:val="333333"/>
              </w:rPr>
              <w:t xml:space="preserve"> any termination or expiration </w:t>
            </w:r>
            <w:r>
              <w:rPr>
                <w:rFonts w:ascii="Arial" w:cs="Arial" w:eastAsia="Arial" w:hAnsi="Arial"/>
                <w:sz w:val="14"/>
                <w:szCs w:val="14"/>
                <w:color w:val="494949"/>
              </w:rPr>
              <w:t>of</w:t>
            </w:r>
            <w:r>
              <w:rPr>
                <w:rFonts w:ascii="Arial" w:cs="Arial" w:eastAsia="Arial" w:hAnsi="Arial"/>
                <w:sz w:val="14"/>
                <w:szCs w:val="14"/>
                <w:color w:val="333333"/>
              </w:rPr>
              <w:t xml:space="preserve"> this Agreement.</w:t>
            </w:r>
          </w:p>
        </w:tc>
        <w:tc>
          <w:tcPr>
            <w:tcW w:w="4300" w:type="dxa"/>
            <w:vAlign w:val="bottom"/>
          </w:tcPr>
          <w:p>
            <w:pPr>
              <w:spacing w:after="0"/>
              <w:rPr>
                <w:sz w:val="15"/>
                <w:szCs w:val="15"/>
                <w:color w:val="auto"/>
              </w:rPr>
            </w:pPr>
          </w:p>
        </w:tc>
      </w:tr>
      <w:tr>
        <w:trPr>
          <w:trHeight w:val="275"/>
        </w:trPr>
        <w:tc>
          <w:tcPr>
            <w:tcW w:w="3220" w:type="dxa"/>
            <w:vAlign w:val="bottom"/>
          </w:tcPr>
          <w:p>
            <w:pPr>
              <w:jc w:val="right"/>
              <w:ind w:right="1295"/>
              <w:spacing w:after="0"/>
              <w:rPr>
                <w:sz w:val="20"/>
                <w:szCs w:val="20"/>
                <w:color w:val="auto"/>
              </w:rPr>
            </w:pPr>
            <w:r>
              <w:rPr>
                <w:rFonts w:ascii="Arial" w:cs="Arial" w:eastAsia="Arial" w:hAnsi="Arial"/>
                <w:sz w:val="13"/>
                <w:szCs w:val="13"/>
                <w:color w:val="424242"/>
              </w:rPr>
              <w:t>7.4</w:t>
            </w:r>
          </w:p>
        </w:tc>
        <w:tc>
          <w:tcPr>
            <w:tcW w:w="3660" w:type="dxa"/>
            <w:vAlign w:val="bottom"/>
            <w:gridSpan w:val="2"/>
          </w:tcPr>
          <w:p>
            <w:pPr>
              <w:spacing w:after="0"/>
              <w:rPr>
                <w:sz w:val="20"/>
                <w:szCs w:val="20"/>
                <w:color w:val="auto"/>
              </w:rPr>
            </w:pPr>
            <w:r>
              <w:rPr>
                <w:rFonts w:ascii="Arial" w:cs="Arial" w:eastAsia="Arial" w:hAnsi="Arial"/>
                <w:sz w:val="14"/>
                <w:szCs w:val="14"/>
                <w:color w:val="333333"/>
                <w:w w:val="98"/>
              </w:rPr>
              <w:t xml:space="preserve">Notices. Any notice </w:t>
            </w:r>
            <w:r>
              <w:rPr>
                <w:rFonts w:ascii="Arial" w:cs="Arial" w:eastAsia="Arial" w:hAnsi="Arial"/>
                <w:sz w:val="14"/>
                <w:szCs w:val="14"/>
                <w:color w:val="1C1C1C"/>
                <w:w w:val="98"/>
              </w:rPr>
              <w:t>requir</w:t>
            </w:r>
            <w:r>
              <w:rPr>
                <w:rFonts w:ascii="Arial" w:cs="Arial" w:eastAsia="Arial" w:hAnsi="Arial"/>
                <w:sz w:val="14"/>
                <w:szCs w:val="14"/>
                <w:color w:val="494949"/>
                <w:w w:val="98"/>
              </w:rPr>
              <w:t>ed</w:t>
            </w:r>
            <w:r>
              <w:rPr>
                <w:rFonts w:ascii="Arial" w:cs="Arial" w:eastAsia="Arial" w:hAnsi="Arial"/>
                <w:sz w:val="14"/>
                <w:szCs w:val="14"/>
                <w:color w:val="333333"/>
                <w:w w:val="98"/>
              </w:rPr>
              <w:t xml:space="preserve"> or permitted by this Agreement</w:t>
            </w:r>
          </w:p>
        </w:tc>
        <w:tc>
          <w:tcPr>
            <w:tcW w:w="4300" w:type="dxa"/>
            <w:vAlign w:val="bottom"/>
          </w:tcPr>
          <w:p>
            <w:pPr>
              <w:ind w:left="20"/>
              <w:spacing w:after="0"/>
              <w:rPr>
                <w:sz w:val="20"/>
                <w:szCs w:val="20"/>
                <w:color w:val="auto"/>
              </w:rPr>
            </w:pPr>
            <w:r>
              <w:rPr>
                <w:rFonts w:ascii="Arial" w:cs="Arial" w:eastAsia="Arial" w:hAnsi="Arial"/>
                <w:sz w:val="14"/>
                <w:szCs w:val="14"/>
                <w:color w:val="494949"/>
                <w:w w:val="96"/>
              </w:rPr>
              <w:t>sha</w:t>
            </w:r>
            <w:r>
              <w:rPr>
                <w:rFonts w:ascii="Arial" w:cs="Arial" w:eastAsia="Arial" w:hAnsi="Arial"/>
                <w:sz w:val="14"/>
                <w:szCs w:val="14"/>
                <w:color w:val="1C1C1C"/>
                <w:w w:val="96"/>
              </w:rPr>
              <w:t>ll</w:t>
            </w:r>
            <w:r>
              <w:rPr>
                <w:rFonts w:ascii="Arial" w:cs="Arial" w:eastAsia="Arial" w:hAnsi="Arial"/>
                <w:sz w:val="14"/>
                <w:szCs w:val="14"/>
                <w:color w:val="494949"/>
                <w:w w:val="96"/>
              </w:rPr>
              <w:t xml:space="preserve"> </w:t>
            </w:r>
            <w:r>
              <w:rPr>
                <w:rFonts w:ascii="Arial" w:cs="Arial" w:eastAsia="Arial" w:hAnsi="Arial"/>
                <w:sz w:val="14"/>
                <w:szCs w:val="14"/>
                <w:color w:val="333333"/>
                <w:w w:val="96"/>
              </w:rPr>
              <w:t>be</w:t>
            </w:r>
            <w:r>
              <w:rPr>
                <w:rFonts w:ascii="Arial" w:cs="Arial" w:eastAsia="Arial" w:hAnsi="Arial"/>
                <w:sz w:val="14"/>
                <w:szCs w:val="14"/>
                <w:color w:val="494949"/>
                <w:w w:val="96"/>
              </w:rPr>
              <w:t xml:space="preserve"> </w:t>
            </w:r>
            <w:r>
              <w:rPr>
                <w:rFonts w:ascii="Arial" w:cs="Arial" w:eastAsia="Arial" w:hAnsi="Arial"/>
                <w:sz w:val="14"/>
                <w:szCs w:val="14"/>
                <w:color w:val="1C1C1C"/>
                <w:w w:val="96"/>
              </w:rPr>
              <w:t>in</w:t>
            </w:r>
            <w:r>
              <w:rPr>
                <w:rFonts w:ascii="Arial" w:cs="Arial" w:eastAsia="Arial" w:hAnsi="Arial"/>
                <w:sz w:val="14"/>
                <w:szCs w:val="14"/>
                <w:color w:val="494949"/>
                <w:w w:val="96"/>
              </w:rPr>
              <w:t xml:space="preserve"> </w:t>
            </w:r>
            <w:r>
              <w:rPr>
                <w:rFonts w:ascii="Arial" w:cs="Arial" w:eastAsia="Arial" w:hAnsi="Arial"/>
                <w:sz w:val="14"/>
                <w:szCs w:val="14"/>
                <w:color w:val="333333"/>
                <w:w w:val="96"/>
              </w:rPr>
              <w:t>writing and</w:t>
            </w:r>
            <w:r>
              <w:rPr>
                <w:rFonts w:ascii="Arial" w:cs="Arial" w:eastAsia="Arial" w:hAnsi="Arial"/>
                <w:sz w:val="14"/>
                <w:szCs w:val="14"/>
                <w:color w:val="494949"/>
                <w:w w:val="96"/>
              </w:rPr>
              <w:t xml:space="preserve"> s</w:t>
            </w:r>
            <w:r>
              <w:rPr>
                <w:rFonts w:ascii="Arial" w:cs="Arial" w:eastAsia="Arial" w:hAnsi="Arial"/>
                <w:sz w:val="14"/>
                <w:szCs w:val="14"/>
                <w:color w:val="1C1C1C"/>
                <w:w w:val="96"/>
              </w:rPr>
              <w:t>hall</w:t>
            </w:r>
            <w:r>
              <w:rPr>
                <w:rFonts w:ascii="Arial" w:cs="Arial" w:eastAsia="Arial" w:hAnsi="Arial"/>
                <w:sz w:val="14"/>
                <w:szCs w:val="14"/>
                <w:color w:val="494949"/>
                <w:w w:val="96"/>
              </w:rPr>
              <w:t xml:space="preserve"> </w:t>
            </w:r>
            <w:r>
              <w:rPr>
                <w:rFonts w:ascii="Arial" w:cs="Arial" w:eastAsia="Arial" w:hAnsi="Arial"/>
                <w:sz w:val="14"/>
                <w:szCs w:val="14"/>
                <w:color w:val="333333"/>
                <w:w w:val="96"/>
              </w:rPr>
              <w:t>be delivered as follows, with notice deemed</w:t>
            </w:r>
          </w:p>
        </w:tc>
      </w:tr>
      <w:tr>
        <w:trPr>
          <w:trHeight w:val="20"/>
        </w:trPr>
        <w:tc>
          <w:tcPr>
            <w:tcW w:w="3220" w:type="dxa"/>
            <w:vAlign w:val="bottom"/>
            <w:tcBorders>
              <w:right w:val="single" w:sz="8" w:color="333333"/>
            </w:tcBorders>
          </w:tcPr>
          <w:p>
            <w:pPr>
              <w:spacing w:after="0" w:line="20" w:lineRule="exact"/>
              <w:rPr>
                <w:sz w:val="1"/>
                <w:szCs w:val="1"/>
                <w:color w:val="auto"/>
              </w:rPr>
            </w:pPr>
          </w:p>
        </w:tc>
        <w:tc>
          <w:tcPr>
            <w:tcW w:w="520" w:type="dxa"/>
            <w:vAlign w:val="bottom"/>
            <w:shd w:val="clear" w:color="auto" w:fill="33333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bl>
    <w:p>
      <w:pPr>
        <w:spacing w:after="0" w:line="9" w:lineRule="exact"/>
        <w:rPr>
          <w:sz w:val="20"/>
          <w:szCs w:val="20"/>
          <w:color w:val="auto"/>
        </w:rPr>
      </w:pPr>
    </w:p>
    <w:p>
      <w:pPr>
        <w:ind w:left="140"/>
        <w:spacing w:after="0"/>
        <w:rPr>
          <w:sz w:val="20"/>
          <w:szCs w:val="20"/>
          <w:color w:val="auto"/>
        </w:rPr>
      </w:pPr>
      <w:r>
        <w:rPr>
          <w:rFonts w:ascii="Arial" w:cs="Arial" w:eastAsia="Arial" w:hAnsi="Arial"/>
          <w:sz w:val="14"/>
          <w:szCs w:val="14"/>
          <w:color w:val="333333"/>
        </w:rPr>
        <w:t xml:space="preserve">given as indicated: (a) </w:t>
      </w:r>
      <w:r>
        <w:rPr>
          <w:rFonts w:ascii="Arial" w:cs="Arial" w:eastAsia="Arial" w:hAnsi="Arial"/>
          <w:sz w:val="14"/>
          <w:szCs w:val="14"/>
          <w:color w:val="1C1C1C"/>
        </w:rPr>
        <w:t>by</w:t>
      </w:r>
      <w:r>
        <w:rPr>
          <w:rFonts w:ascii="Arial" w:cs="Arial" w:eastAsia="Arial" w:hAnsi="Arial"/>
          <w:sz w:val="14"/>
          <w:szCs w:val="14"/>
          <w:color w:val="333333"/>
        </w:rPr>
        <w:t xml:space="preserve"> personal delivery</w:t>
      </w:r>
      <w:r>
        <w:rPr>
          <w:rFonts w:ascii="Arial" w:cs="Arial" w:eastAsia="Arial" w:hAnsi="Arial"/>
          <w:sz w:val="14"/>
          <w:szCs w:val="14"/>
          <w:color w:val="606060"/>
        </w:rPr>
        <w:t>,</w:t>
      </w:r>
      <w:r>
        <w:rPr>
          <w:rFonts w:ascii="Arial" w:cs="Arial" w:eastAsia="Arial" w:hAnsi="Arial"/>
          <w:sz w:val="14"/>
          <w:szCs w:val="14"/>
          <w:color w:val="333333"/>
        </w:rPr>
        <w:t xml:space="preserve"> when delivered personally; (b) by overnight </w:t>
      </w:r>
      <w:r>
        <w:rPr>
          <w:rFonts w:ascii="Arial" w:cs="Arial" w:eastAsia="Arial" w:hAnsi="Arial"/>
          <w:sz w:val="14"/>
          <w:szCs w:val="14"/>
          <w:color w:val="494949"/>
        </w:rPr>
        <w:t>courier,</w:t>
      </w:r>
      <w:r>
        <w:rPr>
          <w:rFonts w:ascii="Arial" w:cs="Arial" w:eastAsia="Arial" w:hAnsi="Arial"/>
          <w:sz w:val="14"/>
          <w:szCs w:val="14"/>
          <w:color w:val="333333"/>
        </w:rPr>
        <w:t xml:space="preserve"> upon written </w:t>
      </w:r>
      <w:r>
        <w:rPr>
          <w:rFonts w:ascii="Arial" w:cs="Arial" w:eastAsia="Arial" w:hAnsi="Arial"/>
          <w:sz w:val="14"/>
          <w:szCs w:val="14"/>
          <w:color w:val="494949"/>
        </w:rPr>
        <w:t>ver</w:t>
      </w:r>
      <w:r>
        <w:rPr>
          <w:rFonts w:ascii="Arial" w:cs="Arial" w:eastAsia="Arial" w:hAnsi="Arial"/>
          <w:sz w:val="14"/>
          <w:szCs w:val="14"/>
          <w:color w:val="1C1C1C"/>
        </w:rPr>
        <w:t>ification</w:t>
      </w:r>
      <w:r>
        <w:rPr>
          <w:rFonts w:ascii="Arial" w:cs="Arial" w:eastAsia="Arial" w:hAnsi="Arial"/>
          <w:sz w:val="14"/>
          <w:szCs w:val="14"/>
          <w:color w:val="333333"/>
        </w:rPr>
        <w:t xml:space="preserve"> of receipt;</w:t>
      </w:r>
    </w:p>
    <w:p>
      <w:pPr>
        <w:spacing w:after="0" w:line="5" w:lineRule="exact"/>
        <w:rPr>
          <w:sz w:val="20"/>
          <w:szCs w:val="20"/>
          <w:color w:val="auto"/>
        </w:rPr>
      </w:pPr>
    </w:p>
    <w:p>
      <w:pPr>
        <w:ind w:left="520" w:hanging="375"/>
        <w:spacing w:after="0"/>
        <w:tabs>
          <w:tab w:leader="none" w:pos="520" w:val="left"/>
        </w:tabs>
        <w:numPr>
          <w:ilvl w:val="0"/>
          <w:numId w:val="75"/>
        </w:numPr>
        <w:rPr>
          <w:rFonts w:ascii="Arial" w:cs="Arial" w:eastAsia="Arial" w:hAnsi="Arial"/>
          <w:sz w:val="14"/>
          <w:szCs w:val="14"/>
          <w:color w:val="444444"/>
        </w:rPr>
      </w:pPr>
      <w:r>
        <w:rPr>
          <w:rFonts w:ascii="Arial" w:cs="Arial" w:eastAsia="Arial" w:hAnsi="Arial"/>
          <w:sz w:val="14"/>
          <w:szCs w:val="14"/>
          <w:color w:val="333333"/>
        </w:rPr>
        <w:t xml:space="preserve">by telecopy </w:t>
      </w:r>
      <w:r>
        <w:rPr>
          <w:rFonts w:ascii="Arial" w:cs="Arial" w:eastAsia="Arial" w:hAnsi="Arial"/>
          <w:sz w:val="14"/>
          <w:szCs w:val="14"/>
          <w:color w:val="494949"/>
        </w:rPr>
        <w:t>or</w:t>
      </w:r>
      <w:r>
        <w:rPr>
          <w:rFonts w:ascii="Arial" w:cs="Arial" w:eastAsia="Arial" w:hAnsi="Arial"/>
          <w:sz w:val="14"/>
          <w:szCs w:val="14"/>
          <w:color w:val="333333"/>
        </w:rPr>
        <w:t xml:space="preserve"> facsimile transmission, upon </w:t>
      </w:r>
      <w:r>
        <w:rPr>
          <w:rFonts w:ascii="Arial" w:cs="Arial" w:eastAsia="Arial" w:hAnsi="Arial"/>
          <w:sz w:val="14"/>
          <w:szCs w:val="14"/>
          <w:color w:val="494949"/>
        </w:rPr>
        <w:t>acknow</w:t>
      </w:r>
      <w:r>
        <w:rPr>
          <w:rFonts w:ascii="Arial" w:cs="Arial" w:eastAsia="Arial" w:hAnsi="Arial"/>
          <w:sz w:val="14"/>
          <w:szCs w:val="14"/>
          <w:color w:val="1C1C1C"/>
        </w:rPr>
        <w:t>ledgm</w:t>
      </w:r>
      <w:r>
        <w:rPr>
          <w:rFonts w:ascii="Arial" w:cs="Arial" w:eastAsia="Arial" w:hAnsi="Arial"/>
          <w:sz w:val="14"/>
          <w:szCs w:val="14"/>
          <w:color w:val="494949"/>
        </w:rPr>
        <w:t>ent</w:t>
      </w:r>
      <w:r>
        <w:rPr>
          <w:rFonts w:ascii="Arial" w:cs="Arial" w:eastAsia="Arial" w:hAnsi="Arial"/>
          <w:sz w:val="14"/>
          <w:szCs w:val="14"/>
          <w:color w:val="333333"/>
        </w:rPr>
        <w:t xml:space="preserve"> of receipt  of </w:t>
      </w:r>
      <w:r>
        <w:rPr>
          <w:rFonts w:ascii="Arial" w:cs="Arial" w:eastAsia="Arial" w:hAnsi="Arial"/>
          <w:sz w:val="14"/>
          <w:szCs w:val="14"/>
          <w:color w:val="494949"/>
        </w:rPr>
        <w:t>electronic</w:t>
      </w:r>
    </w:p>
    <w:p>
      <w:pPr>
        <w:ind w:left="140" w:right="160" w:firstLine="8"/>
        <w:spacing w:after="0" w:line="244" w:lineRule="auto"/>
        <w:rPr>
          <w:sz w:val="20"/>
          <w:szCs w:val="20"/>
          <w:color w:val="auto"/>
        </w:rPr>
      </w:pPr>
      <w:r>
        <w:rPr>
          <w:rFonts w:ascii="Arial" w:cs="Arial" w:eastAsia="Arial" w:hAnsi="Arial"/>
          <w:sz w:val="14"/>
          <w:szCs w:val="14"/>
          <w:color w:val="333333"/>
        </w:rPr>
        <w:t xml:space="preserve">transmission; </w:t>
      </w:r>
      <w:r>
        <w:rPr>
          <w:rFonts w:ascii="Arial" w:cs="Arial" w:eastAsia="Arial" w:hAnsi="Arial"/>
          <w:sz w:val="14"/>
          <w:szCs w:val="14"/>
          <w:color w:val="494949"/>
        </w:rPr>
        <w:t>or (d)</w:t>
      </w:r>
      <w:r>
        <w:rPr>
          <w:rFonts w:ascii="Arial" w:cs="Arial" w:eastAsia="Arial" w:hAnsi="Arial"/>
          <w:sz w:val="14"/>
          <w:szCs w:val="14"/>
          <w:color w:val="333333"/>
        </w:rPr>
        <w:t xml:space="preserve"> by certified </w:t>
      </w:r>
      <w:r>
        <w:rPr>
          <w:rFonts w:ascii="Arial" w:cs="Arial" w:eastAsia="Arial" w:hAnsi="Arial"/>
          <w:sz w:val="14"/>
          <w:szCs w:val="14"/>
          <w:color w:val="494949"/>
        </w:rPr>
        <w:t>or</w:t>
      </w:r>
      <w:r>
        <w:rPr>
          <w:rFonts w:ascii="Arial" w:cs="Arial" w:eastAsia="Arial" w:hAnsi="Arial"/>
          <w:sz w:val="14"/>
          <w:szCs w:val="14"/>
          <w:color w:val="333333"/>
        </w:rPr>
        <w:t xml:space="preserve"> registered mail, return receipt requested, upon </w:t>
      </w:r>
      <w:r>
        <w:rPr>
          <w:rFonts w:ascii="Arial" w:cs="Arial" w:eastAsia="Arial" w:hAnsi="Arial"/>
          <w:sz w:val="14"/>
          <w:szCs w:val="14"/>
          <w:color w:val="494949"/>
        </w:rPr>
        <w:t>verification of</w:t>
      </w:r>
      <w:r>
        <w:rPr>
          <w:rFonts w:ascii="Arial" w:cs="Arial" w:eastAsia="Arial" w:hAnsi="Arial"/>
          <w:sz w:val="14"/>
          <w:szCs w:val="14"/>
          <w:color w:val="333333"/>
        </w:rPr>
        <w:t xml:space="preserve"> receipt. </w:t>
      </w:r>
      <w:r>
        <w:rPr>
          <w:rFonts w:ascii="Arial" w:cs="Arial" w:eastAsia="Arial" w:hAnsi="Arial"/>
          <w:sz w:val="14"/>
          <w:szCs w:val="14"/>
          <w:color w:val="494949"/>
        </w:rPr>
        <w:t>Notice shall</w:t>
      </w:r>
      <w:r>
        <w:rPr>
          <w:rFonts w:ascii="Arial" w:cs="Arial" w:eastAsia="Arial" w:hAnsi="Arial"/>
          <w:sz w:val="14"/>
          <w:szCs w:val="14"/>
          <w:color w:val="333333"/>
        </w:rPr>
        <w:t xml:space="preserve"> be </w:t>
      </w:r>
      <w:r>
        <w:rPr>
          <w:rFonts w:ascii="Arial" w:cs="Arial" w:eastAsia="Arial" w:hAnsi="Arial"/>
          <w:sz w:val="14"/>
          <w:szCs w:val="14"/>
          <w:color w:val="494949"/>
        </w:rPr>
        <w:t>sent</w:t>
      </w:r>
      <w:r>
        <w:rPr>
          <w:rFonts w:ascii="Arial" w:cs="Arial" w:eastAsia="Arial" w:hAnsi="Arial"/>
          <w:sz w:val="14"/>
          <w:szCs w:val="14"/>
          <w:color w:val="333333"/>
        </w:rPr>
        <w:t xml:space="preserve"> to the </w:t>
      </w:r>
      <w:r>
        <w:rPr>
          <w:rFonts w:ascii="Arial" w:cs="Arial" w:eastAsia="Arial" w:hAnsi="Arial"/>
          <w:sz w:val="14"/>
          <w:szCs w:val="14"/>
          <w:color w:val="494949"/>
        </w:rPr>
        <w:t>addresses set</w:t>
      </w:r>
      <w:r>
        <w:rPr>
          <w:rFonts w:ascii="Arial" w:cs="Arial" w:eastAsia="Arial" w:hAnsi="Arial"/>
          <w:sz w:val="14"/>
          <w:szCs w:val="14"/>
          <w:color w:val="333333"/>
        </w:rPr>
        <w:t xml:space="preserve"> forth </w:t>
      </w:r>
      <w:r>
        <w:rPr>
          <w:rFonts w:ascii="Arial" w:cs="Arial" w:eastAsia="Arial" w:hAnsi="Arial"/>
          <w:sz w:val="14"/>
          <w:szCs w:val="14"/>
          <w:color w:val="494949"/>
        </w:rPr>
        <w:t>above</w:t>
      </w:r>
      <w:r>
        <w:rPr>
          <w:rFonts w:ascii="Arial" w:cs="Arial" w:eastAsia="Arial" w:hAnsi="Arial"/>
          <w:sz w:val="14"/>
          <w:szCs w:val="14"/>
          <w:color w:val="333333"/>
        </w:rPr>
        <w:t xml:space="preserve"> or to </w:t>
      </w:r>
      <w:r>
        <w:rPr>
          <w:rFonts w:ascii="Arial" w:cs="Arial" w:eastAsia="Arial" w:hAnsi="Arial"/>
          <w:sz w:val="14"/>
          <w:szCs w:val="14"/>
          <w:color w:val="494949"/>
        </w:rPr>
        <w:t>such</w:t>
      </w:r>
      <w:r>
        <w:rPr>
          <w:rFonts w:ascii="Arial" w:cs="Arial" w:eastAsia="Arial" w:hAnsi="Arial"/>
          <w:sz w:val="14"/>
          <w:szCs w:val="14"/>
          <w:color w:val="333333"/>
        </w:rPr>
        <w:t xml:space="preserve"> other </w:t>
      </w:r>
      <w:r>
        <w:rPr>
          <w:rFonts w:ascii="Arial" w:cs="Arial" w:eastAsia="Arial" w:hAnsi="Arial"/>
          <w:sz w:val="14"/>
          <w:szCs w:val="14"/>
          <w:color w:val="494949"/>
        </w:rPr>
        <w:t>address</w:t>
      </w:r>
      <w:r>
        <w:rPr>
          <w:rFonts w:ascii="Arial" w:cs="Arial" w:eastAsia="Arial" w:hAnsi="Arial"/>
          <w:sz w:val="14"/>
          <w:szCs w:val="14"/>
          <w:color w:val="333333"/>
        </w:rPr>
        <w:t xml:space="preserve"> as either party ma</w:t>
      </w:r>
      <w:r>
        <w:rPr>
          <w:rFonts w:ascii="Arial" w:cs="Arial" w:eastAsia="Arial" w:hAnsi="Arial"/>
          <w:sz w:val="14"/>
          <w:szCs w:val="14"/>
          <w:color w:val="606060"/>
        </w:rPr>
        <w:t>y</w:t>
      </w:r>
      <w:r>
        <w:rPr>
          <w:rFonts w:ascii="Arial" w:cs="Arial" w:eastAsia="Arial" w:hAnsi="Arial"/>
          <w:sz w:val="14"/>
          <w:szCs w:val="14"/>
          <w:color w:val="333333"/>
        </w:rPr>
        <w:t xml:space="preserve"> </w:t>
      </w:r>
      <w:r>
        <w:rPr>
          <w:rFonts w:ascii="Arial" w:cs="Arial" w:eastAsia="Arial" w:hAnsi="Arial"/>
          <w:sz w:val="14"/>
          <w:szCs w:val="14"/>
          <w:color w:val="494949"/>
        </w:rPr>
        <w:t>specify in writing.</w:t>
      </w:r>
    </w:p>
    <w:p>
      <w:pPr>
        <w:spacing w:after="0" w:line="11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240" w:type="dxa"/>
            <w:vAlign w:val="bottom"/>
          </w:tcPr>
          <w:p>
            <w:pPr>
              <w:jc w:val="right"/>
              <w:ind w:right="1313"/>
              <w:spacing w:after="0"/>
              <w:rPr>
                <w:sz w:val="20"/>
                <w:szCs w:val="20"/>
                <w:color w:val="auto"/>
              </w:rPr>
            </w:pPr>
            <w:r>
              <w:rPr>
                <w:rFonts w:ascii="Arial" w:cs="Arial" w:eastAsia="Arial" w:hAnsi="Arial"/>
                <w:sz w:val="13"/>
                <w:szCs w:val="13"/>
                <w:color w:val="424242"/>
              </w:rPr>
              <w:t>7.5</w:t>
            </w:r>
          </w:p>
        </w:tc>
        <w:tc>
          <w:tcPr>
            <w:tcW w:w="7980" w:type="dxa"/>
            <w:vAlign w:val="bottom"/>
            <w:gridSpan w:val="5"/>
          </w:tcPr>
          <w:p>
            <w:pPr>
              <w:jc w:val="right"/>
              <w:spacing w:after="0"/>
              <w:rPr>
                <w:sz w:val="20"/>
                <w:szCs w:val="20"/>
                <w:color w:val="auto"/>
              </w:rPr>
            </w:pPr>
            <w:r>
              <w:rPr>
                <w:rFonts w:ascii="Arial" w:cs="Arial" w:eastAsia="Arial" w:hAnsi="Arial"/>
                <w:sz w:val="14"/>
                <w:szCs w:val="14"/>
                <w:color w:val="333333"/>
                <w:w w:val="93"/>
              </w:rPr>
              <w:t xml:space="preserve">Governing Law. This Agreement </w:t>
            </w:r>
            <w:r>
              <w:rPr>
                <w:rFonts w:ascii="Arial" w:cs="Arial" w:eastAsia="Arial" w:hAnsi="Arial"/>
                <w:sz w:val="14"/>
                <w:szCs w:val="14"/>
                <w:color w:val="494949"/>
                <w:w w:val="93"/>
              </w:rPr>
              <w:t>s</w:t>
            </w:r>
            <w:r>
              <w:rPr>
                <w:rFonts w:ascii="Arial" w:cs="Arial" w:eastAsia="Arial" w:hAnsi="Arial"/>
                <w:sz w:val="14"/>
                <w:szCs w:val="14"/>
                <w:color w:val="1C1C1C"/>
                <w:w w:val="93"/>
              </w:rPr>
              <w:t>hall</w:t>
            </w:r>
            <w:r>
              <w:rPr>
                <w:rFonts w:ascii="Arial" w:cs="Arial" w:eastAsia="Arial" w:hAnsi="Arial"/>
                <w:sz w:val="14"/>
                <w:szCs w:val="14"/>
                <w:color w:val="333333"/>
                <w:w w:val="93"/>
              </w:rPr>
              <w:t xml:space="preserve"> be governed in all respects by the laws of the </w:t>
            </w:r>
            <w:r>
              <w:rPr>
                <w:rFonts w:ascii="Arial" w:cs="Arial" w:eastAsia="Arial" w:hAnsi="Arial"/>
                <w:sz w:val="14"/>
                <w:szCs w:val="14"/>
                <w:color w:val="494949"/>
                <w:w w:val="93"/>
              </w:rPr>
              <w:t>United States</w:t>
            </w:r>
            <w:r>
              <w:rPr>
                <w:rFonts w:ascii="Arial" w:cs="Arial" w:eastAsia="Arial" w:hAnsi="Arial"/>
                <w:sz w:val="14"/>
                <w:szCs w:val="14"/>
                <w:color w:val="333333"/>
                <w:w w:val="93"/>
              </w:rPr>
              <w:t xml:space="preserve"> of America and by the laws </w:t>
            </w:r>
            <w:r>
              <w:rPr>
                <w:rFonts w:ascii="Arial" w:cs="Arial" w:eastAsia="Arial" w:hAnsi="Arial"/>
                <w:sz w:val="14"/>
                <w:szCs w:val="14"/>
                <w:color w:val="494949"/>
                <w:w w:val="93"/>
              </w:rPr>
              <w:t>of</w:t>
            </w:r>
            <w:r>
              <w:rPr>
                <w:rFonts w:ascii="Arial" w:cs="Arial" w:eastAsia="Arial" w:hAnsi="Arial"/>
                <w:sz w:val="14"/>
                <w:szCs w:val="14"/>
                <w:color w:val="333333"/>
                <w:w w:val="93"/>
              </w:rPr>
              <w:t xml:space="preserve"> the State</w:t>
            </w:r>
          </w:p>
        </w:tc>
      </w:tr>
      <w:tr>
        <w:trPr>
          <w:trHeight w:val="20"/>
        </w:trPr>
        <w:tc>
          <w:tcPr>
            <w:tcW w:w="3240" w:type="dxa"/>
            <w:vAlign w:val="bottom"/>
          </w:tcPr>
          <w:p>
            <w:pPr>
              <w:spacing w:after="0" w:line="20" w:lineRule="exact"/>
              <w:rPr>
                <w:sz w:val="1"/>
                <w:szCs w:val="1"/>
                <w:color w:val="auto"/>
              </w:rPr>
            </w:pPr>
          </w:p>
        </w:tc>
        <w:tc>
          <w:tcPr>
            <w:tcW w:w="740" w:type="dxa"/>
            <w:vAlign w:val="bottom"/>
            <w:shd w:val="clear" w:color="auto" w:fill="333333"/>
          </w:tcPr>
          <w:p>
            <w:pPr>
              <w:spacing w:after="0" w:line="20" w:lineRule="exact"/>
              <w:rPr>
                <w:sz w:val="1"/>
                <w:szCs w:val="1"/>
                <w:color w:val="auto"/>
              </w:rPr>
            </w:pPr>
          </w:p>
        </w:tc>
        <w:tc>
          <w:tcPr>
            <w:tcW w:w="220" w:type="dxa"/>
            <w:vAlign w:val="bottom"/>
            <w:shd w:val="clear" w:color="auto" w:fill="333333"/>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0"/>
        </w:trPr>
        <w:tc>
          <w:tcPr>
            <w:tcW w:w="9760" w:type="dxa"/>
            <w:vAlign w:val="bottom"/>
            <w:gridSpan w:val="4"/>
          </w:tcPr>
          <w:p>
            <w:pPr>
              <w:spacing w:after="0"/>
              <w:rPr>
                <w:sz w:val="20"/>
                <w:szCs w:val="20"/>
                <w:color w:val="auto"/>
              </w:rPr>
            </w:pPr>
            <w:r>
              <w:rPr>
                <w:rFonts w:ascii="Arial" w:cs="Arial" w:eastAsia="Arial" w:hAnsi="Arial"/>
                <w:sz w:val="14"/>
                <w:szCs w:val="14"/>
                <w:color w:val="333333"/>
                <w:w w:val="94"/>
              </w:rPr>
              <w:t xml:space="preserve">of </w:t>
            </w:r>
            <w:r>
              <w:rPr>
                <w:rFonts w:ascii="Arial" w:cs="Arial" w:eastAsia="Arial" w:hAnsi="Arial"/>
                <w:sz w:val="14"/>
                <w:szCs w:val="14"/>
                <w:color w:val="494949"/>
                <w:w w:val="94"/>
              </w:rPr>
              <w:t>California,</w:t>
            </w:r>
            <w:r>
              <w:rPr>
                <w:rFonts w:ascii="Arial" w:cs="Arial" w:eastAsia="Arial" w:hAnsi="Arial"/>
                <w:sz w:val="14"/>
                <w:szCs w:val="14"/>
                <w:color w:val="333333"/>
                <w:w w:val="94"/>
              </w:rPr>
              <w:t xml:space="preserve"> as </w:t>
            </w:r>
            <w:r>
              <w:rPr>
                <w:rFonts w:ascii="Arial" w:cs="Arial" w:eastAsia="Arial" w:hAnsi="Arial"/>
                <w:sz w:val="14"/>
                <w:szCs w:val="14"/>
                <w:color w:val="494949"/>
                <w:w w:val="94"/>
              </w:rPr>
              <w:t>such</w:t>
            </w:r>
            <w:r>
              <w:rPr>
                <w:rFonts w:ascii="Arial" w:cs="Arial" w:eastAsia="Arial" w:hAnsi="Arial"/>
                <w:sz w:val="14"/>
                <w:szCs w:val="14"/>
                <w:color w:val="333333"/>
                <w:w w:val="94"/>
              </w:rPr>
              <w:t xml:space="preserve"> laws </w:t>
            </w:r>
            <w:r>
              <w:rPr>
                <w:rFonts w:ascii="Arial" w:cs="Arial" w:eastAsia="Arial" w:hAnsi="Arial"/>
                <w:sz w:val="14"/>
                <w:szCs w:val="14"/>
                <w:color w:val="494949"/>
                <w:w w:val="94"/>
              </w:rPr>
              <w:t>are appl</w:t>
            </w:r>
            <w:r>
              <w:rPr>
                <w:rFonts w:ascii="Arial" w:cs="Arial" w:eastAsia="Arial" w:hAnsi="Arial"/>
                <w:sz w:val="14"/>
                <w:szCs w:val="14"/>
                <w:color w:val="1C1C1C"/>
                <w:w w:val="94"/>
              </w:rPr>
              <w:t>i</w:t>
            </w:r>
            <w:r>
              <w:rPr>
                <w:rFonts w:ascii="Arial" w:cs="Arial" w:eastAsia="Arial" w:hAnsi="Arial"/>
                <w:sz w:val="14"/>
                <w:szCs w:val="14"/>
                <w:color w:val="494949"/>
                <w:w w:val="94"/>
              </w:rPr>
              <w:t>ed</w:t>
            </w:r>
            <w:r>
              <w:rPr>
                <w:rFonts w:ascii="Arial" w:cs="Arial" w:eastAsia="Arial" w:hAnsi="Arial"/>
                <w:sz w:val="14"/>
                <w:szCs w:val="14"/>
                <w:color w:val="333333"/>
                <w:w w:val="94"/>
              </w:rPr>
              <w:t xml:space="preserve"> to </w:t>
            </w:r>
            <w:r>
              <w:rPr>
                <w:rFonts w:ascii="Arial" w:cs="Arial" w:eastAsia="Arial" w:hAnsi="Arial"/>
                <w:sz w:val="14"/>
                <w:szCs w:val="14"/>
                <w:color w:val="494949"/>
                <w:w w:val="94"/>
              </w:rPr>
              <w:t>agreements entered</w:t>
            </w:r>
            <w:r>
              <w:rPr>
                <w:rFonts w:ascii="Arial" w:cs="Arial" w:eastAsia="Arial" w:hAnsi="Arial"/>
                <w:sz w:val="14"/>
                <w:szCs w:val="14"/>
                <w:color w:val="333333"/>
                <w:w w:val="94"/>
              </w:rPr>
              <w:t xml:space="preserve"> into </w:t>
            </w:r>
            <w:r>
              <w:rPr>
                <w:rFonts w:ascii="Arial" w:cs="Arial" w:eastAsia="Arial" w:hAnsi="Arial"/>
                <w:sz w:val="14"/>
                <w:szCs w:val="14"/>
                <w:color w:val="494949"/>
                <w:w w:val="94"/>
              </w:rPr>
              <w:t>and</w:t>
            </w:r>
            <w:r>
              <w:rPr>
                <w:rFonts w:ascii="Arial" w:cs="Arial" w:eastAsia="Arial" w:hAnsi="Arial"/>
                <w:sz w:val="14"/>
                <w:szCs w:val="14"/>
                <w:color w:val="333333"/>
                <w:w w:val="94"/>
              </w:rPr>
              <w:t xml:space="preserve"> to be performed entirely </w:t>
            </w:r>
            <w:r>
              <w:rPr>
                <w:rFonts w:ascii="Arial" w:cs="Arial" w:eastAsia="Arial" w:hAnsi="Arial"/>
                <w:sz w:val="14"/>
                <w:szCs w:val="14"/>
                <w:color w:val="494949"/>
                <w:w w:val="94"/>
              </w:rPr>
              <w:t>within Cal</w:t>
            </w:r>
            <w:r>
              <w:rPr>
                <w:rFonts w:ascii="Arial" w:cs="Arial" w:eastAsia="Arial" w:hAnsi="Arial"/>
                <w:sz w:val="14"/>
                <w:szCs w:val="14"/>
                <w:color w:val="1C1C1C"/>
                <w:w w:val="94"/>
              </w:rPr>
              <w:t>iforni</w:t>
            </w:r>
            <w:r>
              <w:rPr>
                <w:rFonts w:ascii="Arial" w:cs="Arial" w:eastAsia="Arial" w:hAnsi="Arial"/>
                <w:sz w:val="14"/>
                <w:szCs w:val="14"/>
                <w:color w:val="494949"/>
                <w:w w:val="94"/>
              </w:rPr>
              <w:t>a</w:t>
            </w:r>
            <w:r>
              <w:rPr>
                <w:rFonts w:ascii="Arial" w:cs="Arial" w:eastAsia="Arial" w:hAnsi="Arial"/>
                <w:sz w:val="14"/>
                <w:szCs w:val="14"/>
                <w:color w:val="333333"/>
                <w:w w:val="94"/>
              </w:rPr>
              <w:t xml:space="preserve"> between </w:t>
            </w:r>
            <w:r>
              <w:rPr>
                <w:rFonts w:ascii="Arial" w:cs="Arial" w:eastAsia="Arial" w:hAnsi="Arial"/>
                <w:sz w:val="14"/>
                <w:szCs w:val="14"/>
                <w:color w:val="494949"/>
                <w:w w:val="94"/>
              </w:rPr>
              <w:t>California</w:t>
            </w:r>
            <w:r>
              <w:rPr>
                <w:rFonts w:ascii="Arial" w:cs="Arial" w:eastAsia="Arial" w:hAnsi="Arial"/>
                <w:sz w:val="14"/>
                <w:szCs w:val="14"/>
                <w:color w:val="333333"/>
                <w:w w:val="94"/>
              </w:rPr>
              <w:t xml:space="preserve"> re</w:t>
            </w:r>
            <w:r>
              <w:rPr>
                <w:rFonts w:ascii="Arial" w:cs="Arial" w:eastAsia="Arial" w:hAnsi="Arial"/>
                <w:sz w:val="14"/>
                <w:szCs w:val="14"/>
                <w:color w:val="606060"/>
                <w:w w:val="94"/>
              </w:rPr>
              <w:t>s</w:t>
            </w:r>
            <w:r>
              <w:rPr>
                <w:rFonts w:ascii="Arial" w:cs="Arial" w:eastAsia="Arial" w:hAnsi="Arial"/>
                <w:sz w:val="14"/>
                <w:szCs w:val="14"/>
                <w:color w:val="333333"/>
                <w:w w:val="94"/>
              </w:rPr>
              <w:t>idents. Except for the matters to</w:t>
            </w:r>
          </w:p>
        </w:tc>
        <w:tc>
          <w:tcPr>
            <w:tcW w:w="1300" w:type="dxa"/>
            <w:vAlign w:val="bottom"/>
          </w:tcPr>
          <w:p>
            <w:pPr>
              <w:jc w:val="right"/>
              <w:spacing w:after="0"/>
              <w:rPr>
                <w:sz w:val="20"/>
                <w:szCs w:val="20"/>
                <w:color w:val="auto"/>
              </w:rPr>
            </w:pPr>
            <w:r>
              <w:rPr>
                <w:rFonts w:ascii="Arial" w:cs="Arial" w:eastAsia="Arial" w:hAnsi="Arial"/>
                <w:sz w:val="14"/>
                <w:szCs w:val="14"/>
                <w:color w:val="333333"/>
                <w:w w:val="94"/>
              </w:rPr>
              <w:t>be re</w:t>
            </w:r>
            <w:r>
              <w:rPr>
                <w:rFonts w:ascii="Arial" w:cs="Arial" w:eastAsia="Arial" w:hAnsi="Arial"/>
                <w:sz w:val="14"/>
                <w:szCs w:val="14"/>
                <w:color w:val="606060"/>
                <w:w w:val="94"/>
              </w:rPr>
              <w:t>so</w:t>
            </w:r>
            <w:r>
              <w:rPr>
                <w:rFonts w:ascii="Arial" w:cs="Arial" w:eastAsia="Arial" w:hAnsi="Arial"/>
                <w:sz w:val="14"/>
                <w:szCs w:val="14"/>
                <w:color w:val="1C1C1C"/>
                <w:w w:val="94"/>
              </w:rPr>
              <w:t>l</w:t>
            </w:r>
            <w:r>
              <w:rPr>
                <w:rFonts w:ascii="Arial" w:cs="Arial" w:eastAsia="Arial" w:hAnsi="Arial"/>
                <w:sz w:val="14"/>
                <w:szCs w:val="14"/>
                <w:color w:val="494949"/>
                <w:w w:val="94"/>
              </w:rPr>
              <w:t>ved</w:t>
            </w:r>
            <w:r>
              <w:rPr>
                <w:rFonts w:ascii="Arial" w:cs="Arial" w:eastAsia="Arial" w:hAnsi="Arial"/>
                <w:sz w:val="14"/>
                <w:szCs w:val="14"/>
                <w:color w:val="333333"/>
                <w:w w:val="94"/>
              </w:rPr>
              <w:t xml:space="preserve"> pursuant</w:t>
            </w:r>
          </w:p>
        </w:tc>
        <w:tc>
          <w:tcPr>
            <w:tcW w:w="160" w:type="dxa"/>
            <w:vAlign w:val="bottom"/>
          </w:tcPr>
          <w:p>
            <w:pPr>
              <w:jc w:val="right"/>
              <w:spacing w:after="0"/>
              <w:rPr>
                <w:sz w:val="20"/>
                <w:szCs w:val="20"/>
                <w:color w:val="auto"/>
              </w:rPr>
            </w:pPr>
            <w:r>
              <w:rPr>
                <w:rFonts w:ascii="Arial" w:cs="Arial" w:eastAsia="Arial" w:hAnsi="Arial"/>
                <w:sz w:val="14"/>
                <w:szCs w:val="14"/>
                <w:color w:val="333333"/>
              </w:rPr>
              <w:t>to</w:t>
            </w:r>
          </w:p>
        </w:tc>
      </w:tr>
      <w:tr>
        <w:trPr>
          <w:trHeight w:val="162"/>
        </w:trPr>
        <w:tc>
          <w:tcPr>
            <w:tcW w:w="9760" w:type="dxa"/>
            <w:vAlign w:val="bottom"/>
            <w:gridSpan w:val="4"/>
          </w:tcPr>
          <w:p>
            <w:pPr>
              <w:spacing w:after="0"/>
              <w:rPr>
                <w:sz w:val="20"/>
                <w:szCs w:val="20"/>
                <w:color w:val="auto"/>
              </w:rPr>
            </w:pPr>
            <w:r>
              <w:rPr>
                <w:rFonts w:ascii="Arial" w:cs="Arial" w:eastAsia="Arial" w:hAnsi="Arial"/>
                <w:sz w:val="14"/>
                <w:szCs w:val="14"/>
                <w:color w:val="494949"/>
                <w:w w:val="94"/>
              </w:rPr>
              <w:t>subparagrap</w:t>
            </w:r>
            <w:r>
              <w:rPr>
                <w:rFonts w:ascii="Arial" w:cs="Arial" w:eastAsia="Arial" w:hAnsi="Arial"/>
                <w:sz w:val="14"/>
                <w:szCs w:val="14"/>
                <w:color w:val="1C1C1C"/>
                <w:w w:val="94"/>
              </w:rPr>
              <w:t>h</w:t>
            </w:r>
            <w:r>
              <w:rPr>
                <w:rFonts w:ascii="Arial" w:cs="Arial" w:eastAsia="Arial" w:hAnsi="Arial"/>
                <w:sz w:val="14"/>
                <w:szCs w:val="14"/>
                <w:color w:val="494949"/>
                <w:w w:val="94"/>
              </w:rPr>
              <w:t xml:space="preserve"> 7.3 </w:t>
            </w:r>
            <w:r>
              <w:rPr>
                <w:rFonts w:ascii="Arial" w:cs="Arial" w:eastAsia="Arial" w:hAnsi="Arial"/>
                <w:sz w:val="14"/>
                <w:szCs w:val="14"/>
                <w:color w:val="333333"/>
                <w:w w:val="94"/>
              </w:rPr>
              <w:t>hereof</w:t>
            </w:r>
            <w:r>
              <w:rPr>
                <w:rFonts w:ascii="Arial" w:cs="Arial" w:eastAsia="Arial" w:hAnsi="Arial"/>
                <w:sz w:val="14"/>
                <w:szCs w:val="14"/>
                <w:color w:val="606060"/>
                <w:w w:val="94"/>
              </w:rPr>
              <w:t>,</w:t>
            </w:r>
            <w:r>
              <w:rPr>
                <w:rFonts w:ascii="Arial" w:cs="Arial" w:eastAsia="Arial" w:hAnsi="Arial"/>
                <w:sz w:val="14"/>
                <w:szCs w:val="14"/>
                <w:color w:val="494949"/>
                <w:w w:val="94"/>
              </w:rPr>
              <w:t xml:space="preserve"> each </w:t>
            </w:r>
            <w:r>
              <w:rPr>
                <w:rFonts w:ascii="Arial" w:cs="Arial" w:eastAsia="Arial" w:hAnsi="Arial"/>
                <w:sz w:val="14"/>
                <w:szCs w:val="14"/>
                <w:color w:val="333333"/>
                <w:w w:val="94"/>
              </w:rPr>
              <w:t>of the partie</w:t>
            </w:r>
            <w:r>
              <w:rPr>
                <w:rFonts w:ascii="Arial" w:cs="Arial" w:eastAsia="Arial" w:hAnsi="Arial"/>
                <w:sz w:val="14"/>
                <w:szCs w:val="14"/>
                <w:color w:val="494949"/>
                <w:w w:val="94"/>
              </w:rPr>
              <w:t xml:space="preserve"> </w:t>
            </w:r>
            <w:r>
              <w:rPr>
                <w:rFonts w:ascii="Arial" w:cs="Arial" w:eastAsia="Arial" w:hAnsi="Arial"/>
                <w:sz w:val="14"/>
                <w:szCs w:val="14"/>
                <w:color w:val="606060"/>
                <w:w w:val="94"/>
              </w:rPr>
              <w:t>s</w:t>
            </w:r>
            <w:r>
              <w:rPr>
                <w:rFonts w:ascii="Arial" w:cs="Arial" w:eastAsia="Arial" w:hAnsi="Arial"/>
                <w:sz w:val="14"/>
                <w:szCs w:val="14"/>
                <w:color w:val="494949"/>
                <w:w w:val="94"/>
              </w:rPr>
              <w:t xml:space="preserve"> </w:t>
            </w:r>
            <w:r>
              <w:rPr>
                <w:rFonts w:ascii="Arial" w:cs="Arial" w:eastAsia="Arial" w:hAnsi="Arial"/>
                <w:sz w:val="14"/>
                <w:szCs w:val="14"/>
                <w:color w:val="333333"/>
                <w:w w:val="94"/>
              </w:rPr>
              <w:t>irrevocably</w:t>
            </w:r>
            <w:r>
              <w:rPr>
                <w:rFonts w:ascii="Arial" w:cs="Arial" w:eastAsia="Arial" w:hAnsi="Arial"/>
                <w:sz w:val="14"/>
                <w:szCs w:val="14"/>
                <w:color w:val="494949"/>
                <w:w w:val="94"/>
              </w:rPr>
              <w:t xml:space="preserve"> consents </w:t>
            </w:r>
            <w:r>
              <w:rPr>
                <w:rFonts w:ascii="Arial" w:cs="Arial" w:eastAsia="Arial" w:hAnsi="Arial"/>
                <w:sz w:val="14"/>
                <w:szCs w:val="14"/>
                <w:color w:val="333333"/>
                <w:w w:val="94"/>
              </w:rPr>
              <w:t>to the per</w:t>
            </w:r>
            <w:r>
              <w:rPr>
                <w:rFonts w:ascii="Arial" w:cs="Arial" w:eastAsia="Arial" w:hAnsi="Arial"/>
                <w:sz w:val="14"/>
                <w:szCs w:val="14"/>
                <w:color w:val="606060"/>
                <w:w w:val="94"/>
              </w:rPr>
              <w:t>s</w:t>
            </w:r>
            <w:r>
              <w:rPr>
                <w:rFonts w:ascii="Arial" w:cs="Arial" w:eastAsia="Arial" w:hAnsi="Arial"/>
                <w:sz w:val="14"/>
                <w:szCs w:val="14"/>
                <w:color w:val="333333"/>
                <w:w w:val="94"/>
              </w:rPr>
              <w:t>onal jurisdiction</w:t>
            </w:r>
            <w:r>
              <w:rPr>
                <w:rFonts w:ascii="Arial" w:cs="Arial" w:eastAsia="Arial" w:hAnsi="Arial"/>
                <w:sz w:val="14"/>
                <w:szCs w:val="14"/>
                <w:color w:val="494949"/>
                <w:w w:val="94"/>
              </w:rPr>
              <w:t xml:space="preserve"> of </w:t>
            </w:r>
            <w:r>
              <w:rPr>
                <w:rFonts w:ascii="Arial" w:cs="Arial" w:eastAsia="Arial" w:hAnsi="Arial"/>
                <w:sz w:val="14"/>
                <w:szCs w:val="14"/>
                <w:color w:val="333333"/>
                <w:w w:val="94"/>
              </w:rPr>
              <w:t>the</w:t>
            </w:r>
            <w:r>
              <w:rPr>
                <w:rFonts w:ascii="Arial" w:cs="Arial" w:eastAsia="Arial" w:hAnsi="Arial"/>
                <w:sz w:val="14"/>
                <w:szCs w:val="14"/>
                <w:color w:val="494949"/>
                <w:w w:val="94"/>
              </w:rPr>
              <w:t xml:space="preserve"> federa</w:t>
            </w:r>
            <w:r>
              <w:rPr>
                <w:rFonts w:ascii="Arial" w:cs="Arial" w:eastAsia="Arial" w:hAnsi="Arial"/>
                <w:sz w:val="14"/>
                <w:szCs w:val="14"/>
                <w:color w:val="1C1C1C"/>
                <w:w w:val="94"/>
              </w:rPr>
              <w:t>l</w:t>
            </w:r>
            <w:r>
              <w:rPr>
                <w:rFonts w:ascii="Arial" w:cs="Arial" w:eastAsia="Arial" w:hAnsi="Arial"/>
                <w:sz w:val="14"/>
                <w:szCs w:val="14"/>
                <w:color w:val="494949"/>
                <w:w w:val="94"/>
              </w:rPr>
              <w:t xml:space="preserve"> </w:t>
            </w:r>
            <w:r>
              <w:rPr>
                <w:rFonts w:ascii="Arial" w:cs="Arial" w:eastAsia="Arial" w:hAnsi="Arial"/>
                <w:sz w:val="14"/>
                <w:szCs w:val="14"/>
                <w:color w:val="333333"/>
                <w:w w:val="94"/>
              </w:rPr>
              <w:t>and</w:t>
            </w:r>
            <w:r>
              <w:rPr>
                <w:rFonts w:ascii="Arial" w:cs="Arial" w:eastAsia="Arial" w:hAnsi="Arial"/>
                <w:sz w:val="14"/>
                <w:szCs w:val="14"/>
                <w:color w:val="494949"/>
                <w:w w:val="94"/>
              </w:rPr>
              <w:t xml:space="preserve"> state courts </w:t>
            </w:r>
            <w:r>
              <w:rPr>
                <w:rFonts w:ascii="Arial" w:cs="Arial" w:eastAsia="Arial" w:hAnsi="Arial"/>
                <w:sz w:val="14"/>
                <w:szCs w:val="14"/>
                <w:color w:val="1C1C1C"/>
                <w:w w:val="94"/>
              </w:rPr>
              <w:t>located in</w:t>
            </w:r>
            <w:r>
              <w:rPr>
                <w:rFonts w:ascii="Arial" w:cs="Arial" w:eastAsia="Arial" w:hAnsi="Arial"/>
                <w:sz w:val="14"/>
                <w:szCs w:val="14"/>
                <w:color w:val="494949"/>
                <w:w w:val="94"/>
              </w:rPr>
              <w:t xml:space="preserve"> Ca</w:t>
            </w:r>
            <w:r>
              <w:rPr>
                <w:rFonts w:ascii="Arial" w:cs="Arial" w:eastAsia="Arial" w:hAnsi="Arial"/>
                <w:sz w:val="14"/>
                <w:szCs w:val="14"/>
                <w:color w:val="1C1C1C"/>
                <w:w w:val="94"/>
              </w:rPr>
              <w:t>li</w:t>
            </w:r>
            <w:r>
              <w:rPr>
                <w:rFonts w:ascii="Arial" w:cs="Arial" w:eastAsia="Arial" w:hAnsi="Arial"/>
                <w:sz w:val="14"/>
                <w:szCs w:val="14"/>
                <w:color w:val="494949"/>
                <w:w w:val="94"/>
              </w:rPr>
              <w:t>forn</w:t>
            </w:r>
            <w:r>
              <w:rPr>
                <w:rFonts w:ascii="Arial" w:cs="Arial" w:eastAsia="Arial" w:hAnsi="Arial"/>
                <w:sz w:val="14"/>
                <w:szCs w:val="14"/>
                <w:color w:val="1C1C1C"/>
                <w:w w:val="94"/>
              </w:rPr>
              <w:t>ia</w:t>
            </w:r>
            <w:r>
              <w:rPr>
                <w:rFonts w:ascii="Arial" w:cs="Arial" w:eastAsia="Arial" w:hAnsi="Arial"/>
                <w:sz w:val="14"/>
                <w:szCs w:val="14"/>
                <w:color w:val="494949"/>
                <w:w w:val="94"/>
              </w:rPr>
              <w:t xml:space="preserve">, </w:t>
            </w:r>
            <w:r>
              <w:rPr>
                <w:rFonts w:ascii="Arial" w:cs="Arial" w:eastAsia="Arial" w:hAnsi="Arial"/>
                <w:sz w:val="14"/>
                <w:szCs w:val="14"/>
                <w:color w:val="333333"/>
                <w:w w:val="94"/>
              </w:rPr>
              <w:t>as applicable</w:t>
            </w:r>
            <w:r>
              <w:rPr>
                <w:rFonts w:ascii="Arial" w:cs="Arial" w:eastAsia="Arial" w:hAnsi="Arial"/>
                <w:sz w:val="14"/>
                <w:szCs w:val="14"/>
                <w:color w:val="606060"/>
                <w:w w:val="94"/>
              </w:rPr>
              <w:t>,</w:t>
            </w:r>
            <w:r>
              <w:rPr>
                <w:rFonts w:ascii="Arial" w:cs="Arial" w:eastAsia="Arial" w:hAnsi="Arial"/>
                <w:sz w:val="14"/>
                <w:szCs w:val="14"/>
                <w:color w:val="494949"/>
                <w:w w:val="94"/>
              </w:rPr>
              <w:t xml:space="preserve"> </w:t>
            </w:r>
            <w:r>
              <w:rPr>
                <w:rFonts w:ascii="Arial" w:cs="Arial" w:eastAsia="Arial" w:hAnsi="Arial"/>
                <w:sz w:val="14"/>
                <w:szCs w:val="14"/>
                <w:color w:val="333333"/>
                <w:w w:val="94"/>
              </w:rPr>
              <w:t>for any</w:t>
            </w:r>
          </w:p>
        </w:tc>
        <w:tc>
          <w:tcPr>
            <w:tcW w:w="1300" w:type="dxa"/>
            <w:vAlign w:val="bottom"/>
          </w:tcPr>
          <w:p>
            <w:pPr>
              <w:jc w:val="right"/>
              <w:spacing w:after="0"/>
              <w:rPr>
                <w:sz w:val="20"/>
                <w:szCs w:val="20"/>
                <w:color w:val="auto"/>
              </w:rPr>
            </w:pPr>
            <w:r>
              <w:rPr>
                <w:rFonts w:ascii="Arial" w:cs="Arial" w:eastAsia="Arial" w:hAnsi="Arial"/>
                <w:sz w:val="14"/>
                <w:szCs w:val="14"/>
                <w:color w:val="333333"/>
              </w:rPr>
              <w:t xml:space="preserve">matter </w:t>
            </w:r>
            <w:r>
              <w:rPr>
                <w:rFonts w:ascii="Arial" w:cs="Arial" w:eastAsia="Arial" w:hAnsi="Arial"/>
                <w:sz w:val="14"/>
                <w:szCs w:val="14"/>
                <w:color w:val="494949"/>
              </w:rPr>
              <w:t>aris</w:t>
            </w:r>
            <w:r>
              <w:rPr>
                <w:rFonts w:ascii="Arial" w:cs="Arial" w:eastAsia="Arial" w:hAnsi="Arial"/>
                <w:sz w:val="14"/>
                <w:szCs w:val="14"/>
                <w:color w:val="1C1C1C"/>
              </w:rPr>
              <w:t>in</w:t>
            </w:r>
            <w:r>
              <w:rPr>
                <w:rFonts w:ascii="Arial" w:cs="Arial" w:eastAsia="Arial" w:hAnsi="Arial"/>
                <w:sz w:val="14"/>
                <w:szCs w:val="14"/>
                <w:color w:val="494949"/>
              </w:rPr>
              <w:t>g</w:t>
            </w:r>
            <w:r>
              <w:rPr>
                <w:rFonts w:ascii="Arial" w:cs="Arial" w:eastAsia="Arial" w:hAnsi="Arial"/>
                <w:sz w:val="14"/>
                <w:szCs w:val="14"/>
                <w:color w:val="333333"/>
              </w:rPr>
              <w:t xml:space="preserve"> out of</w:t>
            </w:r>
          </w:p>
        </w:tc>
        <w:tc>
          <w:tcPr>
            <w:tcW w:w="160" w:type="dxa"/>
            <w:vAlign w:val="bottom"/>
          </w:tcPr>
          <w:p>
            <w:pPr>
              <w:jc w:val="right"/>
              <w:spacing w:after="0"/>
              <w:rPr>
                <w:sz w:val="20"/>
                <w:szCs w:val="20"/>
                <w:color w:val="auto"/>
              </w:rPr>
            </w:pPr>
            <w:r>
              <w:rPr>
                <w:rFonts w:ascii="Arial" w:cs="Arial" w:eastAsia="Arial" w:hAnsi="Arial"/>
                <w:sz w:val="14"/>
                <w:szCs w:val="14"/>
                <w:color w:val="494949"/>
              </w:rPr>
              <w:t>or</w:t>
            </w:r>
          </w:p>
        </w:tc>
      </w:tr>
      <w:tr>
        <w:trPr>
          <w:trHeight w:val="175"/>
        </w:trPr>
        <w:tc>
          <w:tcPr>
            <w:tcW w:w="11060" w:type="dxa"/>
            <w:vAlign w:val="bottom"/>
            <w:gridSpan w:val="5"/>
          </w:tcPr>
          <w:p>
            <w:pPr>
              <w:spacing w:after="0"/>
              <w:rPr>
                <w:sz w:val="20"/>
                <w:szCs w:val="20"/>
                <w:color w:val="auto"/>
              </w:rPr>
            </w:pPr>
            <w:r>
              <w:rPr>
                <w:rFonts w:ascii="Arial" w:cs="Arial" w:eastAsia="Arial" w:hAnsi="Arial"/>
                <w:sz w:val="14"/>
                <w:szCs w:val="14"/>
                <w:color w:val="333333"/>
                <w:w w:val="91"/>
              </w:rPr>
              <w:t>r</w:t>
            </w:r>
            <w:r>
              <w:rPr>
                <w:rFonts w:ascii="Arial" w:cs="Arial" w:eastAsia="Arial" w:hAnsi="Arial"/>
                <w:sz w:val="14"/>
                <w:szCs w:val="14"/>
                <w:color w:val="606060"/>
                <w:w w:val="91"/>
              </w:rPr>
              <w:t>e</w:t>
            </w:r>
            <w:r>
              <w:rPr>
                <w:rFonts w:ascii="Arial" w:cs="Arial" w:eastAsia="Arial" w:hAnsi="Arial"/>
                <w:sz w:val="14"/>
                <w:szCs w:val="14"/>
                <w:color w:val="333333"/>
                <w:w w:val="91"/>
              </w:rPr>
              <w:t>lating to this Agreement</w:t>
            </w:r>
            <w:r>
              <w:rPr>
                <w:rFonts w:ascii="Arial" w:cs="Arial" w:eastAsia="Arial" w:hAnsi="Arial"/>
                <w:sz w:val="14"/>
                <w:szCs w:val="14"/>
                <w:color w:val="606060"/>
                <w:w w:val="91"/>
              </w:rPr>
              <w:t>,</w:t>
            </w:r>
            <w:r>
              <w:rPr>
                <w:rFonts w:ascii="Arial" w:cs="Arial" w:eastAsia="Arial" w:hAnsi="Arial"/>
                <w:sz w:val="14"/>
                <w:szCs w:val="14"/>
                <w:color w:val="333333"/>
                <w:w w:val="91"/>
              </w:rPr>
              <w:t xml:space="preserve"> </w:t>
            </w:r>
            <w:r>
              <w:rPr>
                <w:rFonts w:ascii="Arial" w:cs="Arial" w:eastAsia="Arial" w:hAnsi="Arial"/>
                <w:sz w:val="14"/>
                <w:szCs w:val="14"/>
                <w:color w:val="494949"/>
                <w:w w:val="91"/>
              </w:rPr>
              <w:t>except</w:t>
            </w:r>
            <w:r>
              <w:rPr>
                <w:rFonts w:ascii="Arial" w:cs="Arial" w:eastAsia="Arial" w:hAnsi="Arial"/>
                <w:sz w:val="14"/>
                <w:szCs w:val="14"/>
                <w:color w:val="333333"/>
                <w:w w:val="91"/>
              </w:rPr>
              <w:t xml:space="preserve"> that </w:t>
            </w:r>
            <w:r>
              <w:rPr>
                <w:rFonts w:ascii="Arial" w:cs="Arial" w:eastAsia="Arial" w:hAnsi="Arial"/>
                <w:sz w:val="14"/>
                <w:szCs w:val="14"/>
                <w:color w:val="1C1C1C"/>
                <w:w w:val="91"/>
              </w:rPr>
              <w:t>in</w:t>
            </w:r>
            <w:r>
              <w:rPr>
                <w:rFonts w:ascii="Arial" w:cs="Arial" w:eastAsia="Arial" w:hAnsi="Arial"/>
                <w:sz w:val="14"/>
                <w:szCs w:val="14"/>
                <w:color w:val="333333"/>
                <w:w w:val="91"/>
              </w:rPr>
              <w:t xml:space="preserve"> </w:t>
            </w:r>
            <w:r>
              <w:rPr>
                <w:rFonts w:ascii="Arial" w:cs="Arial" w:eastAsia="Arial" w:hAnsi="Arial"/>
                <w:sz w:val="14"/>
                <w:szCs w:val="14"/>
                <w:color w:val="494949"/>
                <w:w w:val="91"/>
              </w:rPr>
              <w:t>actions seeking</w:t>
            </w:r>
            <w:r>
              <w:rPr>
                <w:rFonts w:ascii="Arial" w:cs="Arial" w:eastAsia="Arial" w:hAnsi="Arial"/>
                <w:sz w:val="14"/>
                <w:szCs w:val="14"/>
                <w:color w:val="333333"/>
                <w:w w:val="91"/>
              </w:rPr>
              <w:t xml:space="preserve"> to </w:t>
            </w:r>
            <w:r>
              <w:rPr>
                <w:rFonts w:ascii="Arial" w:cs="Arial" w:eastAsia="Arial" w:hAnsi="Arial"/>
                <w:sz w:val="14"/>
                <w:szCs w:val="14"/>
                <w:color w:val="494949"/>
                <w:w w:val="91"/>
              </w:rPr>
              <w:t>enforce</w:t>
            </w:r>
            <w:r>
              <w:rPr>
                <w:rFonts w:ascii="Arial" w:cs="Arial" w:eastAsia="Arial" w:hAnsi="Arial"/>
                <w:sz w:val="14"/>
                <w:szCs w:val="14"/>
                <w:color w:val="333333"/>
                <w:w w:val="91"/>
              </w:rPr>
              <w:t xml:space="preserve"> any order </w:t>
            </w:r>
            <w:r>
              <w:rPr>
                <w:rFonts w:ascii="Arial" w:cs="Arial" w:eastAsia="Arial" w:hAnsi="Arial"/>
                <w:sz w:val="14"/>
                <w:szCs w:val="14"/>
                <w:color w:val="494949"/>
                <w:w w:val="91"/>
              </w:rPr>
              <w:t>or</w:t>
            </w:r>
            <w:r>
              <w:rPr>
                <w:rFonts w:ascii="Arial" w:cs="Arial" w:eastAsia="Arial" w:hAnsi="Arial"/>
                <w:sz w:val="14"/>
                <w:szCs w:val="14"/>
                <w:color w:val="333333"/>
                <w:w w:val="91"/>
              </w:rPr>
              <w:t xml:space="preserve"> any judgment of </w:t>
            </w:r>
            <w:r>
              <w:rPr>
                <w:rFonts w:ascii="Arial" w:cs="Arial" w:eastAsia="Arial" w:hAnsi="Arial"/>
                <w:sz w:val="14"/>
                <w:szCs w:val="14"/>
                <w:color w:val="494949"/>
                <w:w w:val="91"/>
              </w:rPr>
              <w:t>suc</w:t>
            </w:r>
            <w:r>
              <w:rPr>
                <w:rFonts w:ascii="Arial" w:cs="Arial" w:eastAsia="Arial" w:hAnsi="Arial"/>
                <w:sz w:val="14"/>
                <w:szCs w:val="14"/>
                <w:color w:val="1C1C1C"/>
                <w:w w:val="91"/>
              </w:rPr>
              <w:t>h</w:t>
            </w:r>
            <w:r>
              <w:rPr>
                <w:rFonts w:ascii="Arial" w:cs="Arial" w:eastAsia="Arial" w:hAnsi="Arial"/>
                <w:sz w:val="14"/>
                <w:szCs w:val="14"/>
                <w:color w:val="333333"/>
                <w:w w:val="91"/>
              </w:rPr>
              <w:t xml:space="preserve"> federal or </w:t>
            </w:r>
            <w:r>
              <w:rPr>
                <w:rFonts w:ascii="Arial" w:cs="Arial" w:eastAsia="Arial" w:hAnsi="Arial"/>
                <w:sz w:val="14"/>
                <w:szCs w:val="14"/>
                <w:color w:val="494949"/>
                <w:w w:val="91"/>
              </w:rPr>
              <w:t>state co</w:t>
            </w:r>
            <w:r>
              <w:rPr>
                <w:rFonts w:ascii="Arial" w:cs="Arial" w:eastAsia="Arial" w:hAnsi="Arial"/>
                <w:sz w:val="14"/>
                <w:szCs w:val="14"/>
                <w:color w:val="1C1C1C"/>
                <w:w w:val="91"/>
              </w:rPr>
              <w:t>urt</w:t>
            </w:r>
            <w:r>
              <w:rPr>
                <w:rFonts w:ascii="Arial" w:cs="Arial" w:eastAsia="Arial" w:hAnsi="Arial"/>
                <w:sz w:val="14"/>
                <w:szCs w:val="14"/>
                <w:color w:val="494949"/>
                <w:w w:val="91"/>
              </w:rPr>
              <w:t>s</w:t>
            </w:r>
            <w:r>
              <w:rPr>
                <w:rFonts w:ascii="Arial" w:cs="Arial" w:eastAsia="Arial" w:hAnsi="Arial"/>
                <w:sz w:val="14"/>
                <w:szCs w:val="14"/>
                <w:color w:val="333333"/>
                <w:w w:val="91"/>
              </w:rPr>
              <w:t xml:space="preserve"> </w:t>
            </w:r>
            <w:r>
              <w:rPr>
                <w:rFonts w:ascii="Arial" w:cs="Arial" w:eastAsia="Arial" w:hAnsi="Arial"/>
                <w:sz w:val="14"/>
                <w:szCs w:val="14"/>
                <w:color w:val="1C1C1C"/>
                <w:w w:val="91"/>
              </w:rPr>
              <w:t>loc</w:t>
            </w:r>
            <w:r>
              <w:rPr>
                <w:rFonts w:ascii="Arial" w:cs="Arial" w:eastAsia="Arial" w:hAnsi="Arial"/>
                <w:sz w:val="14"/>
                <w:szCs w:val="14"/>
                <w:color w:val="494949"/>
                <w:w w:val="91"/>
              </w:rPr>
              <w:t>ated</w:t>
            </w:r>
            <w:r>
              <w:rPr>
                <w:rFonts w:ascii="Arial" w:cs="Arial" w:eastAsia="Arial" w:hAnsi="Arial"/>
                <w:sz w:val="14"/>
                <w:szCs w:val="14"/>
                <w:color w:val="333333"/>
                <w:w w:val="91"/>
              </w:rPr>
              <w:t xml:space="preserve"> </w:t>
            </w:r>
            <w:r>
              <w:rPr>
                <w:rFonts w:ascii="Arial" w:cs="Arial" w:eastAsia="Arial" w:hAnsi="Arial"/>
                <w:sz w:val="14"/>
                <w:szCs w:val="14"/>
                <w:color w:val="1C1C1C"/>
                <w:w w:val="91"/>
              </w:rPr>
              <w:t>in</w:t>
            </w:r>
            <w:r>
              <w:rPr>
                <w:rFonts w:ascii="Arial" w:cs="Arial" w:eastAsia="Arial" w:hAnsi="Arial"/>
                <w:sz w:val="14"/>
                <w:szCs w:val="14"/>
                <w:color w:val="333333"/>
                <w:w w:val="91"/>
              </w:rPr>
              <w:t xml:space="preserve"> </w:t>
            </w:r>
            <w:r>
              <w:rPr>
                <w:rFonts w:ascii="Arial" w:cs="Arial" w:eastAsia="Arial" w:hAnsi="Arial"/>
                <w:sz w:val="14"/>
                <w:szCs w:val="14"/>
                <w:color w:val="494949"/>
                <w:w w:val="91"/>
              </w:rPr>
              <w:t>Ca</w:t>
            </w:r>
            <w:r>
              <w:rPr>
                <w:rFonts w:ascii="Arial" w:cs="Arial" w:eastAsia="Arial" w:hAnsi="Arial"/>
                <w:sz w:val="14"/>
                <w:szCs w:val="14"/>
                <w:color w:val="1C1C1C"/>
                <w:w w:val="91"/>
              </w:rPr>
              <w:t>lif</w:t>
            </w:r>
            <w:r>
              <w:rPr>
                <w:rFonts w:ascii="Arial" w:cs="Arial" w:eastAsia="Arial" w:hAnsi="Arial"/>
                <w:sz w:val="14"/>
                <w:szCs w:val="14"/>
                <w:color w:val="494949"/>
                <w:w w:val="91"/>
              </w:rPr>
              <w:t>or</w:t>
            </w:r>
            <w:r>
              <w:rPr>
                <w:rFonts w:ascii="Arial" w:cs="Arial" w:eastAsia="Arial" w:hAnsi="Arial"/>
                <w:sz w:val="14"/>
                <w:szCs w:val="14"/>
                <w:color w:val="1C1C1C"/>
                <w:w w:val="91"/>
              </w:rPr>
              <w:t>nia</w:t>
            </w:r>
            <w:r>
              <w:rPr>
                <w:rFonts w:ascii="Arial" w:cs="Arial" w:eastAsia="Arial" w:hAnsi="Arial"/>
                <w:sz w:val="14"/>
                <w:szCs w:val="14"/>
                <w:color w:val="494949"/>
                <w:w w:val="91"/>
              </w:rPr>
              <w:t>, s</w:t>
            </w:r>
            <w:r>
              <w:rPr>
                <w:rFonts w:ascii="Arial" w:cs="Arial" w:eastAsia="Arial" w:hAnsi="Arial"/>
                <w:sz w:val="14"/>
                <w:szCs w:val="14"/>
                <w:color w:val="1C1C1C"/>
                <w:w w:val="91"/>
              </w:rPr>
              <w:t>uch</w:t>
            </w:r>
            <w:r>
              <w:rPr>
                <w:rFonts w:ascii="Arial" w:cs="Arial" w:eastAsia="Arial" w:hAnsi="Arial"/>
                <w:sz w:val="14"/>
                <w:szCs w:val="14"/>
                <w:color w:val="333333"/>
                <w:w w:val="91"/>
              </w:rPr>
              <w:t xml:space="preserve"> personal jurisdiction </w:t>
            </w:r>
            <w:r>
              <w:rPr>
                <w:rFonts w:ascii="Arial" w:cs="Arial" w:eastAsia="Arial" w:hAnsi="Arial"/>
                <w:sz w:val="14"/>
                <w:szCs w:val="14"/>
                <w:color w:val="494949"/>
                <w:w w:val="91"/>
              </w:rPr>
              <w:t>s</w:t>
            </w:r>
            <w:r>
              <w:rPr>
                <w:rFonts w:ascii="Arial" w:cs="Arial" w:eastAsia="Arial" w:hAnsi="Arial"/>
                <w:sz w:val="14"/>
                <w:szCs w:val="14"/>
                <w:color w:val="1C1C1C"/>
                <w:w w:val="91"/>
              </w:rPr>
              <w:t>hall b</w:t>
            </w:r>
            <w:r>
              <w:rPr>
                <w:rFonts w:ascii="Arial" w:cs="Arial" w:eastAsia="Arial" w:hAnsi="Arial"/>
                <w:sz w:val="14"/>
                <w:szCs w:val="14"/>
                <w:color w:val="494949"/>
                <w:w w:val="91"/>
              </w:rPr>
              <w:t>e</w:t>
            </w:r>
            <w:r>
              <w:rPr>
                <w:rFonts w:ascii="Arial" w:cs="Arial" w:eastAsia="Arial" w:hAnsi="Arial"/>
                <w:sz w:val="14"/>
                <w:szCs w:val="14"/>
                <w:color w:val="333333"/>
                <w:w w:val="91"/>
              </w:rPr>
              <w:t xml:space="preserve"> nonexclusive.</w:t>
            </w:r>
          </w:p>
        </w:tc>
        <w:tc>
          <w:tcPr>
            <w:tcW w:w="160" w:type="dxa"/>
            <w:vAlign w:val="bottom"/>
          </w:tcPr>
          <w:p>
            <w:pPr>
              <w:spacing w:after="0"/>
              <w:rPr>
                <w:sz w:val="15"/>
                <w:szCs w:val="15"/>
                <w:color w:val="auto"/>
              </w:rPr>
            </w:pPr>
          </w:p>
        </w:tc>
      </w:tr>
      <w:tr>
        <w:trPr>
          <w:trHeight w:val="257"/>
        </w:trPr>
        <w:tc>
          <w:tcPr>
            <w:tcW w:w="3240" w:type="dxa"/>
            <w:vAlign w:val="bottom"/>
          </w:tcPr>
          <w:p>
            <w:pPr>
              <w:jc w:val="right"/>
              <w:ind w:right="1313"/>
              <w:spacing w:after="0"/>
              <w:rPr>
                <w:sz w:val="20"/>
                <w:szCs w:val="20"/>
                <w:color w:val="auto"/>
              </w:rPr>
            </w:pPr>
            <w:r>
              <w:rPr>
                <w:rFonts w:ascii="Arial" w:cs="Arial" w:eastAsia="Arial" w:hAnsi="Arial"/>
                <w:sz w:val="13"/>
                <w:szCs w:val="13"/>
                <w:color w:val="424242"/>
              </w:rPr>
              <w:t>7.6</w:t>
            </w:r>
          </w:p>
        </w:tc>
        <w:tc>
          <w:tcPr>
            <w:tcW w:w="7980" w:type="dxa"/>
            <w:vAlign w:val="bottom"/>
            <w:gridSpan w:val="5"/>
          </w:tcPr>
          <w:p>
            <w:pPr>
              <w:jc w:val="right"/>
              <w:spacing w:after="0"/>
              <w:rPr>
                <w:sz w:val="20"/>
                <w:szCs w:val="20"/>
                <w:color w:val="auto"/>
              </w:rPr>
            </w:pPr>
            <w:r>
              <w:rPr>
                <w:rFonts w:ascii="Arial" w:cs="Arial" w:eastAsia="Arial" w:hAnsi="Arial"/>
                <w:sz w:val="14"/>
                <w:szCs w:val="14"/>
                <w:color w:val="333333"/>
                <w:w w:val="96"/>
              </w:rPr>
              <w:t xml:space="preserve">Severability. </w:t>
            </w:r>
            <w:r>
              <w:rPr>
                <w:rFonts w:ascii="Arial" w:cs="Arial" w:eastAsia="Arial" w:hAnsi="Arial"/>
                <w:sz w:val="14"/>
                <w:szCs w:val="14"/>
                <w:color w:val="1C1C1C"/>
                <w:w w:val="96"/>
              </w:rPr>
              <w:t>I</w:t>
            </w:r>
            <w:r>
              <w:rPr>
                <w:rFonts w:ascii="Arial" w:cs="Arial" w:eastAsia="Arial" w:hAnsi="Arial"/>
                <w:sz w:val="14"/>
                <w:szCs w:val="14"/>
                <w:color w:val="494949"/>
                <w:w w:val="96"/>
              </w:rPr>
              <w:t>f</w:t>
            </w:r>
            <w:r>
              <w:rPr>
                <w:rFonts w:ascii="Arial" w:cs="Arial" w:eastAsia="Arial" w:hAnsi="Arial"/>
                <w:sz w:val="14"/>
                <w:szCs w:val="14"/>
                <w:color w:val="333333"/>
                <w:w w:val="96"/>
              </w:rPr>
              <w:t xml:space="preserve"> any provi</w:t>
            </w:r>
            <w:r>
              <w:rPr>
                <w:rFonts w:ascii="Arial" w:cs="Arial" w:eastAsia="Arial" w:hAnsi="Arial"/>
                <w:sz w:val="14"/>
                <w:szCs w:val="14"/>
                <w:color w:val="606060"/>
                <w:w w:val="96"/>
              </w:rPr>
              <w:t>s</w:t>
            </w:r>
            <w:r>
              <w:rPr>
                <w:rFonts w:ascii="Arial" w:cs="Arial" w:eastAsia="Arial" w:hAnsi="Arial"/>
                <w:sz w:val="14"/>
                <w:szCs w:val="14"/>
                <w:color w:val="1C1C1C"/>
                <w:w w:val="96"/>
              </w:rPr>
              <w:t>i</w:t>
            </w:r>
            <w:r>
              <w:rPr>
                <w:rFonts w:ascii="Arial" w:cs="Arial" w:eastAsia="Arial" w:hAnsi="Arial"/>
                <w:sz w:val="14"/>
                <w:szCs w:val="14"/>
                <w:color w:val="494949"/>
                <w:w w:val="96"/>
              </w:rPr>
              <w:t>on</w:t>
            </w:r>
            <w:r>
              <w:rPr>
                <w:rFonts w:ascii="Arial" w:cs="Arial" w:eastAsia="Arial" w:hAnsi="Arial"/>
                <w:sz w:val="14"/>
                <w:szCs w:val="14"/>
                <w:color w:val="333333"/>
                <w:w w:val="96"/>
              </w:rPr>
              <w:t xml:space="preserve"> of this Agreement is </w:t>
            </w:r>
            <w:r>
              <w:rPr>
                <w:rFonts w:ascii="Arial" w:cs="Arial" w:eastAsia="Arial" w:hAnsi="Arial"/>
                <w:sz w:val="14"/>
                <w:szCs w:val="14"/>
                <w:color w:val="1C1C1C"/>
                <w:w w:val="96"/>
              </w:rPr>
              <w:t>h</w:t>
            </w:r>
            <w:r>
              <w:rPr>
                <w:rFonts w:ascii="Arial" w:cs="Arial" w:eastAsia="Arial" w:hAnsi="Arial"/>
                <w:sz w:val="14"/>
                <w:szCs w:val="14"/>
                <w:color w:val="494949"/>
                <w:w w:val="96"/>
              </w:rPr>
              <w:t>e</w:t>
            </w:r>
            <w:r>
              <w:rPr>
                <w:rFonts w:ascii="Arial" w:cs="Arial" w:eastAsia="Arial" w:hAnsi="Arial"/>
                <w:sz w:val="14"/>
                <w:szCs w:val="14"/>
                <w:color w:val="1C1C1C"/>
                <w:w w:val="96"/>
              </w:rPr>
              <w:t>ld</w:t>
            </w:r>
            <w:r>
              <w:rPr>
                <w:rFonts w:ascii="Arial" w:cs="Arial" w:eastAsia="Arial" w:hAnsi="Arial"/>
                <w:sz w:val="14"/>
                <w:szCs w:val="14"/>
                <w:color w:val="333333"/>
                <w:w w:val="96"/>
              </w:rPr>
              <w:t xml:space="preserve"> by a court </w:t>
            </w:r>
            <w:r>
              <w:rPr>
                <w:rFonts w:ascii="Arial" w:cs="Arial" w:eastAsia="Arial" w:hAnsi="Arial"/>
                <w:sz w:val="14"/>
                <w:szCs w:val="14"/>
                <w:color w:val="494949"/>
                <w:w w:val="96"/>
              </w:rPr>
              <w:t>of</w:t>
            </w:r>
            <w:r>
              <w:rPr>
                <w:rFonts w:ascii="Arial" w:cs="Arial" w:eastAsia="Arial" w:hAnsi="Arial"/>
                <w:sz w:val="14"/>
                <w:szCs w:val="14"/>
                <w:color w:val="333333"/>
                <w:w w:val="96"/>
              </w:rPr>
              <w:t xml:space="preserve"> </w:t>
            </w:r>
            <w:r>
              <w:rPr>
                <w:rFonts w:ascii="Arial" w:cs="Arial" w:eastAsia="Arial" w:hAnsi="Arial"/>
                <w:sz w:val="14"/>
                <w:szCs w:val="14"/>
                <w:color w:val="1C1C1C"/>
                <w:w w:val="96"/>
              </w:rPr>
              <w:t>la</w:t>
            </w:r>
            <w:r>
              <w:rPr>
                <w:rFonts w:ascii="Arial" w:cs="Arial" w:eastAsia="Arial" w:hAnsi="Arial"/>
                <w:sz w:val="14"/>
                <w:szCs w:val="14"/>
                <w:color w:val="494949"/>
                <w:w w:val="96"/>
              </w:rPr>
              <w:t>w</w:t>
            </w:r>
            <w:r>
              <w:rPr>
                <w:rFonts w:ascii="Arial" w:cs="Arial" w:eastAsia="Arial" w:hAnsi="Arial"/>
                <w:sz w:val="14"/>
                <w:szCs w:val="14"/>
                <w:color w:val="333333"/>
                <w:w w:val="96"/>
              </w:rPr>
              <w:t xml:space="preserve"> to be </w:t>
            </w:r>
            <w:r>
              <w:rPr>
                <w:rFonts w:ascii="Arial" w:cs="Arial" w:eastAsia="Arial" w:hAnsi="Arial"/>
                <w:sz w:val="14"/>
                <w:szCs w:val="14"/>
                <w:color w:val="1C1C1C"/>
                <w:w w:val="96"/>
              </w:rPr>
              <w:t>ill</w:t>
            </w:r>
            <w:r>
              <w:rPr>
                <w:rFonts w:ascii="Arial" w:cs="Arial" w:eastAsia="Arial" w:hAnsi="Arial"/>
                <w:sz w:val="14"/>
                <w:szCs w:val="14"/>
                <w:color w:val="494949"/>
                <w:w w:val="96"/>
              </w:rPr>
              <w:t>ega</w:t>
            </w:r>
            <w:r>
              <w:rPr>
                <w:rFonts w:ascii="Arial" w:cs="Arial" w:eastAsia="Arial" w:hAnsi="Arial"/>
                <w:sz w:val="14"/>
                <w:szCs w:val="14"/>
                <w:color w:val="1C1C1C"/>
                <w:w w:val="96"/>
              </w:rPr>
              <w:t>l</w:t>
            </w:r>
            <w:r>
              <w:rPr>
                <w:rFonts w:ascii="Arial" w:cs="Arial" w:eastAsia="Arial" w:hAnsi="Arial"/>
                <w:sz w:val="14"/>
                <w:szCs w:val="14"/>
                <w:color w:val="606060"/>
                <w:w w:val="96"/>
              </w:rPr>
              <w:t>,</w:t>
            </w:r>
            <w:r>
              <w:rPr>
                <w:rFonts w:ascii="Arial" w:cs="Arial" w:eastAsia="Arial" w:hAnsi="Arial"/>
                <w:sz w:val="14"/>
                <w:szCs w:val="14"/>
                <w:color w:val="333333"/>
                <w:w w:val="96"/>
              </w:rPr>
              <w:t xml:space="preserve"> </w:t>
            </w:r>
            <w:r>
              <w:rPr>
                <w:rFonts w:ascii="Arial" w:cs="Arial" w:eastAsia="Arial" w:hAnsi="Arial"/>
                <w:sz w:val="14"/>
                <w:szCs w:val="14"/>
                <w:color w:val="1C1C1C"/>
                <w:w w:val="96"/>
              </w:rPr>
              <w:t>in</w:t>
            </w:r>
            <w:r>
              <w:rPr>
                <w:rFonts w:ascii="Arial" w:cs="Arial" w:eastAsia="Arial" w:hAnsi="Arial"/>
                <w:sz w:val="14"/>
                <w:szCs w:val="14"/>
                <w:color w:val="494949"/>
                <w:w w:val="96"/>
              </w:rPr>
              <w:t>va</w:t>
            </w:r>
            <w:r>
              <w:rPr>
                <w:rFonts w:ascii="Arial" w:cs="Arial" w:eastAsia="Arial" w:hAnsi="Arial"/>
                <w:sz w:val="14"/>
                <w:szCs w:val="14"/>
                <w:color w:val="1C1C1C"/>
                <w:w w:val="96"/>
              </w:rPr>
              <w:t>lid</w:t>
            </w:r>
            <w:r>
              <w:rPr>
                <w:rFonts w:ascii="Arial" w:cs="Arial" w:eastAsia="Arial" w:hAnsi="Arial"/>
                <w:sz w:val="14"/>
                <w:szCs w:val="14"/>
                <w:color w:val="333333"/>
                <w:w w:val="96"/>
              </w:rPr>
              <w:t xml:space="preserve"> or unenforceable</w:t>
            </w:r>
            <w:r>
              <w:rPr>
                <w:rFonts w:ascii="Arial" w:cs="Arial" w:eastAsia="Arial" w:hAnsi="Arial"/>
                <w:sz w:val="14"/>
                <w:szCs w:val="14"/>
                <w:color w:val="797979"/>
                <w:w w:val="96"/>
              </w:rPr>
              <w:t>,</w:t>
            </w:r>
            <w:r>
              <w:rPr>
                <w:rFonts w:ascii="Arial" w:cs="Arial" w:eastAsia="Arial" w:hAnsi="Arial"/>
                <w:sz w:val="14"/>
                <w:szCs w:val="14"/>
                <w:color w:val="333333"/>
                <w:w w:val="96"/>
              </w:rPr>
              <w:t xml:space="preserve"> </w:t>
            </w:r>
            <w:r>
              <w:rPr>
                <w:rFonts w:ascii="Arial" w:cs="Arial" w:eastAsia="Arial" w:hAnsi="Arial"/>
                <w:sz w:val="14"/>
                <w:szCs w:val="14"/>
                <w:color w:val="494949"/>
                <w:w w:val="96"/>
              </w:rPr>
              <w:t>(i)</w:t>
            </w:r>
            <w:r>
              <w:rPr>
                <w:rFonts w:ascii="Arial" w:cs="Arial" w:eastAsia="Arial" w:hAnsi="Arial"/>
                <w:sz w:val="14"/>
                <w:szCs w:val="14"/>
                <w:color w:val="333333"/>
                <w:w w:val="96"/>
              </w:rPr>
              <w:t xml:space="preserve"> </w:t>
            </w:r>
            <w:r>
              <w:rPr>
                <w:rFonts w:ascii="Arial" w:cs="Arial" w:eastAsia="Arial" w:hAnsi="Arial"/>
                <w:sz w:val="14"/>
                <w:szCs w:val="14"/>
                <w:color w:val="1C1C1C"/>
                <w:w w:val="96"/>
              </w:rPr>
              <w:t>that</w:t>
            </w:r>
            <w:r>
              <w:rPr>
                <w:rFonts w:ascii="Arial" w:cs="Arial" w:eastAsia="Arial" w:hAnsi="Arial"/>
                <w:sz w:val="14"/>
                <w:szCs w:val="14"/>
                <w:color w:val="333333"/>
                <w:w w:val="96"/>
              </w:rPr>
              <w:t xml:space="preserve"> provision </w:t>
            </w:r>
            <w:r>
              <w:rPr>
                <w:rFonts w:ascii="Arial" w:cs="Arial" w:eastAsia="Arial" w:hAnsi="Arial"/>
                <w:sz w:val="14"/>
                <w:szCs w:val="14"/>
                <w:color w:val="494949"/>
                <w:w w:val="96"/>
              </w:rPr>
              <w:t>sha</w:t>
            </w:r>
            <w:r>
              <w:rPr>
                <w:rFonts w:ascii="Arial" w:cs="Arial" w:eastAsia="Arial" w:hAnsi="Arial"/>
                <w:sz w:val="14"/>
                <w:szCs w:val="14"/>
                <w:color w:val="1C1C1C"/>
                <w:w w:val="96"/>
              </w:rPr>
              <w:t>ll</w:t>
            </w:r>
            <w:r>
              <w:rPr>
                <w:rFonts w:ascii="Arial" w:cs="Arial" w:eastAsia="Arial" w:hAnsi="Arial"/>
                <w:sz w:val="14"/>
                <w:szCs w:val="14"/>
                <w:color w:val="333333"/>
                <w:w w:val="96"/>
              </w:rPr>
              <w:t xml:space="preserve"> be</w:t>
            </w:r>
          </w:p>
        </w:tc>
      </w:tr>
      <w:tr>
        <w:trPr>
          <w:trHeight w:val="20"/>
        </w:trPr>
        <w:tc>
          <w:tcPr>
            <w:tcW w:w="3240" w:type="dxa"/>
            <w:vAlign w:val="bottom"/>
            <w:tcBorders>
              <w:right w:val="single" w:sz="8" w:color="333333"/>
            </w:tcBorders>
          </w:tcPr>
          <w:p>
            <w:pPr>
              <w:spacing w:after="0" w:line="20" w:lineRule="exact"/>
              <w:rPr>
                <w:sz w:val="1"/>
                <w:szCs w:val="1"/>
                <w:color w:val="auto"/>
              </w:rPr>
            </w:pPr>
          </w:p>
        </w:tc>
        <w:tc>
          <w:tcPr>
            <w:tcW w:w="740" w:type="dxa"/>
            <w:vAlign w:val="bottom"/>
            <w:shd w:val="clear" w:color="auto" w:fill="33333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140" w:right="160"/>
        <w:spacing w:after="0" w:line="262" w:lineRule="auto"/>
        <w:rPr>
          <w:sz w:val="20"/>
          <w:szCs w:val="20"/>
          <w:color w:val="auto"/>
        </w:rPr>
      </w:pPr>
      <w:r>
        <w:rPr>
          <w:rFonts w:ascii="Arial" w:cs="Arial" w:eastAsia="Arial" w:hAnsi="Arial"/>
          <w:sz w:val="14"/>
          <w:szCs w:val="14"/>
          <w:color w:val="333333"/>
        </w:rPr>
        <w:t>deemed amended to achieve a</w:t>
      </w:r>
      <w:r>
        <w:rPr>
          <w:rFonts w:ascii="Arial" w:cs="Arial" w:eastAsia="Arial" w:hAnsi="Arial"/>
          <w:sz w:val="14"/>
          <w:szCs w:val="14"/>
          <w:color w:val="606060"/>
        </w:rPr>
        <w:t>s</w:t>
      </w:r>
      <w:r>
        <w:rPr>
          <w:rFonts w:ascii="Arial" w:cs="Arial" w:eastAsia="Arial" w:hAnsi="Arial"/>
          <w:sz w:val="14"/>
          <w:szCs w:val="14"/>
          <w:color w:val="333333"/>
        </w:rPr>
        <w:t xml:space="preserve"> nearly as possible the </w:t>
      </w:r>
      <w:r>
        <w:rPr>
          <w:rFonts w:ascii="Arial" w:cs="Arial" w:eastAsia="Arial" w:hAnsi="Arial"/>
          <w:sz w:val="14"/>
          <w:szCs w:val="14"/>
          <w:color w:val="494949"/>
        </w:rPr>
        <w:t>same economic effect</w:t>
      </w:r>
      <w:r>
        <w:rPr>
          <w:rFonts w:ascii="Arial" w:cs="Arial" w:eastAsia="Arial" w:hAnsi="Arial"/>
          <w:sz w:val="14"/>
          <w:szCs w:val="14"/>
          <w:color w:val="333333"/>
        </w:rPr>
        <w:t xml:space="preserve"> as the original provision</w:t>
      </w:r>
      <w:r>
        <w:rPr>
          <w:rFonts w:ascii="Arial" w:cs="Arial" w:eastAsia="Arial" w:hAnsi="Arial"/>
          <w:sz w:val="14"/>
          <w:szCs w:val="14"/>
          <w:color w:val="797979"/>
        </w:rPr>
        <w:t>,</w:t>
      </w:r>
      <w:r>
        <w:rPr>
          <w:rFonts w:ascii="Arial" w:cs="Arial" w:eastAsia="Arial" w:hAnsi="Arial"/>
          <w:sz w:val="14"/>
          <w:szCs w:val="14"/>
          <w:color w:val="333333"/>
        </w:rPr>
        <w:t xml:space="preserve"> and </w:t>
      </w:r>
      <w:r>
        <w:rPr>
          <w:rFonts w:ascii="Arial" w:cs="Arial" w:eastAsia="Arial" w:hAnsi="Arial"/>
          <w:sz w:val="14"/>
          <w:szCs w:val="14"/>
          <w:color w:val="494949"/>
        </w:rPr>
        <w:t>(</w:t>
      </w:r>
      <w:r>
        <w:rPr>
          <w:rFonts w:ascii="Arial" w:cs="Arial" w:eastAsia="Arial" w:hAnsi="Arial"/>
          <w:sz w:val="14"/>
          <w:szCs w:val="14"/>
          <w:color w:val="1C1C1C"/>
        </w:rPr>
        <w:t>ii)</w:t>
      </w:r>
      <w:r>
        <w:rPr>
          <w:rFonts w:ascii="Arial" w:cs="Arial" w:eastAsia="Arial" w:hAnsi="Arial"/>
          <w:sz w:val="14"/>
          <w:szCs w:val="14"/>
          <w:color w:val="333333"/>
        </w:rPr>
        <w:t xml:space="preserve"> the </w:t>
      </w:r>
      <w:r>
        <w:rPr>
          <w:rFonts w:ascii="Arial" w:cs="Arial" w:eastAsia="Arial" w:hAnsi="Arial"/>
          <w:sz w:val="14"/>
          <w:szCs w:val="14"/>
          <w:color w:val="1C1C1C"/>
        </w:rPr>
        <w:t>l</w:t>
      </w:r>
      <w:r>
        <w:rPr>
          <w:rFonts w:ascii="Arial" w:cs="Arial" w:eastAsia="Arial" w:hAnsi="Arial"/>
          <w:sz w:val="14"/>
          <w:szCs w:val="14"/>
          <w:color w:val="494949"/>
        </w:rPr>
        <w:t>ega</w:t>
      </w:r>
      <w:r>
        <w:rPr>
          <w:rFonts w:ascii="Arial" w:cs="Arial" w:eastAsia="Arial" w:hAnsi="Arial"/>
          <w:sz w:val="14"/>
          <w:szCs w:val="14"/>
          <w:color w:val="1C1C1C"/>
        </w:rPr>
        <w:t>lity</w:t>
      </w:r>
      <w:r>
        <w:rPr>
          <w:rFonts w:ascii="Arial" w:cs="Arial" w:eastAsia="Arial" w:hAnsi="Arial"/>
          <w:sz w:val="14"/>
          <w:szCs w:val="14"/>
          <w:color w:val="606060"/>
        </w:rPr>
        <w:t>,</w:t>
      </w:r>
      <w:r>
        <w:rPr>
          <w:rFonts w:ascii="Arial" w:cs="Arial" w:eastAsia="Arial" w:hAnsi="Arial"/>
          <w:sz w:val="14"/>
          <w:szCs w:val="14"/>
          <w:color w:val="333333"/>
        </w:rPr>
        <w:t xml:space="preserve"> </w:t>
      </w:r>
      <w:r>
        <w:rPr>
          <w:rFonts w:ascii="Arial" w:cs="Arial" w:eastAsia="Arial" w:hAnsi="Arial"/>
          <w:sz w:val="14"/>
          <w:szCs w:val="14"/>
          <w:color w:val="494949"/>
        </w:rPr>
        <w:t>va</w:t>
      </w:r>
      <w:r>
        <w:rPr>
          <w:rFonts w:ascii="Arial" w:cs="Arial" w:eastAsia="Arial" w:hAnsi="Arial"/>
          <w:sz w:val="14"/>
          <w:szCs w:val="14"/>
          <w:color w:val="1C1C1C"/>
        </w:rPr>
        <w:t>lidit</w:t>
      </w:r>
      <w:r>
        <w:rPr>
          <w:rFonts w:ascii="Arial" w:cs="Arial" w:eastAsia="Arial" w:hAnsi="Arial"/>
          <w:sz w:val="14"/>
          <w:szCs w:val="14"/>
          <w:color w:val="494949"/>
        </w:rPr>
        <w:t>y</w:t>
      </w:r>
      <w:r>
        <w:rPr>
          <w:rFonts w:ascii="Arial" w:cs="Arial" w:eastAsia="Arial" w:hAnsi="Arial"/>
          <w:sz w:val="14"/>
          <w:szCs w:val="14"/>
          <w:color w:val="333333"/>
        </w:rPr>
        <w:t xml:space="preserve"> and enforceability of the remaining provisions </w:t>
      </w:r>
      <w:r>
        <w:rPr>
          <w:rFonts w:ascii="Arial" w:cs="Arial" w:eastAsia="Arial" w:hAnsi="Arial"/>
          <w:sz w:val="14"/>
          <w:szCs w:val="14"/>
          <w:color w:val="494949"/>
        </w:rPr>
        <w:t>of</w:t>
      </w:r>
      <w:r>
        <w:rPr>
          <w:rFonts w:ascii="Arial" w:cs="Arial" w:eastAsia="Arial" w:hAnsi="Arial"/>
          <w:sz w:val="14"/>
          <w:szCs w:val="14"/>
          <w:color w:val="333333"/>
        </w:rPr>
        <w:t xml:space="preserve"> thi</w:t>
      </w:r>
      <w:r>
        <w:rPr>
          <w:rFonts w:ascii="Arial" w:cs="Arial" w:eastAsia="Arial" w:hAnsi="Arial"/>
          <w:sz w:val="14"/>
          <w:szCs w:val="14"/>
          <w:color w:val="606060"/>
        </w:rPr>
        <w:t>s</w:t>
      </w:r>
      <w:r>
        <w:rPr>
          <w:rFonts w:ascii="Arial" w:cs="Arial" w:eastAsia="Arial" w:hAnsi="Arial"/>
          <w:sz w:val="14"/>
          <w:szCs w:val="14"/>
          <w:color w:val="333333"/>
        </w:rPr>
        <w:t xml:space="preserve"> Agreement </w:t>
      </w:r>
      <w:r>
        <w:rPr>
          <w:rFonts w:ascii="Arial" w:cs="Arial" w:eastAsia="Arial" w:hAnsi="Arial"/>
          <w:sz w:val="14"/>
          <w:szCs w:val="14"/>
          <w:color w:val="494949"/>
        </w:rPr>
        <w:t xml:space="preserve">shall </w:t>
      </w:r>
      <w:r>
        <w:rPr>
          <w:rFonts w:ascii="Arial" w:cs="Arial" w:eastAsia="Arial" w:hAnsi="Arial"/>
          <w:sz w:val="14"/>
          <w:szCs w:val="14"/>
          <w:color w:val="333333"/>
        </w:rPr>
        <w:t>not be</w:t>
      </w:r>
      <w:r>
        <w:rPr>
          <w:rFonts w:ascii="Arial" w:cs="Arial" w:eastAsia="Arial" w:hAnsi="Arial"/>
          <w:sz w:val="14"/>
          <w:szCs w:val="14"/>
          <w:color w:val="494949"/>
        </w:rPr>
        <w:t xml:space="preserve"> affected </w:t>
      </w:r>
      <w:r>
        <w:rPr>
          <w:rFonts w:ascii="Arial" w:cs="Arial" w:eastAsia="Arial" w:hAnsi="Arial"/>
          <w:sz w:val="14"/>
          <w:szCs w:val="14"/>
          <w:color w:val="333333"/>
        </w:rPr>
        <w:t>or impaired thereby.</w:t>
      </w:r>
    </w:p>
    <w:p>
      <w:pPr>
        <w:spacing w:after="0" w:line="99" w:lineRule="exact"/>
        <w:rPr>
          <w:sz w:val="20"/>
          <w:szCs w:val="20"/>
          <w:color w:val="auto"/>
        </w:rPr>
      </w:pPr>
    </w:p>
    <w:p>
      <w:pPr>
        <w:jc w:val="both"/>
        <w:ind w:left="160" w:right="140" w:firstLine="1681"/>
        <w:spacing w:after="0" w:line="273" w:lineRule="auto"/>
        <w:rPr>
          <w:sz w:val="20"/>
          <w:szCs w:val="20"/>
          <w:color w:val="auto"/>
        </w:rPr>
      </w:pPr>
      <w:r>
        <w:rPr>
          <w:rFonts w:ascii="Arial" w:cs="Arial" w:eastAsia="Arial" w:hAnsi="Arial"/>
          <w:sz w:val="13"/>
          <w:szCs w:val="13"/>
          <w:color w:val="424242"/>
        </w:rPr>
        <w:t xml:space="preserve">7.7 </w:t>
      </w:r>
      <w:r>
        <w:rPr>
          <w:rFonts w:ascii="Arial" w:cs="Arial" w:eastAsia="Arial" w:hAnsi="Arial"/>
          <w:sz w:val="13"/>
          <w:szCs w:val="13"/>
          <w:color w:val="333333"/>
        </w:rPr>
        <w:t>Waiver; Amendment; Modification.</w:t>
      </w:r>
      <w:r>
        <w:rPr>
          <w:rFonts w:ascii="Arial" w:cs="Arial" w:eastAsia="Arial" w:hAnsi="Arial"/>
          <w:sz w:val="13"/>
          <w:szCs w:val="13"/>
          <w:color w:val="424242"/>
        </w:rPr>
        <w:t xml:space="preserve"> </w:t>
      </w:r>
      <w:r>
        <w:rPr>
          <w:rFonts w:ascii="Arial" w:cs="Arial" w:eastAsia="Arial" w:hAnsi="Arial"/>
          <w:sz w:val="13"/>
          <w:szCs w:val="13"/>
          <w:color w:val="494949"/>
        </w:rPr>
        <w:t>No</w:t>
      </w:r>
      <w:r>
        <w:rPr>
          <w:rFonts w:ascii="Arial" w:cs="Arial" w:eastAsia="Arial" w:hAnsi="Arial"/>
          <w:sz w:val="13"/>
          <w:szCs w:val="13"/>
          <w:color w:val="424242"/>
        </w:rPr>
        <w:t xml:space="preserve"> </w:t>
      </w:r>
      <w:r>
        <w:rPr>
          <w:rFonts w:ascii="Arial" w:cs="Arial" w:eastAsia="Arial" w:hAnsi="Arial"/>
          <w:sz w:val="13"/>
          <w:szCs w:val="13"/>
          <w:color w:val="333333"/>
        </w:rPr>
        <w:t>term</w:t>
      </w:r>
      <w:r>
        <w:rPr>
          <w:rFonts w:ascii="Arial" w:cs="Arial" w:eastAsia="Arial" w:hAnsi="Arial"/>
          <w:sz w:val="13"/>
          <w:szCs w:val="13"/>
          <w:color w:val="424242"/>
        </w:rPr>
        <w:t xml:space="preserve"> </w:t>
      </w:r>
      <w:r>
        <w:rPr>
          <w:rFonts w:ascii="Arial" w:cs="Arial" w:eastAsia="Arial" w:hAnsi="Arial"/>
          <w:sz w:val="13"/>
          <w:szCs w:val="13"/>
          <w:color w:val="494949"/>
        </w:rPr>
        <w:t>or</w:t>
      </w:r>
      <w:r>
        <w:rPr>
          <w:rFonts w:ascii="Arial" w:cs="Arial" w:eastAsia="Arial" w:hAnsi="Arial"/>
          <w:sz w:val="13"/>
          <w:szCs w:val="13"/>
          <w:color w:val="424242"/>
        </w:rPr>
        <w:t xml:space="preserve"> </w:t>
      </w:r>
      <w:r>
        <w:rPr>
          <w:rFonts w:ascii="Arial" w:cs="Arial" w:eastAsia="Arial" w:hAnsi="Arial"/>
          <w:sz w:val="13"/>
          <w:szCs w:val="13"/>
          <w:color w:val="333333"/>
        </w:rPr>
        <w:t>provision hereof will be considered</w:t>
      </w:r>
      <w:r>
        <w:rPr>
          <w:rFonts w:ascii="Arial" w:cs="Arial" w:eastAsia="Arial" w:hAnsi="Arial"/>
          <w:sz w:val="13"/>
          <w:szCs w:val="13"/>
          <w:color w:val="424242"/>
        </w:rPr>
        <w:t xml:space="preserve"> </w:t>
      </w:r>
      <w:r>
        <w:rPr>
          <w:rFonts w:ascii="Arial" w:cs="Arial" w:eastAsia="Arial" w:hAnsi="Arial"/>
          <w:sz w:val="13"/>
          <w:szCs w:val="13"/>
          <w:color w:val="494949"/>
        </w:rPr>
        <w:t>waived</w:t>
      </w:r>
      <w:r>
        <w:rPr>
          <w:rFonts w:ascii="Arial" w:cs="Arial" w:eastAsia="Arial" w:hAnsi="Arial"/>
          <w:sz w:val="13"/>
          <w:szCs w:val="13"/>
          <w:color w:val="424242"/>
        </w:rPr>
        <w:t xml:space="preserve"> </w:t>
      </w:r>
      <w:r>
        <w:rPr>
          <w:rFonts w:ascii="Arial" w:cs="Arial" w:eastAsia="Arial" w:hAnsi="Arial"/>
          <w:sz w:val="13"/>
          <w:szCs w:val="13"/>
          <w:color w:val="333333"/>
        </w:rPr>
        <w:t>by Company</w:t>
      </w:r>
      <w:r>
        <w:rPr>
          <w:rFonts w:ascii="Arial" w:cs="Arial" w:eastAsia="Arial" w:hAnsi="Arial"/>
          <w:sz w:val="13"/>
          <w:szCs w:val="13"/>
          <w:color w:val="606060"/>
        </w:rPr>
        <w:t>,</w:t>
      </w:r>
      <w:r>
        <w:rPr>
          <w:rFonts w:ascii="Arial" w:cs="Arial" w:eastAsia="Arial" w:hAnsi="Arial"/>
          <w:sz w:val="13"/>
          <w:szCs w:val="13"/>
          <w:color w:val="424242"/>
        </w:rPr>
        <w:t xml:space="preserve"> </w:t>
      </w:r>
      <w:r>
        <w:rPr>
          <w:rFonts w:ascii="Arial" w:cs="Arial" w:eastAsia="Arial" w:hAnsi="Arial"/>
          <w:sz w:val="13"/>
          <w:szCs w:val="13"/>
          <w:color w:val="494949"/>
        </w:rPr>
        <w:t>and</w:t>
      </w:r>
      <w:r>
        <w:rPr>
          <w:rFonts w:ascii="Arial" w:cs="Arial" w:eastAsia="Arial" w:hAnsi="Arial"/>
          <w:sz w:val="13"/>
          <w:szCs w:val="13"/>
          <w:color w:val="424242"/>
        </w:rPr>
        <w:t xml:space="preserve"> </w:t>
      </w:r>
      <w:r>
        <w:rPr>
          <w:rFonts w:ascii="Arial" w:cs="Arial" w:eastAsia="Arial" w:hAnsi="Arial"/>
          <w:sz w:val="13"/>
          <w:szCs w:val="13"/>
          <w:color w:val="333333"/>
        </w:rPr>
        <w:t>no</w:t>
      </w:r>
      <w:r>
        <w:rPr>
          <w:rFonts w:ascii="Arial" w:cs="Arial" w:eastAsia="Arial" w:hAnsi="Arial"/>
          <w:sz w:val="13"/>
          <w:szCs w:val="13"/>
          <w:color w:val="424242"/>
        </w:rPr>
        <w:t xml:space="preserve"> </w:t>
      </w:r>
      <w:r>
        <w:rPr>
          <w:rFonts w:ascii="Arial" w:cs="Arial" w:eastAsia="Arial" w:hAnsi="Arial"/>
          <w:sz w:val="13"/>
          <w:szCs w:val="13"/>
          <w:color w:val="1C1C1C"/>
        </w:rPr>
        <w:t>br</w:t>
      </w:r>
      <w:r>
        <w:rPr>
          <w:rFonts w:ascii="Arial" w:cs="Arial" w:eastAsia="Arial" w:hAnsi="Arial"/>
          <w:sz w:val="13"/>
          <w:szCs w:val="13"/>
          <w:color w:val="424242"/>
        </w:rPr>
        <w:t xml:space="preserve"> </w:t>
      </w:r>
      <w:r>
        <w:rPr>
          <w:rFonts w:ascii="Arial" w:cs="Arial" w:eastAsia="Arial" w:hAnsi="Arial"/>
          <w:sz w:val="13"/>
          <w:szCs w:val="13"/>
          <w:color w:val="494949"/>
        </w:rPr>
        <w:t>each excused</w:t>
      </w:r>
      <w:r>
        <w:rPr>
          <w:rFonts w:ascii="Arial" w:cs="Arial" w:eastAsia="Arial" w:hAnsi="Arial"/>
          <w:sz w:val="13"/>
          <w:szCs w:val="13"/>
          <w:color w:val="424242"/>
        </w:rPr>
        <w:t xml:space="preserve"> </w:t>
      </w:r>
      <w:r>
        <w:rPr>
          <w:rFonts w:ascii="Arial" w:cs="Arial" w:eastAsia="Arial" w:hAnsi="Arial"/>
          <w:sz w:val="13"/>
          <w:szCs w:val="13"/>
          <w:color w:val="333333"/>
        </w:rPr>
        <w:t>by</w:t>
      </w:r>
      <w:r>
        <w:rPr>
          <w:rFonts w:ascii="Arial" w:cs="Arial" w:eastAsia="Arial" w:hAnsi="Arial"/>
          <w:sz w:val="13"/>
          <w:szCs w:val="13"/>
          <w:color w:val="424242"/>
        </w:rPr>
        <w:t xml:space="preserve"> </w:t>
      </w:r>
      <w:r>
        <w:rPr>
          <w:rFonts w:ascii="Arial" w:cs="Arial" w:eastAsia="Arial" w:hAnsi="Arial"/>
          <w:sz w:val="13"/>
          <w:szCs w:val="13"/>
          <w:color w:val="494949"/>
        </w:rPr>
        <w:t>Company</w:t>
      </w:r>
      <w:r>
        <w:rPr>
          <w:rFonts w:ascii="Arial" w:cs="Arial" w:eastAsia="Arial" w:hAnsi="Arial"/>
          <w:sz w:val="13"/>
          <w:szCs w:val="13"/>
          <w:color w:val="797979"/>
        </w:rPr>
        <w:t>,</w:t>
      </w:r>
      <w:r>
        <w:rPr>
          <w:rFonts w:ascii="Arial" w:cs="Arial" w:eastAsia="Arial" w:hAnsi="Arial"/>
          <w:sz w:val="13"/>
          <w:szCs w:val="13"/>
          <w:color w:val="494949"/>
        </w:rPr>
        <w:t xml:space="preserve"> </w:t>
      </w:r>
      <w:r>
        <w:rPr>
          <w:rFonts w:ascii="Arial" w:cs="Arial" w:eastAsia="Arial" w:hAnsi="Arial"/>
          <w:sz w:val="13"/>
          <w:szCs w:val="13"/>
          <w:color w:val="333333"/>
        </w:rPr>
        <w:t>unless</w:t>
      </w:r>
      <w:r>
        <w:rPr>
          <w:rFonts w:ascii="Arial" w:cs="Arial" w:eastAsia="Arial" w:hAnsi="Arial"/>
          <w:sz w:val="13"/>
          <w:szCs w:val="13"/>
          <w:color w:val="494949"/>
        </w:rPr>
        <w:t xml:space="preserve"> s</w:t>
      </w:r>
      <w:r>
        <w:rPr>
          <w:rFonts w:ascii="Arial" w:cs="Arial" w:eastAsia="Arial" w:hAnsi="Arial"/>
          <w:sz w:val="13"/>
          <w:szCs w:val="13"/>
          <w:color w:val="1C1C1C"/>
        </w:rPr>
        <w:t>uch</w:t>
      </w:r>
      <w:r>
        <w:rPr>
          <w:rFonts w:ascii="Arial" w:cs="Arial" w:eastAsia="Arial" w:hAnsi="Arial"/>
          <w:sz w:val="13"/>
          <w:szCs w:val="13"/>
          <w:color w:val="494949"/>
        </w:rPr>
        <w:t xml:space="preserve"> </w:t>
      </w:r>
      <w:r>
        <w:rPr>
          <w:rFonts w:ascii="Arial" w:cs="Arial" w:eastAsia="Arial" w:hAnsi="Arial"/>
          <w:sz w:val="13"/>
          <w:szCs w:val="13"/>
          <w:color w:val="333333"/>
        </w:rPr>
        <w:t>waiver or consent</w:t>
      </w:r>
      <w:r>
        <w:rPr>
          <w:rFonts w:ascii="Arial" w:cs="Arial" w:eastAsia="Arial" w:hAnsi="Arial"/>
          <w:sz w:val="13"/>
          <w:szCs w:val="13"/>
          <w:color w:val="494949"/>
        </w:rPr>
        <w:t xml:space="preserve"> </w:t>
      </w:r>
      <w:r>
        <w:rPr>
          <w:rFonts w:ascii="Arial" w:cs="Arial" w:eastAsia="Arial" w:hAnsi="Arial"/>
          <w:sz w:val="13"/>
          <w:szCs w:val="13"/>
          <w:color w:val="1C1C1C"/>
        </w:rPr>
        <w:t>i</w:t>
      </w:r>
      <w:r>
        <w:rPr>
          <w:rFonts w:ascii="Arial" w:cs="Arial" w:eastAsia="Arial" w:hAnsi="Arial"/>
          <w:sz w:val="13"/>
          <w:szCs w:val="13"/>
          <w:color w:val="494949"/>
        </w:rPr>
        <w:t xml:space="preserve"> s </w:t>
      </w:r>
      <w:r>
        <w:rPr>
          <w:rFonts w:ascii="Arial" w:cs="Arial" w:eastAsia="Arial" w:hAnsi="Arial"/>
          <w:sz w:val="13"/>
          <w:szCs w:val="13"/>
          <w:color w:val="333333"/>
        </w:rPr>
        <w:t>in</w:t>
      </w:r>
      <w:r>
        <w:rPr>
          <w:rFonts w:ascii="Arial" w:cs="Arial" w:eastAsia="Arial" w:hAnsi="Arial"/>
          <w:sz w:val="13"/>
          <w:szCs w:val="13"/>
          <w:color w:val="494949"/>
        </w:rPr>
        <w:t xml:space="preserve"> wr</w:t>
      </w:r>
      <w:r>
        <w:rPr>
          <w:rFonts w:ascii="Arial" w:cs="Arial" w:eastAsia="Arial" w:hAnsi="Arial"/>
          <w:sz w:val="13"/>
          <w:szCs w:val="13"/>
          <w:color w:val="1C1C1C"/>
        </w:rPr>
        <w:t>itin</w:t>
      </w:r>
      <w:r>
        <w:rPr>
          <w:rFonts w:ascii="Arial" w:cs="Arial" w:eastAsia="Arial" w:hAnsi="Arial"/>
          <w:sz w:val="13"/>
          <w:szCs w:val="13"/>
          <w:color w:val="494949"/>
        </w:rPr>
        <w:t xml:space="preserve">g signed </w:t>
      </w:r>
      <w:r>
        <w:rPr>
          <w:rFonts w:ascii="Arial" w:cs="Arial" w:eastAsia="Arial" w:hAnsi="Arial"/>
          <w:sz w:val="13"/>
          <w:szCs w:val="13"/>
          <w:color w:val="333333"/>
        </w:rPr>
        <w:t>by</w:t>
      </w:r>
      <w:r>
        <w:rPr>
          <w:rFonts w:ascii="Arial" w:cs="Arial" w:eastAsia="Arial" w:hAnsi="Arial"/>
          <w:sz w:val="13"/>
          <w:szCs w:val="13"/>
          <w:color w:val="494949"/>
        </w:rPr>
        <w:t xml:space="preserve"> Company. The waiver </w:t>
      </w:r>
      <w:r>
        <w:rPr>
          <w:rFonts w:ascii="Arial" w:cs="Arial" w:eastAsia="Arial" w:hAnsi="Arial"/>
          <w:sz w:val="13"/>
          <w:szCs w:val="13"/>
          <w:color w:val="333333"/>
        </w:rPr>
        <w:t>by Company of</w:t>
      </w:r>
      <w:r>
        <w:rPr>
          <w:rFonts w:ascii="Arial" w:cs="Arial" w:eastAsia="Arial" w:hAnsi="Arial"/>
          <w:sz w:val="13"/>
          <w:szCs w:val="13"/>
          <w:color w:val="606060"/>
        </w:rPr>
        <w:t>,</w:t>
      </w:r>
      <w:r>
        <w:rPr>
          <w:rFonts w:ascii="Arial" w:cs="Arial" w:eastAsia="Arial" w:hAnsi="Arial"/>
          <w:sz w:val="13"/>
          <w:szCs w:val="13"/>
          <w:color w:val="494949"/>
        </w:rPr>
        <w:t xml:space="preserve"> or </w:t>
      </w:r>
      <w:r>
        <w:rPr>
          <w:rFonts w:ascii="Arial" w:cs="Arial" w:eastAsia="Arial" w:hAnsi="Arial"/>
          <w:sz w:val="13"/>
          <w:szCs w:val="13"/>
          <w:color w:val="333333"/>
        </w:rPr>
        <w:t>consent by</w:t>
      </w:r>
      <w:r>
        <w:rPr>
          <w:rFonts w:ascii="Arial" w:cs="Arial" w:eastAsia="Arial" w:hAnsi="Arial"/>
          <w:sz w:val="13"/>
          <w:szCs w:val="13"/>
          <w:color w:val="494949"/>
        </w:rPr>
        <w:t xml:space="preserve"> Company </w:t>
      </w:r>
      <w:r>
        <w:rPr>
          <w:rFonts w:ascii="Arial" w:cs="Arial" w:eastAsia="Arial" w:hAnsi="Arial"/>
          <w:sz w:val="13"/>
          <w:szCs w:val="13"/>
          <w:color w:val="333333"/>
        </w:rPr>
        <w:t>to</w:t>
      </w:r>
      <w:r>
        <w:rPr>
          <w:rFonts w:ascii="Arial" w:cs="Arial" w:eastAsia="Arial" w:hAnsi="Arial"/>
          <w:sz w:val="13"/>
          <w:szCs w:val="13"/>
          <w:color w:val="606060"/>
        </w:rPr>
        <w:t>,</w:t>
      </w:r>
      <w:r>
        <w:rPr>
          <w:rFonts w:ascii="Arial" w:cs="Arial" w:eastAsia="Arial" w:hAnsi="Arial"/>
          <w:sz w:val="13"/>
          <w:szCs w:val="13"/>
          <w:color w:val="494949"/>
        </w:rPr>
        <w:t xml:space="preserve"> a </w:t>
      </w:r>
      <w:r>
        <w:rPr>
          <w:rFonts w:ascii="Arial" w:cs="Arial" w:eastAsia="Arial" w:hAnsi="Arial"/>
          <w:sz w:val="13"/>
          <w:szCs w:val="13"/>
          <w:color w:val="333333"/>
        </w:rPr>
        <w:t>breach of any provision</w:t>
      </w:r>
      <w:r>
        <w:rPr>
          <w:rFonts w:ascii="Arial" w:cs="Arial" w:eastAsia="Arial" w:hAnsi="Arial"/>
          <w:sz w:val="13"/>
          <w:szCs w:val="13"/>
          <w:color w:val="494949"/>
        </w:rPr>
        <w:t xml:space="preserve"> of </w:t>
      </w:r>
      <w:r>
        <w:rPr>
          <w:rFonts w:ascii="Arial" w:cs="Arial" w:eastAsia="Arial" w:hAnsi="Arial"/>
          <w:sz w:val="13"/>
          <w:szCs w:val="13"/>
          <w:color w:val="333333"/>
        </w:rPr>
        <w:t>this</w:t>
      </w:r>
      <w:r>
        <w:rPr>
          <w:rFonts w:ascii="Arial" w:cs="Arial" w:eastAsia="Arial" w:hAnsi="Arial"/>
          <w:sz w:val="13"/>
          <w:szCs w:val="13"/>
          <w:color w:val="494949"/>
        </w:rPr>
        <w:t xml:space="preserve"> Agreeme</w:t>
      </w:r>
      <w:r>
        <w:rPr>
          <w:rFonts w:ascii="Arial" w:cs="Arial" w:eastAsia="Arial" w:hAnsi="Arial"/>
          <w:sz w:val="13"/>
          <w:szCs w:val="13"/>
          <w:color w:val="1C1C1C"/>
        </w:rPr>
        <w:t>nt</w:t>
      </w:r>
      <w:r>
        <w:rPr>
          <w:rFonts w:ascii="Arial" w:cs="Arial" w:eastAsia="Arial" w:hAnsi="Arial"/>
          <w:sz w:val="13"/>
          <w:szCs w:val="13"/>
          <w:color w:val="494949"/>
        </w:rPr>
        <w:t xml:space="preserve"> </w:t>
      </w:r>
      <w:r>
        <w:rPr>
          <w:rFonts w:ascii="Arial" w:cs="Arial" w:eastAsia="Arial" w:hAnsi="Arial"/>
          <w:sz w:val="13"/>
          <w:szCs w:val="13"/>
          <w:color w:val="333333"/>
        </w:rPr>
        <w:t>by</w:t>
      </w:r>
      <w:r>
        <w:rPr>
          <w:rFonts w:ascii="Arial" w:cs="Arial" w:eastAsia="Arial" w:hAnsi="Arial"/>
          <w:sz w:val="13"/>
          <w:szCs w:val="13"/>
          <w:color w:val="494949"/>
        </w:rPr>
        <w:t xml:space="preserve"> Consultant, shall </w:t>
      </w:r>
      <w:r>
        <w:rPr>
          <w:rFonts w:ascii="Arial" w:cs="Arial" w:eastAsia="Arial" w:hAnsi="Arial"/>
          <w:sz w:val="13"/>
          <w:szCs w:val="13"/>
          <w:color w:val="333333"/>
        </w:rPr>
        <w:t xml:space="preserve">not </w:t>
      </w:r>
      <w:r>
        <w:rPr>
          <w:rFonts w:ascii="Arial" w:cs="Arial" w:eastAsia="Arial" w:hAnsi="Arial"/>
          <w:sz w:val="13"/>
          <w:szCs w:val="13"/>
          <w:color w:val="494949"/>
        </w:rPr>
        <w:t>operate</w:t>
      </w:r>
      <w:r>
        <w:rPr>
          <w:rFonts w:ascii="Arial" w:cs="Arial" w:eastAsia="Arial" w:hAnsi="Arial"/>
          <w:sz w:val="13"/>
          <w:szCs w:val="13"/>
          <w:color w:val="333333"/>
        </w:rPr>
        <w:t xml:space="preserve"> or be construed </w:t>
      </w:r>
      <w:r>
        <w:rPr>
          <w:rFonts w:ascii="Arial" w:cs="Arial" w:eastAsia="Arial" w:hAnsi="Arial"/>
          <w:sz w:val="13"/>
          <w:szCs w:val="13"/>
          <w:color w:val="494949"/>
        </w:rPr>
        <w:t>as a</w:t>
      </w:r>
      <w:r>
        <w:rPr>
          <w:rFonts w:ascii="Arial" w:cs="Arial" w:eastAsia="Arial" w:hAnsi="Arial"/>
          <w:sz w:val="13"/>
          <w:szCs w:val="13"/>
          <w:color w:val="333333"/>
        </w:rPr>
        <w:t xml:space="preserve"> waiver of, </w:t>
      </w:r>
      <w:r>
        <w:rPr>
          <w:rFonts w:ascii="Arial" w:cs="Arial" w:eastAsia="Arial" w:hAnsi="Arial"/>
          <w:sz w:val="13"/>
          <w:szCs w:val="13"/>
          <w:color w:val="494949"/>
        </w:rPr>
        <w:t>co</w:t>
      </w:r>
      <w:r>
        <w:rPr>
          <w:rFonts w:ascii="Arial" w:cs="Arial" w:eastAsia="Arial" w:hAnsi="Arial"/>
          <w:sz w:val="13"/>
          <w:szCs w:val="13"/>
          <w:color w:val="1C1C1C"/>
        </w:rPr>
        <w:t>n</w:t>
      </w:r>
      <w:r>
        <w:rPr>
          <w:rFonts w:ascii="Arial" w:cs="Arial" w:eastAsia="Arial" w:hAnsi="Arial"/>
          <w:sz w:val="13"/>
          <w:szCs w:val="13"/>
          <w:color w:val="494949"/>
        </w:rPr>
        <w:t>sent</w:t>
      </w:r>
      <w:r>
        <w:rPr>
          <w:rFonts w:ascii="Arial" w:cs="Arial" w:eastAsia="Arial" w:hAnsi="Arial"/>
          <w:sz w:val="13"/>
          <w:szCs w:val="13"/>
          <w:color w:val="333333"/>
        </w:rPr>
        <w:t xml:space="preserve"> to, or excuse of </w:t>
      </w:r>
      <w:r>
        <w:rPr>
          <w:rFonts w:ascii="Arial" w:cs="Arial" w:eastAsia="Arial" w:hAnsi="Arial"/>
          <w:sz w:val="13"/>
          <w:szCs w:val="13"/>
          <w:color w:val="494949"/>
        </w:rPr>
        <w:t>any</w:t>
      </w:r>
      <w:r>
        <w:rPr>
          <w:rFonts w:ascii="Arial" w:cs="Arial" w:eastAsia="Arial" w:hAnsi="Arial"/>
          <w:sz w:val="13"/>
          <w:szCs w:val="13"/>
          <w:color w:val="333333"/>
        </w:rPr>
        <w:t xml:space="preserve"> other or </w:t>
      </w:r>
      <w:r>
        <w:rPr>
          <w:rFonts w:ascii="Arial" w:cs="Arial" w:eastAsia="Arial" w:hAnsi="Arial"/>
          <w:sz w:val="13"/>
          <w:szCs w:val="13"/>
          <w:color w:val="494949"/>
        </w:rPr>
        <w:t>subsequent</w:t>
      </w:r>
      <w:r>
        <w:rPr>
          <w:rFonts w:ascii="Arial" w:cs="Arial" w:eastAsia="Arial" w:hAnsi="Arial"/>
          <w:sz w:val="13"/>
          <w:szCs w:val="13"/>
          <w:color w:val="333333"/>
        </w:rPr>
        <w:t xml:space="preserve"> breach by </w:t>
      </w:r>
      <w:r>
        <w:rPr>
          <w:rFonts w:ascii="Arial" w:cs="Arial" w:eastAsia="Arial" w:hAnsi="Arial"/>
          <w:sz w:val="13"/>
          <w:szCs w:val="13"/>
          <w:color w:val="494949"/>
        </w:rPr>
        <w:t>Consu</w:t>
      </w:r>
      <w:r>
        <w:rPr>
          <w:rFonts w:ascii="Arial" w:cs="Arial" w:eastAsia="Arial" w:hAnsi="Arial"/>
          <w:sz w:val="13"/>
          <w:szCs w:val="13"/>
          <w:color w:val="1C1C1C"/>
        </w:rPr>
        <w:t>ltant.</w:t>
      </w:r>
      <w:r>
        <w:rPr>
          <w:rFonts w:ascii="Arial" w:cs="Arial" w:eastAsia="Arial" w:hAnsi="Arial"/>
          <w:sz w:val="13"/>
          <w:szCs w:val="13"/>
          <w:color w:val="333333"/>
        </w:rPr>
        <w:t xml:space="preserve"> This Agreement may </w:t>
      </w:r>
      <w:r>
        <w:rPr>
          <w:rFonts w:ascii="Arial" w:cs="Arial" w:eastAsia="Arial" w:hAnsi="Arial"/>
          <w:sz w:val="13"/>
          <w:szCs w:val="13"/>
          <w:color w:val="1C1C1C"/>
        </w:rPr>
        <w:t>b</w:t>
      </w:r>
      <w:r>
        <w:rPr>
          <w:rFonts w:ascii="Arial" w:cs="Arial" w:eastAsia="Arial" w:hAnsi="Arial"/>
          <w:sz w:val="13"/>
          <w:szCs w:val="13"/>
          <w:color w:val="494949"/>
        </w:rPr>
        <w:t>e</w:t>
      </w:r>
      <w:r>
        <w:rPr>
          <w:rFonts w:ascii="Arial" w:cs="Arial" w:eastAsia="Arial" w:hAnsi="Arial"/>
          <w:sz w:val="13"/>
          <w:szCs w:val="13"/>
          <w:color w:val="333333"/>
        </w:rPr>
        <w:t xml:space="preserve"> amended or modified only by </w:t>
      </w:r>
      <w:r>
        <w:rPr>
          <w:rFonts w:ascii="Arial" w:cs="Arial" w:eastAsia="Arial" w:hAnsi="Arial"/>
          <w:sz w:val="13"/>
          <w:szCs w:val="13"/>
          <w:color w:val="1C1C1C"/>
        </w:rPr>
        <w:t>mutual</w:t>
      </w:r>
      <w:r>
        <w:rPr>
          <w:rFonts w:ascii="Arial" w:cs="Arial" w:eastAsia="Arial" w:hAnsi="Arial"/>
          <w:sz w:val="13"/>
          <w:szCs w:val="13"/>
          <w:color w:val="333333"/>
        </w:rPr>
        <w:t xml:space="preserve"> agreement of </w:t>
      </w:r>
      <w:r>
        <w:rPr>
          <w:rFonts w:ascii="Arial" w:cs="Arial" w:eastAsia="Arial" w:hAnsi="Arial"/>
          <w:sz w:val="13"/>
          <w:szCs w:val="13"/>
          <w:color w:val="494949"/>
        </w:rPr>
        <w:t>au</w:t>
      </w:r>
      <w:r>
        <w:rPr>
          <w:rFonts w:ascii="Arial" w:cs="Arial" w:eastAsia="Arial" w:hAnsi="Arial"/>
          <w:sz w:val="13"/>
          <w:szCs w:val="13"/>
          <w:color w:val="1C1C1C"/>
        </w:rPr>
        <w:t>thori</w:t>
      </w:r>
      <w:r>
        <w:rPr>
          <w:rFonts w:ascii="Arial" w:cs="Arial" w:eastAsia="Arial" w:hAnsi="Arial"/>
          <w:sz w:val="13"/>
          <w:szCs w:val="13"/>
          <w:color w:val="494949"/>
        </w:rPr>
        <w:t>zed</w:t>
      </w:r>
      <w:r>
        <w:rPr>
          <w:rFonts w:ascii="Arial" w:cs="Arial" w:eastAsia="Arial" w:hAnsi="Arial"/>
          <w:sz w:val="13"/>
          <w:szCs w:val="13"/>
          <w:color w:val="333333"/>
        </w:rPr>
        <w:t xml:space="preserve"> representatives of </w:t>
      </w:r>
      <w:r>
        <w:rPr>
          <w:rFonts w:ascii="Arial" w:cs="Arial" w:eastAsia="Arial" w:hAnsi="Arial"/>
          <w:sz w:val="13"/>
          <w:szCs w:val="13"/>
          <w:color w:val="1C1C1C"/>
        </w:rPr>
        <w:t>th</w:t>
      </w:r>
      <w:r>
        <w:rPr>
          <w:rFonts w:ascii="Arial" w:cs="Arial" w:eastAsia="Arial" w:hAnsi="Arial"/>
          <w:sz w:val="13"/>
          <w:szCs w:val="13"/>
          <w:color w:val="494949"/>
        </w:rPr>
        <w:t>e</w:t>
      </w:r>
      <w:r>
        <w:rPr>
          <w:rFonts w:ascii="Arial" w:cs="Arial" w:eastAsia="Arial" w:hAnsi="Arial"/>
          <w:sz w:val="13"/>
          <w:szCs w:val="13"/>
          <w:color w:val="333333"/>
        </w:rPr>
        <w:t xml:space="preserve"> parties </w:t>
      </w:r>
      <w:r>
        <w:rPr>
          <w:rFonts w:ascii="Arial" w:cs="Arial" w:eastAsia="Arial" w:hAnsi="Arial"/>
          <w:sz w:val="13"/>
          <w:szCs w:val="13"/>
          <w:color w:val="1C1C1C"/>
        </w:rPr>
        <w:t>in</w:t>
      </w:r>
      <w:r>
        <w:rPr>
          <w:rFonts w:ascii="Arial" w:cs="Arial" w:eastAsia="Arial" w:hAnsi="Arial"/>
          <w:sz w:val="13"/>
          <w:szCs w:val="13"/>
          <w:color w:val="333333"/>
        </w:rPr>
        <w:t xml:space="preserve"> writing.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jc w:val="right"/>
              <w:ind w:right="1303"/>
              <w:spacing w:after="0"/>
              <w:rPr>
                <w:sz w:val="20"/>
                <w:szCs w:val="20"/>
                <w:color w:val="auto"/>
              </w:rPr>
            </w:pPr>
            <w:r>
              <w:rPr>
                <w:rFonts w:ascii="Arial" w:cs="Arial" w:eastAsia="Arial" w:hAnsi="Arial"/>
                <w:sz w:val="13"/>
                <w:szCs w:val="13"/>
                <w:color w:val="424242"/>
              </w:rPr>
              <w:t>7.8</w:t>
            </w:r>
          </w:p>
        </w:tc>
        <w:tc>
          <w:tcPr>
            <w:tcW w:w="2560" w:type="dxa"/>
            <w:vAlign w:val="bottom"/>
            <w:gridSpan w:val="4"/>
          </w:tcPr>
          <w:p>
            <w:pPr>
              <w:jc w:val="center"/>
              <w:ind w:right="680"/>
              <w:spacing w:after="0"/>
              <w:rPr>
                <w:sz w:val="20"/>
                <w:szCs w:val="20"/>
                <w:color w:val="auto"/>
              </w:rPr>
            </w:pPr>
            <w:r>
              <w:rPr>
                <w:rFonts w:ascii="Arial" w:cs="Arial" w:eastAsia="Arial" w:hAnsi="Arial"/>
                <w:sz w:val="14"/>
                <w:szCs w:val="14"/>
                <w:color w:val="1C1C1C"/>
              </w:rPr>
              <w:t>Injuncti</w:t>
            </w:r>
            <w:r>
              <w:rPr>
                <w:rFonts w:ascii="Arial" w:cs="Arial" w:eastAsia="Arial" w:hAnsi="Arial"/>
                <w:sz w:val="14"/>
                <w:szCs w:val="14"/>
                <w:color w:val="494949"/>
              </w:rPr>
              <w:t>ve</w:t>
            </w:r>
            <w:r>
              <w:rPr>
                <w:rFonts w:ascii="Arial" w:cs="Arial" w:eastAsia="Arial" w:hAnsi="Arial"/>
                <w:sz w:val="14"/>
                <w:szCs w:val="14"/>
                <w:color w:val="1C1C1C"/>
              </w:rPr>
              <w:t xml:space="preserve">  </w:t>
            </w:r>
            <w:r>
              <w:rPr>
                <w:rFonts w:ascii="Arial" w:cs="Arial" w:eastAsia="Arial" w:hAnsi="Arial"/>
                <w:sz w:val="14"/>
                <w:szCs w:val="14"/>
                <w:color w:val="333333"/>
              </w:rPr>
              <w:t>Relief  for  Breach.</w:t>
            </w:r>
          </w:p>
        </w:tc>
        <w:tc>
          <w:tcPr>
            <w:tcW w:w="5560" w:type="dxa"/>
            <w:vAlign w:val="bottom"/>
          </w:tcPr>
          <w:p>
            <w:pPr>
              <w:ind w:left="660"/>
              <w:spacing w:after="0"/>
              <w:rPr>
                <w:sz w:val="20"/>
                <w:szCs w:val="20"/>
                <w:color w:val="auto"/>
              </w:rPr>
            </w:pPr>
            <w:r>
              <w:rPr>
                <w:rFonts w:ascii="Arial" w:cs="Arial" w:eastAsia="Arial" w:hAnsi="Arial"/>
                <w:sz w:val="14"/>
                <w:szCs w:val="14"/>
                <w:color w:val="494949"/>
                <w:w w:val="95"/>
              </w:rPr>
              <w:t>Co</w:t>
            </w:r>
            <w:r>
              <w:rPr>
                <w:rFonts w:ascii="Arial" w:cs="Arial" w:eastAsia="Arial" w:hAnsi="Arial"/>
                <w:sz w:val="14"/>
                <w:szCs w:val="14"/>
                <w:color w:val="1C1C1C"/>
                <w:w w:val="95"/>
              </w:rPr>
              <w:t>n</w:t>
            </w:r>
            <w:r>
              <w:rPr>
                <w:rFonts w:ascii="Arial" w:cs="Arial" w:eastAsia="Arial" w:hAnsi="Arial"/>
                <w:sz w:val="14"/>
                <w:szCs w:val="14"/>
                <w:color w:val="494949"/>
                <w:w w:val="95"/>
              </w:rPr>
              <w:t>su</w:t>
            </w:r>
            <w:r>
              <w:rPr>
                <w:rFonts w:ascii="Arial" w:cs="Arial" w:eastAsia="Arial" w:hAnsi="Arial"/>
                <w:sz w:val="14"/>
                <w:szCs w:val="14"/>
                <w:color w:val="1C1C1C"/>
                <w:w w:val="95"/>
              </w:rPr>
              <w:t>ltant</w:t>
            </w:r>
            <w:r>
              <w:rPr>
                <w:rFonts w:ascii="Arial" w:cs="Arial" w:eastAsia="Arial" w:hAnsi="Arial"/>
                <w:sz w:val="14"/>
                <w:szCs w:val="14"/>
                <w:color w:val="797979"/>
                <w:w w:val="95"/>
              </w:rPr>
              <w:t>'</w:t>
            </w:r>
            <w:r>
              <w:rPr>
                <w:rFonts w:ascii="Arial" w:cs="Arial" w:eastAsia="Arial" w:hAnsi="Arial"/>
                <w:sz w:val="14"/>
                <w:szCs w:val="14"/>
                <w:color w:val="606060"/>
                <w:w w:val="95"/>
              </w:rPr>
              <w:t>s</w:t>
            </w:r>
            <w:r>
              <w:rPr>
                <w:rFonts w:ascii="Arial" w:cs="Arial" w:eastAsia="Arial" w:hAnsi="Arial"/>
                <w:sz w:val="14"/>
                <w:szCs w:val="14"/>
                <w:color w:val="494949"/>
                <w:w w:val="95"/>
              </w:rPr>
              <w:t xml:space="preserve"> ob</w:t>
            </w:r>
            <w:r>
              <w:rPr>
                <w:rFonts w:ascii="Arial" w:cs="Arial" w:eastAsia="Arial" w:hAnsi="Arial"/>
                <w:sz w:val="14"/>
                <w:szCs w:val="14"/>
                <w:color w:val="1C1C1C"/>
                <w:w w:val="95"/>
              </w:rPr>
              <w:t>li</w:t>
            </w:r>
            <w:r>
              <w:rPr>
                <w:rFonts w:ascii="Arial" w:cs="Arial" w:eastAsia="Arial" w:hAnsi="Arial"/>
                <w:sz w:val="14"/>
                <w:szCs w:val="14"/>
                <w:color w:val="494949"/>
                <w:w w:val="95"/>
              </w:rPr>
              <w:t>gatio</w:t>
            </w:r>
            <w:r>
              <w:rPr>
                <w:rFonts w:ascii="Arial" w:cs="Arial" w:eastAsia="Arial" w:hAnsi="Arial"/>
                <w:sz w:val="14"/>
                <w:szCs w:val="14"/>
                <w:color w:val="1C1C1C"/>
                <w:w w:val="95"/>
              </w:rPr>
              <w:t>n</w:t>
            </w:r>
            <w:r>
              <w:rPr>
                <w:rFonts w:ascii="Arial" w:cs="Arial" w:eastAsia="Arial" w:hAnsi="Arial"/>
                <w:sz w:val="14"/>
                <w:szCs w:val="14"/>
                <w:color w:val="494949"/>
                <w:w w:val="95"/>
              </w:rPr>
              <w:t xml:space="preserve">s </w:t>
            </w:r>
            <w:r>
              <w:rPr>
                <w:rFonts w:ascii="Arial" w:cs="Arial" w:eastAsia="Arial" w:hAnsi="Arial"/>
                <w:sz w:val="14"/>
                <w:szCs w:val="14"/>
                <w:color w:val="333333"/>
                <w:w w:val="95"/>
              </w:rPr>
              <w:t>under this Agreement</w:t>
            </w:r>
            <w:r>
              <w:rPr>
                <w:rFonts w:ascii="Arial" w:cs="Arial" w:eastAsia="Arial" w:hAnsi="Arial"/>
                <w:sz w:val="14"/>
                <w:szCs w:val="14"/>
                <w:color w:val="494949"/>
                <w:w w:val="95"/>
              </w:rPr>
              <w:t xml:space="preserve"> are </w:t>
            </w:r>
            <w:r>
              <w:rPr>
                <w:rFonts w:ascii="Arial" w:cs="Arial" w:eastAsia="Arial" w:hAnsi="Arial"/>
                <w:sz w:val="14"/>
                <w:szCs w:val="14"/>
                <w:color w:val="333333"/>
                <w:w w:val="95"/>
              </w:rPr>
              <w:t>of</w:t>
            </w:r>
            <w:r>
              <w:rPr>
                <w:rFonts w:ascii="Arial" w:cs="Arial" w:eastAsia="Arial" w:hAnsi="Arial"/>
                <w:sz w:val="14"/>
                <w:szCs w:val="14"/>
                <w:color w:val="494949"/>
                <w:w w:val="95"/>
              </w:rPr>
              <w:t xml:space="preserve"> a </w:t>
            </w:r>
            <w:r>
              <w:rPr>
                <w:rFonts w:ascii="Arial" w:cs="Arial" w:eastAsia="Arial" w:hAnsi="Arial"/>
                <w:sz w:val="14"/>
                <w:szCs w:val="14"/>
                <w:color w:val="333333"/>
                <w:w w:val="95"/>
              </w:rPr>
              <w:t>unique character that</w:t>
            </w:r>
            <w:r>
              <w:rPr>
                <w:rFonts w:ascii="Arial" w:cs="Arial" w:eastAsia="Arial" w:hAnsi="Arial"/>
                <w:sz w:val="14"/>
                <w:szCs w:val="14"/>
                <w:color w:val="494949"/>
                <w:w w:val="95"/>
              </w:rPr>
              <w:t xml:space="preserve"> gives</w:t>
            </w:r>
          </w:p>
        </w:tc>
      </w:tr>
      <w:tr>
        <w:trPr>
          <w:trHeight w:val="20"/>
        </w:trPr>
        <w:tc>
          <w:tcPr>
            <w:tcW w:w="3380" w:type="dxa"/>
            <w:vAlign w:val="bottom"/>
          </w:tcPr>
          <w:p>
            <w:pPr>
              <w:spacing w:after="0" w:line="20" w:lineRule="exact"/>
              <w:rPr>
                <w:sz w:val="1"/>
                <w:szCs w:val="1"/>
                <w:color w:val="auto"/>
              </w:rPr>
            </w:pPr>
          </w:p>
        </w:tc>
        <w:tc>
          <w:tcPr>
            <w:tcW w:w="420" w:type="dxa"/>
            <w:vAlign w:val="bottom"/>
            <w:shd w:val="clear" w:color="auto" w:fill="1C1C1C"/>
          </w:tcPr>
          <w:p>
            <w:pPr>
              <w:spacing w:after="0" w:line="20" w:lineRule="exact"/>
              <w:rPr>
                <w:sz w:val="1"/>
                <w:szCs w:val="1"/>
                <w:color w:val="auto"/>
              </w:rPr>
            </w:pPr>
          </w:p>
        </w:tc>
        <w:tc>
          <w:tcPr>
            <w:tcW w:w="260" w:type="dxa"/>
            <w:vAlign w:val="bottom"/>
            <w:shd w:val="clear" w:color="auto" w:fill="494949"/>
          </w:tcPr>
          <w:p>
            <w:pPr>
              <w:spacing w:after="0" w:line="20" w:lineRule="exact"/>
              <w:rPr>
                <w:sz w:val="1"/>
                <w:szCs w:val="1"/>
                <w:color w:val="auto"/>
              </w:rPr>
            </w:pPr>
          </w:p>
        </w:tc>
        <w:tc>
          <w:tcPr>
            <w:tcW w:w="1200" w:type="dxa"/>
            <w:vAlign w:val="bottom"/>
            <w:shd w:val="clear" w:color="auto" w:fill="333333"/>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r>
      <w:tr>
        <w:trPr>
          <w:trHeight w:val="173"/>
        </w:trPr>
        <w:tc>
          <w:tcPr>
            <w:tcW w:w="11500" w:type="dxa"/>
            <w:vAlign w:val="bottom"/>
            <w:gridSpan w:val="6"/>
          </w:tcPr>
          <w:p>
            <w:pPr>
              <w:jc w:val="center"/>
              <w:ind w:right="2791"/>
              <w:spacing w:after="0"/>
              <w:rPr>
                <w:sz w:val="20"/>
                <w:szCs w:val="20"/>
                <w:color w:val="auto"/>
              </w:rPr>
            </w:pPr>
            <w:r>
              <w:rPr>
                <w:rFonts w:ascii="Arial" w:cs="Arial" w:eastAsia="Arial" w:hAnsi="Arial"/>
                <w:sz w:val="14"/>
                <w:szCs w:val="14"/>
                <w:color w:val="333333"/>
                <w:w w:val="93"/>
              </w:rPr>
              <w:t xml:space="preserve">them particular </w:t>
            </w:r>
            <w:r>
              <w:rPr>
                <w:rFonts w:ascii="Arial" w:cs="Arial" w:eastAsia="Arial" w:hAnsi="Arial"/>
                <w:sz w:val="14"/>
                <w:szCs w:val="14"/>
                <w:color w:val="494949"/>
                <w:w w:val="93"/>
              </w:rPr>
              <w:t>value. Consultant's</w:t>
            </w:r>
            <w:r>
              <w:rPr>
                <w:rFonts w:ascii="Arial" w:cs="Arial" w:eastAsia="Arial" w:hAnsi="Arial"/>
                <w:sz w:val="14"/>
                <w:szCs w:val="14"/>
                <w:color w:val="333333"/>
                <w:w w:val="93"/>
              </w:rPr>
              <w:t xml:space="preserve"> breach </w:t>
            </w:r>
            <w:r>
              <w:rPr>
                <w:rFonts w:ascii="Arial" w:cs="Arial" w:eastAsia="Arial" w:hAnsi="Arial"/>
                <w:sz w:val="14"/>
                <w:szCs w:val="14"/>
                <w:color w:val="494949"/>
                <w:w w:val="93"/>
              </w:rPr>
              <w:t>of</w:t>
            </w:r>
            <w:r>
              <w:rPr>
                <w:rFonts w:ascii="Arial" w:cs="Arial" w:eastAsia="Arial" w:hAnsi="Arial"/>
                <w:sz w:val="14"/>
                <w:szCs w:val="14"/>
                <w:color w:val="333333"/>
                <w:w w:val="93"/>
              </w:rPr>
              <w:t xml:space="preserve"> any of </w:t>
            </w:r>
            <w:r>
              <w:rPr>
                <w:rFonts w:ascii="Arial" w:cs="Arial" w:eastAsia="Arial" w:hAnsi="Arial"/>
                <w:sz w:val="14"/>
                <w:szCs w:val="14"/>
                <w:color w:val="494949"/>
                <w:w w:val="93"/>
              </w:rPr>
              <w:t>such</w:t>
            </w:r>
            <w:r>
              <w:rPr>
                <w:rFonts w:ascii="Arial" w:cs="Arial" w:eastAsia="Arial" w:hAnsi="Arial"/>
                <w:sz w:val="14"/>
                <w:szCs w:val="14"/>
                <w:color w:val="333333"/>
                <w:w w:val="93"/>
              </w:rPr>
              <w:t xml:space="preserve"> obli</w:t>
            </w:r>
            <w:r>
              <w:rPr>
                <w:rFonts w:ascii="Arial" w:cs="Arial" w:eastAsia="Arial" w:hAnsi="Arial"/>
                <w:sz w:val="14"/>
                <w:szCs w:val="14"/>
                <w:color w:val="606060"/>
                <w:w w:val="93"/>
              </w:rPr>
              <w:t>ga</w:t>
            </w:r>
            <w:r>
              <w:rPr>
                <w:rFonts w:ascii="Arial" w:cs="Arial" w:eastAsia="Arial" w:hAnsi="Arial"/>
                <w:sz w:val="14"/>
                <w:szCs w:val="14"/>
                <w:color w:val="333333"/>
                <w:w w:val="93"/>
              </w:rPr>
              <w:t>tion</w:t>
            </w:r>
            <w:r>
              <w:rPr>
                <w:rFonts w:ascii="Arial" w:cs="Arial" w:eastAsia="Arial" w:hAnsi="Arial"/>
                <w:sz w:val="14"/>
                <w:szCs w:val="14"/>
                <w:color w:val="606060"/>
                <w:w w:val="93"/>
              </w:rPr>
              <w:t>s</w:t>
            </w:r>
            <w:r>
              <w:rPr>
                <w:rFonts w:ascii="Arial" w:cs="Arial" w:eastAsia="Arial" w:hAnsi="Arial"/>
                <w:sz w:val="14"/>
                <w:szCs w:val="14"/>
                <w:color w:val="333333"/>
                <w:w w:val="93"/>
              </w:rPr>
              <w:t xml:space="preserve"> </w:t>
            </w:r>
            <w:r>
              <w:rPr>
                <w:rFonts w:ascii="Arial" w:cs="Arial" w:eastAsia="Arial" w:hAnsi="Arial"/>
                <w:sz w:val="14"/>
                <w:szCs w:val="14"/>
                <w:color w:val="494949"/>
                <w:w w:val="93"/>
              </w:rPr>
              <w:t>wi</w:t>
            </w:r>
            <w:r>
              <w:rPr>
                <w:rFonts w:ascii="Arial" w:cs="Arial" w:eastAsia="Arial" w:hAnsi="Arial"/>
                <w:sz w:val="14"/>
                <w:szCs w:val="14"/>
                <w:color w:val="1C1C1C"/>
                <w:w w:val="93"/>
              </w:rPr>
              <w:t>ll</w:t>
            </w:r>
            <w:r>
              <w:rPr>
                <w:rFonts w:ascii="Arial" w:cs="Arial" w:eastAsia="Arial" w:hAnsi="Arial"/>
                <w:sz w:val="14"/>
                <w:szCs w:val="14"/>
                <w:color w:val="333333"/>
                <w:w w:val="93"/>
              </w:rPr>
              <w:t xml:space="preserve"> result </w:t>
            </w:r>
            <w:r>
              <w:rPr>
                <w:rFonts w:ascii="Arial" w:cs="Arial" w:eastAsia="Arial" w:hAnsi="Arial"/>
                <w:sz w:val="14"/>
                <w:szCs w:val="14"/>
                <w:color w:val="1C1C1C"/>
                <w:w w:val="93"/>
              </w:rPr>
              <w:t>in</w:t>
            </w:r>
            <w:r>
              <w:rPr>
                <w:rFonts w:ascii="Arial" w:cs="Arial" w:eastAsia="Arial" w:hAnsi="Arial"/>
                <w:sz w:val="14"/>
                <w:szCs w:val="14"/>
                <w:color w:val="333333"/>
                <w:w w:val="93"/>
              </w:rPr>
              <w:t xml:space="preserve"> irreparable and </w:t>
            </w:r>
            <w:r>
              <w:rPr>
                <w:rFonts w:ascii="Arial" w:cs="Arial" w:eastAsia="Arial" w:hAnsi="Arial"/>
                <w:sz w:val="14"/>
                <w:szCs w:val="14"/>
                <w:color w:val="494949"/>
                <w:w w:val="93"/>
              </w:rPr>
              <w:t>cont</w:t>
            </w:r>
            <w:r>
              <w:rPr>
                <w:rFonts w:ascii="Arial" w:cs="Arial" w:eastAsia="Arial" w:hAnsi="Arial"/>
                <w:sz w:val="14"/>
                <w:szCs w:val="14"/>
                <w:color w:val="1C1C1C"/>
                <w:w w:val="93"/>
              </w:rPr>
              <w:t>inuin</w:t>
            </w:r>
            <w:r>
              <w:rPr>
                <w:rFonts w:ascii="Arial" w:cs="Arial" w:eastAsia="Arial" w:hAnsi="Arial"/>
                <w:sz w:val="14"/>
                <w:szCs w:val="14"/>
                <w:color w:val="494949"/>
                <w:w w:val="93"/>
              </w:rPr>
              <w:t>g</w:t>
            </w:r>
            <w:r>
              <w:rPr>
                <w:rFonts w:ascii="Arial" w:cs="Arial" w:eastAsia="Arial" w:hAnsi="Arial"/>
                <w:sz w:val="14"/>
                <w:szCs w:val="14"/>
                <w:color w:val="333333"/>
                <w:w w:val="93"/>
              </w:rPr>
              <w:t xml:space="preserve"> damage </w:t>
            </w:r>
            <w:r>
              <w:rPr>
                <w:rFonts w:ascii="Arial" w:cs="Arial" w:eastAsia="Arial" w:hAnsi="Arial"/>
                <w:sz w:val="14"/>
                <w:szCs w:val="14"/>
                <w:color w:val="494949"/>
                <w:w w:val="93"/>
              </w:rPr>
              <w:t>to Company</w:t>
            </w:r>
            <w:r>
              <w:rPr>
                <w:rFonts w:ascii="Arial" w:cs="Arial" w:eastAsia="Arial" w:hAnsi="Arial"/>
                <w:sz w:val="14"/>
                <w:szCs w:val="14"/>
                <w:color w:val="333333"/>
                <w:w w:val="93"/>
              </w:rPr>
              <w:t xml:space="preserve"> for </w:t>
            </w:r>
            <w:r>
              <w:rPr>
                <w:rFonts w:ascii="Arial" w:cs="Arial" w:eastAsia="Arial" w:hAnsi="Arial"/>
                <w:sz w:val="14"/>
                <w:szCs w:val="14"/>
                <w:color w:val="494949"/>
                <w:w w:val="93"/>
              </w:rPr>
              <w:t>which there</w:t>
            </w:r>
          </w:p>
        </w:tc>
      </w:tr>
      <w:tr>
        <w:trPr>
          <w:trHeight w:val="434"/>
        </w:trPr>
        <w:tc>
          <w:tcPr>
            <w:tcW w:w="3380" w:type="dxa"/>
            <w:vAlign w:val="bottom"/>
          </w:tcPr>
          <w:p>
            <w:pPr>
              <w:ind w:left="40"/>
              <w:spacing w:after="0"/>
              <w:rPr>
                <w:sz w:val="20"/>
                <w:szCs w:val="20"/>
                <w:color w:val="auto"/>
              </w:rPr>
            </w:pPr>
            <w:r>
              <w:rPr>
                <w:rFonts w:ascii="Arial" w:cs="Arial" w:eastAsia="Arial" w:hAnsi="Arial"/>
                <w:sz w:val="10"/>
                <w:szCs w:val="10"/>
                <w:color w:val="606060"/>
              </w:rPr>
              <w:t>A</w:t>
            </w:r>
            <w:r>
              <w:rPr>
                <w:rFonts w:ascii="Arial" w:cs="Arial" w:eastAsia="Arial" w:hAnsi="Arial"/>
                <w:sz w:val="10"/>
                <w:szCs w:val="10"/>
                <w:color w:val="797979"/>
              </w:rPr>
              <w:t>C</w:t>
            </w:r>
            <w:r>
              <w:rPr>
                <w:rFonts w:ascii="Arial" w:cs="Arial" w:eastAsia="Arial" w:hAnsi="Arial"/>
                <w:sz w:val="10"/>
                <w:szCs w:val="10"/>
                <w:color w:val="606060"/>
              </w:rPr>
              <w:t>T</w:t>
            </w:r>
            <w:r>
              <w:rPr>
                <w:rFonts w:ascii="Arial" w:cs="Arial" w:eastAsia="Arial" w:hAnsi="Arial"/>
                <w:sz w:val="10"/>
                <w:szCs w:val="10"/>
                <w:color w:val="333333"/>
              </w:rPr>
              <w:t>I</w:t>
            </w:r>
            <w:r>
              <w:rPr>
                <w:rFonts w:ascii="Arial" w:cs="Arial" w:eastAsia="Arial" w:hAnsi="Arial"/>
                <w:sz w:val="10"/>
                <w:szCs w:val="10"/>
                <w:color w:val="606060"/>
              </w:rPr>
              <w:t>VE</w:t>
            </w:r>
            <w:r>
              <w:rPr>
                <w:rFonts w:ascii="Arial" w:cs="Arial" w:eastAsia="Arial" w:hAnsi="Arial"/>
                <w:sz w:val="10"/>
                <w:szCs w:val="10"/>
                <w:color w:val="797979"/>
              </w:rPr>
              <w:t>/</w:t>
            </w:r>
            <w:r>
              <w:rPr>
                <w:rFonts w:ascii="Arial" w:cs="Arial" w:eastAsia="Arial" w:hAnsi="Arial"/>
                <w:sz w:val="10"/>
                <w:szCs w:val="10"/>
                <w:color w:val="606060"/>
              </w:rPr>
              <w:t xml:space="preserve">9696 </w:t>
            </w:r>
            <w:r>
              <w:rPr>
                <w:rFonts w:ascii="Arial" w:cs="Arial" w:eastAsia="Arial" w:hAnsi="Arial"/>
                <w:sz w:val="10"/>
                <w:szCs w:val="10"/>
                <w:color w:val="1C1C1C"/>
              </w:rPr>
              <w:t>I</w:t>
            </w:r>
            <w:r>
              <w:rPr>
                <w:rFonts w:ascii="Arial" w:cs="Arial" w:eastAsia="Arial" w:hAnsi="Arial"/>
                <w:sz w:val="10"/>
                <w:szCs w:val="10"/>
                <w:color w:val="606060"/>
              </w:rPr>
              <w:t xml:space="preserve"> </w:t>
            </w:r>
            <w:r>
              <w:rPr>
                <w:rFonts w:ascii="Arial" w:cs="Arial" w:eastAsia="Arial" w:hAnsi="Arial"/>
                <w:sz w:val="10"/>
                <w:szCs w:val="10"/>
                <w:color w:val="797979"/>
              </w:rPr>
              <w:t>9</w:t>
            </w:r>
            <w:r>
              <w:rPr>
                <w:rFonts w:ascii="Arial" w:cs="Arial" w:eastAsia="Arial" w:hAnsi="Arial"/>
                <w:sz w:val="10"/>
                <w:szCs w:val="10"/>
                <w:color w:val="606060"/>
              </w:rPr>
              <w:t>95</w:t>
            </w:r>
            <w:r>
              <w:rPr>
                <w:rFonts w:ascii="Arial" w:cs="Arial" w:eastAsia="Arial" w:hAnsi="Arial"/>
                <w:sz w:val="10"/>
                <w:szCs w:val="10"/>
                <w:color w:val="797979"/>
              </w:rPr>
              <w:t>.2</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ind w:left="520"/>
              <w:spacing w:after="0"/>
              <w:rPr>
                <w:sz w:val="20"/>
                <w:szCs w:val="20"/>
                <w:color w:val="auto"/>
              </w:rPr>
            </w:pPr>
            <w:r>
              <w:rPr>
                <w:rFonts w:ascii="Arial" w:cs="Arial" w:eastAsia="Arial" w:hAnsi="Arial"/>
                <w:sz w:val="14"/>
                <w:szCs w:val="14"/>
                <w:color w:val="494949"/>
              </w:rPr>
              <w:t>A-6</w:t>
            </w:r>
          </w:p>
        </w:tc>
        <w:tc>
          <w:tcPr>
            <w:tcW w:w="5560" w:type="dxa"/>
            <w:vAlign w:val="bottom"/>
          </w:tcPr>
          <w:p>
            <w:pPr>
              <w:spacing w:after="0"/>
              <w:rPr>
                <w:sz w:val="24"/>
                <w:szCs w:val="24"/>
                <w:color w:val="auto"/>
              </w:rPr>
            </w:pPr>
          </w:p>
        </w:tc>
      </w:tr>
      <w:tr>
        <w:trPr>
          <w:trHeight w:val="122"/>
        </w:trPr>
        <w:tc>
          <w:tcPr>
            <w:tcW w:w="3380" w:type="dxa"/>
            <w:vAlign w:val="bottom"/>
          </w:tcPr>
          <w:p>
            <w:pPr>
              <w:ind w:left="40"/>
              <w:spacing w:after="0"/>
              <w:rPr>
                <w:sz w:val="20"/>
                <w:szCs w:val="20"/>
                <w:color w:val="auto"/>
              </w:rPr>
            </w:pPr>
            <w:r>
              <w:rPr>
                <w:rFonts w:ascii="Arial" w:cs="Arial" w:eastAsia="Arial" w:hAnsi="Arial"/>
                <w:sz w:val="10"/>
                <w:szCs w:val="10"/>
                <w:color w:val="606060"/>
              </w:rPr>
              <w:t>71443</w:t>
            </w:r>
            <w:r>
              <w:rPr>
                <w:rFonts w:ascii="Arial" w:cs="Arial" w:eastAsia="Arial" w:hAnsi="Arial"/>
                <w:sz w:val="10"/>
                <w:szCs w:val="10"/>
                <w:color w:val="797979"/>
              </w:rPr>
              <w:t>5</w:t>
            </w:r>
            <w:r>
              <w:rPr>
                <w:rFonts w:ascii="Arial" w:cs="Arial" w:eastAsia="Arial" w:hAnsi="Arial"/>
                <w:sz w:val="10"/>
                <w:szCs w:val="10"/>
                <w:color w:val="494949"/>
              </w:rPr>
              <w:t>80</w:t>
            </w:r>
            <w:r>
              <w:rPr>
                <w:rFonts w:ascii="Arial" w:cs="Arial" w:eastAsia="Arial" w:hAnsi="Arial"/>
                <w:sz w:val="10"/>
                <w:szCs w:val="10"/>
                <w:color w:val="ACACAC"/>
              </w:rPr>
              <w:t>_</w:t>
            </w:r>
            <w:r>
              <w:rPr>
                <w:rFonts w:ascii="Arial" w:cs="Arial" w:eastAsia="Arial" w:hAnsi="Arial"/>
                <w:sz w:val="10"/>
                <w:szCs w:val="10"/>
                <w:color w:val="606060"/>
              </w:rPr>
              <w:t>2</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560" w:type="dxa"/>
            <w:vAlign w:val="bottom"/>
          </w:tcPr>
          <w:p>
            <w:pPr>
              <w:spacing w:after="0"/>
              <w:rPr>
                <w:sz w:val="10"/>
                <w:szCs w:val="10"/>
                <w:color w:val="auto"/>
              </w:rPr>
            </w:pPr>
          </w:p>
        </w:tc>
      </w:tr>
      <w:tr>
        <w:trPr>
          <w:trHeight w:val="260"/>
        </w:trPr>
        <w:tc>
          <w:tcPr>
            <w:tcW w:w="3380" w:type="dxa"/>
            <w:vAlign w:val="bottom"/>
            <w:tcBorders>
              <w:bottom w:val="single" w:sz="8" w:color="9A9A9A"/>
            </w:tcBorders>
          </w:tcPr>
          <w:p>
            <w:pPr>
              <w:spacing w:after="0"/>
              <w:rPr>
                <w:sz w:val="22"/>
                <w:szCs w:val="22"/>
                <w:color w:val="auto"/>
              </w:rPr>
            </w:pPr>
          </w:p>
        </w:tc>
        <w:tc>
          <w:tcPr>
            <w:tcW w:w="42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1200" w:type="dxa"/>
            <w:vAlign w:val="bottom"/>
            <w:tcBorders>
              <w:bottom w:val="single" w:sz="8" w:color="9A9A9A"/>
            </w:tcBorders>
          </w:tcPr>
          <w:p>
            <w:pPr>
              <w:spacing w:after="0"/>
              <w:rPr>
                <w:sz w:val="22"/>
                <w:szCs w:val="22"/>
                <w:color w:val="auto"/>
              </w:rPr>
            </w:pPr>
          </w:p>
        </w:tc>
        <w:tc>
          <w:tcPr>
            <w:tcW w:w="680" w:type="dxa"/>
            <w:vAlign w:val="bottom"/>
            <w:tcBorders>
              <w:bottom w:val="single" w:sz="8" w:color="9A9A9A"/>
            </w:tcBorders>
          </w:tcPr>
          <w:p>
            <w:pPr>
              <w:spacing w:after="0"/>
              <w:rPr>
                <w:sz w:val="22"/>
                <w:szCs w:val="22"/>
                <w:color w:val="auto"/>
              </w:rPr>
            </w:pPr>
          </w:p>
        </w:tc>
        <w:tc>
          <w:tcPr>
            <w:tcW w:w="556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67" w:right="179" w:bottom="1440" w:gutter="0" w:footer="0" w:header="0"/>
        </w:sectPr>
      </w:pPr>
    </w:p>
    <w:bookmarkStart w:id="104" w:name="page105"/>
    <w:bookmarkEnd w:id="104"/>
    <w:p>
      <w:pPr>
        <w:ind w:left="88" w:right="20"/>
        <w:spacing w:after="0" w:line="262" w:lineRule="auto"/>
        <w:rPr>
          <w:sz w:val="20"/>
          <w:szCs w:val="20"/>
          <w:color w:val="auto"/>
        </w:rPr>
      </w:pPr>
      <w:r>
        <w:rPr>
          <w:rFonts w:ascii="Arial" w:cs="Arial" w:eastAsia="Arial" w:hAnsi="Arial"/>
          <w:sz w:val="14"/>
          <w:szCs w:val="14"/>
          <w:color w:val="3F3F3F"/>
        </w:rPr>
        <w:t xml:space="preserve">will </w:t>
      </w:r>
      <w:r>
        <w:rPr>
          <w:rFonts w:ascii="Arial" w:cs="Arial" w:eastAsia="Arial" w:hAnsi="Arial"/>
          <w:sz w:val="14"/>
          <w:szCs w:val="14"/>
          <w:color w:val="2B2B2B"/>
        </w:rPr>
        <w:t>be no adequate remedy</w:t>
      </w:r>
      <w:r>
        <w:rPr>
          <w:rFonts w:ascii="Arial" w:cs="Arial" w:eastAsia="Arial" w:hAnsi="Arial"/>
          <w:sz w:val="14"/>
          <w:szCs w:val="14"/>
          <w:color w:val="3F3F3F"/>
        </w:rPr>
        <w:t xml:space="preserve"> at </w:t>
      </w:r>
      <w:r>
        <w:rPr>
          <w:rFonts w:ascii="Arial" w:cs="Arial" w:eastAsia="Arial" w:hAnsi="Arial"/>
          <w:sz w:val="14"/>
          <w:szCs w:val="14"/>
          <w:color w:val="2B2B2B"/>
        </w:rPr>
        <w:t>law</w:t>
      </w:r>
      <w:r>
        <w:rPr>
          <w:rFonts w:ascii="Arial" w:cs="Arial" w:eastAsia="Arial" w:hAnsi="Arial"/>
          <w:sz w:val="14"/>
          <w:szCs w:val="14"/>
          <w:color w:val="5B5B5B"/>
        </w:rPr>
        <w:t>.</w:t>
      </w:r>
      <w:r>
        <w:rPr>
          <w:rFonts w:ascii="Arial" w:cs="Arial" w:eastAsia="Arial" w:hAnsi="Arial"/>
          <w:sz w:val="14"/>
          <w:szCs w:val="14"/>
          <w:color w:val="3F3F3F"/>
        </w:rPr>
        <w:t xml:space="preserve"> </w:t>
      </w:r>
      <w:r>
        <w:rPr>
          <w:rFonts w:ascii="Arial" w:cs="Arial" w:eastAsia="Arial" w:hAnsi="Arial"/>
          <w:sz w:val="14"/>
          <w:szCs w:val="14"/>
          <w:color w:val="2B2B2B"/>
        </w:rPr>
        <w:t>Accordingly</w:t>
      </w:r>
      <w:r>
        <w:rPr>
          <w:rFonts w:ascii="Arial" w:cs="Arial" w:eastAsia="Arial" w:hAnsi="Arial"/>
          <w:sz w:val="14"/>
          <w:szCs w:val="14"/>
          <w:color w:val="5B5B5B"/>
        </w:rPr>
        <w:t>,</w:t>
      </w:r>
      <w:r>
        <w:rPr>
          <w:rFonts w:ascii="Arial" w:cs="Arial" w:eastAsia="Arial" w:hAnsi="Arial"/>
          <w:sz w:val="14"/>
          <w:szCs w:val="14"/>
          <w:color w:val="3F3F3F"/>
        </w:rPr>
        <w:t xml:space="preserve"> </w:t>
      </w:r>
      <w:r>
        <w:rPr>
          <w:rFonts w:ascii="Arial" w:cs="Arial" w:eastAsia="Arial" w:hAnsi="Arial"/>
          <w:sz w:val="14"/>
          <w:szCs w:val="14"/>
          <w:color w:val="2B2B2B"/>
        </w:rPr>
        <w:t>in the</w:t>
      </w:r>
      <w:r>
        <w:rPr>
          <w:rFonts w:ascii="Arial" w:cs="Arial" w:eastAsia="Arial" w:hAnsi="Arial"/>
          <w:sz w:val="14"/>
          <w:szCs w:val="14"/>
          <w:color w:val="3F3F3F"/>
        </w:rPr>
        <w:t xml:space="preserve"> event </w:t>
      </w:r>
      <w:r>
        <w:rPr>
          <w:rFonts w:ascii="Arial" w:cs="Arial" w:eastAsia="Arial" w:hAnsi="Arial"/>
          <w:sz w:val="14"/>
          <w:szCs w:val="14"/>
          <w:color w:val="2B2B2B"/>
        </w:rPr>
        <w:t>of</w:t>
      </w:r>
      <w:r>
        <w:rPr>
          <w:rFonts w:ascii="Arial" w:cs="Arial" w:eastAsia="Arial" w:hAnsi="Arial"/>
          <w:sz w:val="14"/>
          <w:szCs w:val="14"/>
          <w:color w:val="3F3F3F"/>
        </w:rPr>
        <w:t xml:space="preserve"> such </w:t>
      </w:r>
      <w:r>
        <w:rPr>
          <w:rFonts w:ascii="Arial" w:cs="Arial" w:eastAsia="Arial" w:hAnsi="Arial"/>
          <w:sz w:val="14"/>
          <w:szCs w:val="14"/>
          <w:color w:val="2B2B2B"/>
        </w:rPr>
        <w:t>breach</w:t>
      </w:r>
      <w:r>
        <w:rPr>
          <w:rFonts w:ascii="Arial" w:cs="Arial" w:eastAsia="Arial" w:hAnsi="Arial"/>
          <w:sz w:val="14"/>
          <w:szCs w:val="14"/>
          <w:color w:val="5B5B5B"/>
        </w:rPr>
        <w:t>,</w:t>
      </w:r>
      <w:r>
        <w:rPr>
          <w:rFonts w:ascii="Arial" w:cs="Arial" w:eastAsia="Arial" w:hAnsi="Arial"/>
          <w:sz w:val="14"/>
          <w:szCs w:val="14"/>
          <w:color w:val="3F3F3F"/>
        </w:rPr>
        <w:t xml:space="preserve"> </w:t>
      </w:r>
      <w:r>
        <w:rPr>
          <w:rFonts w:ascii="Arial" w:cs="Arial" w:eastAsia="Arial" w:hAnsi="Arial"/>
          <w:sz w:val="14"/>
          <w:szCs w:val="14"/>
          <w:color w:val="2B2B2B"/>
        </w:rPr>
        <w:t>the parties agree that</w:t>
      </w:r>
      <w:r>
        <w:rPr>
          <w:rFonts w:ascii="Arial" w:cs="Arial" w:eastAsia="Arial" w:hAnsi="Arial"/>
          <w:sz w:val="14"/>
          <w:szCs w:val="14"/>
          <w:color w:val="3F3F3F"/>
        </w:rPr>
        <w:t xml:space="preserve"> Company wi</w:t>
      </w:r>
      <w:r>
        <w:rPr>
          <w:rFonts w:ascii="Arial" w:cs="Arial" w:eastAsia="Arial" w:hAnsi="Arial"/>
          <w:sz w:val="14"/>
          <w:szCs w:val="14"/>
          <w:color w:val="1A1A1A"/>
        </w:rPr>
        <w:t>ll</w:t>
      </w:r>
      <w:r>
        <w:rPr>
          <w:rFonts w:ascii="Arial" w:cs="Arial" w:eastAsia="Arial" w:hAnsi="Arial"/>
          <w:sz w:val="14"/>
          <w:szCs w:val="14"/>
          <w:color w:val="3F3F3F"/>
        </w:rPr>
        <w:t xml:space="preserve"> </w:t>
      </w:r>
      <w:r>
        <w:rPr>
          <w:rFonts w:ascii="Arial" w:cs="Arial" w:eastAsia="Arial" w:hAnsi="Arial"/>
          <w:sz w:val="14"/>
          <w:szCs w:val="14"/>
          <w:color w:val="2B2B2B"/>
        </w:rPr>
        <w:t>be</w:t>
      </w:r>
      <w:r>
        <w:rPr>
          <w:rFonts w:ascii="Arial" w:cs="Arial" w:eastAsia="Arial" w:hAnsi="Arial"/>
          <w:sz w:val="14"/>
          <w:szCs w:val="14"/>
          <w:color w:val="3F3F3F"/>
        </w:rPr>
        <w:t xml:space="preserve"> e</w:t>
      </w:r>
      <w:r>
        <w:rPr>
          <w:rFonts w:ascii="Arial" w:cs="Arial" w:eastAsia="Arial" w:hAnsi="Arial"/>
          <w:sz w:val="14"/>
          <w:szCs w:val="14"/>
          <w:color w:val="1A1A1A"/>
        </w:rPr>
        <w:t>ntitled</w:t>
      </w:r>
      <w:r>
        <w:rPr>
          <w:rFonts w:ascii="Arial" w:cs="Arial" w:eastAsia="Arial" w:hAnsi="Arial"/>
          <w:sz w:val="14"/>
          <w:szCs w:val="14"/>
          <w:color w:val="3F3F3F"/>
        </w:rPr>
        <w:t xml:space="preserve"> </w:t>
      </w:r>
      <w:r>
        <w:rPr>
          <w:rFonts w:ascii="Arial" w:cs="Arial" w:eastAsia="Arial" w:hAnsi="Arial"/>
          <w:sz w:val="14"/>
          <w:szCs w:val="14"/>
          <w:color w:val="2B2B2B"/>
        </w:rPr>
        <w:t>to injunctive</w:t>
      </w:r>
      <w:r>
        <w:rPr>
          <w:rFonts w:ascii="Arial" w:cs="Arial" w:eastAsia="Arial" w:hAnsi="Arial"/>
          <w:sz w:val="14"/>
          <w:szCs w:val="14"/>
          <w:color w:val="3F3F3F"/>
        </w:rPr>
        <w:t xml:space="preserve"> relief and</w:t>
      </w:r>
      <w:r>
        <w:rPr>
          <w:rFonts w:ascii="Arial" w:cs="Arial" w:eastAsia="Arial" w:hAnsi="Arial"/>
          <w:sz w:val="14"/>
          <w:szCs w:val="14"/>
          <w:color w:val="777777"/>
        </w:rPr>
        <w:t>/</w:t>
      </w:r>
      <w:r>
        <w:rPr>
          <w:rFonts w:ascii="Arial" w:cs="Arial" w:eastAsia="Arial" w:hAnsi="Arial"/>
          <w:sz w:val="14"/>
          <w:szCs w:val="14"/>
          <w:color w:val="3F3F3F"/>
        </w:rPr>
        <w:t xml:space="preserve">or a </w:t>
      </w:r>
      <w:r>
        <w:rPr>
          <w:rFonts w:ascii="Arial" w:cs="Arial" w:eastAsia="Arial" w:hAnsi="Arial"/>
          <w:sz w:val="14"/>
          <w:szCs w:val="14"/>
          <w:color w:val="2B2B2B"/>
        </w:rPr>
        <w:t>d</w:t>
      </w:r>
      <w:r>
        <w:rPr>
          <w:rFonts w:ascii="Arial" w:cs="Arial" w:eastAsia="Arial" w:hAnsi="Arial"/>
          <w:sz w:val="14"/>
          <w:szCs w:val="14"/>
          <w:color w:val="5B5B5B"/>
        </w:rPr>
        <w:t>e</w:t>
      </w:r>
      <w:r>
        <w:rPr>
          <w:rFonts w:ascii="Arial" w:cs="Arial" w:eastAsia="Arial" w:hAnsi="Arial"/>
          <w:sz w:val="14"/>
          <w:szCs w:val="14"/>
          <w:color w:val="3F3F3F"/>
        </w:rPr>
        <w:t xml:space="preserve">cree </w:t>
      </w:r>
      <w:r>
        <w:rPr>
          <w:rFonts w:ascii="Arial" w:cs="Arial" w:eastAsia="Arial" w:hAnsi="Arial"/>
          <w:sz w:val="14"/>
          <w:szCs w:val="14"/>
          <w:color w:val="2B2B2B"/>
        </w:rPr>
        <w:t>for</w:t>
      </w:r>
      <w:r>
        <w:rPr>
          <w:rFonts w:ascii="Arial" w:cs="Arial" w:eastAsia="Arial" w:hAnsi="Arial"/>
          <w:sz w:val="14"/>
          <w:szCs w:val="14"/>
          <w:color w:val="3F3F3F"/>
        </w:rPr>
        <w:t xml:space="preserve"> specific </w:t>
      </w:r>
      <w:r>
        <w:rPr>
          <w:rFonts w:ascii="Arial" w:cs="Arial" w:eastAsia="Arial" w:hAnsi="Arial"/>
          <w:sz w:val="14"/>
          <w:szCs w:val="14"/>
          <w:color w:val="2B2B2B"/>
        </w:rPr>
        <w:t>performance</w:t>
      </w:r>
      <w:r>
        <w:rPr>
          <w:rFonts w:ascii="Arial" w:cs="Arial" w:eastAsia="Arial" w:hAnsi="Arial"/>
          <w:sz w:val="14"/>
          <w:szCs w:val="14"/>
          <w:color w:val="5B5B5B"/>
        </w:rPr>
        <w:t>,</w:t>
      </w:r>
      <w:r>
        <w:rPr>
          <w:rFonts w:ascii="Arial" w:cs="Arial" w:eastAsia="Arial" w:hAnsi="Arial"/>
          <w:sz w:val="14"/>
          <w:szCs w:val="14"/>
          <w:color w:val="3F3F3F"/>
        </w:rPr>
        <w:t xml:space="preserve"> </w:t>
      </w:r>
      <w:r>
        <w:rPr>
          <w:rFonts w:ascii="Arial" w:cs="Arial" w:eastAsia="Arial" w:hAnsi="Arial"/>
          <w:sz w:val="14"/>
          <w:szCs w:val="14"/>
          <w:color w:val="2B2B2B"/>
        </w:rPr>
        <w:t>and</w:t>
      </w:r>
      <w:r>
        <w:rPr>
          <w:rFonts w:ascii="Arial" w:cs="Arial" w:eastAsia="Arial" w:hAnsi="Arial"/>
          <w:sz w:val="14"/>
          <w:szCs w:val="14"/>
          <w:color w:val="3F3F3F"/>
        </w:rPr>
        <w:t xml:space="preserve"> </w:t>
      </w:r>
      <w:r>
        <w:rPr>
          <w:rFonts w:ascii="Arial" w:cs="Arial" w:eastAsia="Arial" w:hAnsi="Arial"/>
          <w:sz w:val="14"/>
          <w:szCs w:val="14"/>
          <w:color w:val="5B5B5B"/>
        </w:rPr>
        <w:t>s</w:t>
      </w:r>
      <w:r>
        <w:rPr>
          <w:rFonts w:ascii="Arial" w:cs="Arial" w:eastAsia="Arial" w:hAnsi="Arial"/>
          <w:sz w:val="14"/>
          <w:szCs w:val="14"/>
          <w:color w:val="2B2B2B"/>
        </w:rPr>
        <w:t>uch</w:t>
      </w:r>
      <w:r>
        <w:rPr>
          <w:rFonts w:ascii="Arial" w:cs="Arial" w:eastAsia="Arial" w:hAnsi="Arial"/>
          <w:sz w:val="14"/>
          <w:szCs w:val="14"/>
          <w:color w:val="3F3F3F"/>
        </w:rPr>
        <w:t xml:space="preserve"> other and </w:t>
      </w:r>
      <w:r>
        <w:rPr>
          <w:rFonts w:ascii="Arial" w:cs="Arial" w:eastAsia="Arial" w:hAnsi="Arial"/>
          <w:sz w:val="14"/>
          <w:szCs w:val="14"/>
          <w:color w:val="2B2B2B"/>
        </w:rPr>
        <w:t>further relief</w:t>
      </w:r>
      <w:r>
        <w:rPr>
          <w:rFonts w:ascii="Arial" w:cs="Arial" w:eastAsia="Arial" w:hAnsi="Arial"/>
          <w:sz w:val="14"/>
          <w:szCs w:val="14"/>
          <w:color w:val="3F3F3F"/>
        </w:rPr>
        <w:t xml:space="preserve"> as </w:t>
      </w:r>
      <w:r>
        <w:rPr>
          <w:rFonts w:ascii="Arial" w:cs="Arial" w:eastAsia="Arial" w:hAnsi="Arial"/>
          <w:sz w:val="14"/>
          <w:szCs w:val="14"/>
          <w:color w:val="2B2B2B"/>
        </w:rPr>
        <w:t>may be proper</w:t>
      </w:r>
      <w:r>
        <w:rPr>
          <w:rFonts w:ascii="Arial" w:cs="Arial" w:eastAsia="Arial" w:hAnsi="Arial"/>
          <w:sz w:val="14"/>
          <w:szCs w:val="14"/>
          <w:color w:val="3F3F3F"/>
        </w:rPr>
        <w:t xml:space="preserve"> (inc</w:t>
      </w:r>
      <w:r>
        <w:rPr>
          <w:rFonts w:ascii="Arial" w:cs="Arial" w:eastAsia="Arial" w:hAnsi="Arial"/>
          <w:sz w:val="14"/>
          <w:szCs w:val="14"/>
          <w:color w:val="1A1A1A"/>
        </w:rPr>
        <w:t>ludin</w:t>
      </w:r>
      <w:r>
        <w:rPr>
          <w:rFonts w:ascii="Arial" w:cs="Arial" w:eastAsia="Arial" w:hAnsi="Arial"/>
          <w:sz w:val="14"/>
          <w:szCs w:val="14"/>
          <w:color w:val="3F3F3F"/>
        </w:rPr>
        <w:t xml:space="preserve">g </w:t>
      </w:r>
      <w:r>
        <w:rPr>
          <w:rFonts w:ascii="Arial" w:cs="Arial" w:eastAsia="Arial" w:hAnsi="Arial"/>
          <w:sz w:val="14"/>
          <w:szCs w:val="14"/>
          <w:color w:val="2B2B2B"/>
        </w:rPr>
        <w:t>monetary damages if</w:t>
      </w:r>
      <w:r>
        <w:rPr>
          <w:rFonts w:ascii="Arial" w:cs="Arial" w:eastAsia="Arial" w:hAnsi="Arial"/>
          <w:sz w:val="14"/>
          <w:szCs w:val="14"/>
          <w:color w:val="3F3F3F"/>
        </w:rPr>
        <w:t xml:space="preserve"> appropriate).</w:t>
      </w:r>
    </w:p>
    <w:p>
      <w:pPr>
        <w:spacing w:after="0" w:line="117" w:lineRule="exact"/>
        <w:rPr>
          <w:sz w:val="20"/>
          <w:szCs w:val="20"/>
          <w:color w:val="auto"/>
        </w:rPr>
      </w:pPr>
    </w:p>
    <w:p>
      <w:pPr>
        <w:ind w:left="88" w:firstLine="1691"/>
        <w:spacing w:after="0" w:line="301" w:lineRule="auto"/>
        <w:rPr>
          <w:sz w:val="20"/>
          <w:szCs w:val="20"/>
          <w:color w:val="auto"/>
        </w:rPr>
      </w:pPr>
      <w:r>
        <w:rPr>
          <w:rFonts w:ascii="Arial" w:cs="Arial" w:eastAsia="Arial" w:hAnsi="Arial"/>
          <w:sz w:val="13"/>
          <w:szCs w:val="13"/>
          <w:color w:val="424242"/>
        </w:rPr>
        <w:t xml:space="preserve">7.9 </w:t>
      </w:r>
      <w:r>
        <w:rPr>
          <w:rFonts w:ascii="Arial" w:cs="Arial" w:eastAsia="Arial" w:hAnsi="Arial"/>
          <w:sz w:val="13"/>
          <w:szCs w:val="13"/>
          <w:color w:val="2B2B2B"/>
        </w:rPr>
        <w:t>Entire</w:t>
      </w:r>
      <w:r>
        <w:rPr>
          <w:rFonts w:ascii="Arial" w:cs="Arial" w:eastAsia="Arial" w:hAnsi="Arial"/>
          <w:sz w:val="13"/>
          <w:szCs w:val="13"/>
          <w:color w:val="424242"/>
        </w:rPr>
        <w:t xml:space="preserve"> </w:t>
      </w:r>
      <w:r>
        <w:rPr>
          <w:rFonts w:ascii="Arial" w:cs="Arial" w:eastAsia="Arial" w:hAnsi="Arial"/>
          <w:sz w:val="13"/>
          <w:szCs w:val="13"/>
          <w:color w:val="3F3F3F"/>
        </w:rPr>
        <w:t>Agree</w:t>
      </w:r>
      <w:r>
        <w:rPr>
          <w:rFonts w:ascii="Arial" w:cs="Arial" w:eastAsia="Arial" w:hAnsi="Arial"/>
          <w:sz w:val="13"/>
          <w:szCs w:val="13"/>
          <w:color w:val="1A1A1A"/>
        </w:rPr>
        <w:t>m</w:t>
      </w:r>
      <w:r>
        <w:rPr>
          <w:rFonts w:ascii="Arial" w:cs="Arial" w:eastAsia="Arial" w:hAnsi="Arial"/>
          <w:sz w:val="13"/>
          <w:szCs w:val="13"/>
          <w:color w:val="3F3F3F"/>
        </w:rPr>
        <w:t>ent.</w:t>
      </w:r>
      <w:r>
        <w:rPr>
          <w:rFonts w:ascii="Arial" w:cs="Arial" w:eastAsia="Arial" w:hAnsi="Arial"/>
          <w:sz w:val="13"/>
          <w:szCs w:val="13"/>
          <w:color w:val="424242"/>
        </w:rPr>
        <w:t xml:space="preserve"> </w:t>
      </w:r>
      <w:r>
        <w:rPr>
          <w:rFonts w:ascii="Arial" w:cs="Arial" w:eastAsia="Arial" w:hAnsi="Arial"/>
          <w:sz w:val="13"/>
          <w:szCs w:val="13"/>
          <w:color w:val="2B2B2B"/>
        </w:rPr>
        <w:t>This</w:t>
      </w:r>
      <w:r>
        <w:rPr>
          <w:rFonts w:ascii="Arial" w:cs="Arial" w:eastAsia="Arial" w:hAnsi="Arial"/>
          <w:sz w:val="13"/>
          <w:szCs w:val="13"/>
          <w:color w:val="424242"/>
        </w:rPr>
        <w:t xml:space="preserve"> </w:t>
      </w:r>
      <w:r>
        <w:rPr>
          <w:rFonts w:ascii="Arial" w:cs="Arial" w:eastAsia="Arial" w:hAnsi="Arial"/>
          <w:sz w:val="13"/>
          <w:szCs w:val="13"/>
          <w:color w:val="3F3F3F"/>
        </w:rPr>
        <w:t>Agreement</w:t>
      </w:r>
      <w:r>
        <w:rPr>
          <w:rFonts w:ascii="Arial" w:cs="Arial" w:eastAsia="Arial" w:hAnsi="Arial"/>
          <w:sz w:val="13"/>
          <w:szCs w:val="13"/>
          <w:color w:val="424242"/>
        </w:rPr>
        <w:t xml:space="preserve"> </w:t>
      </w:r>
      <w:r>
        <w:rPr>
          <w:rFonts w:ascii="Arial" w:cs="Arial" w:eastAsia="Arial" w:hAnsi="Arial"/>
          <w:sz w:val="13"/>
          <w:szCs w:val="13"/>
          <w:color w:val="2B2B2B"/>
        </w:rPr>
        <w:t>constitutes the</w:t>
      </w:r>
      <w:r>
        <w:rPr>
          <w:rFonts w:ascii="Arial" w:cs="Arial" w:eastAsia="Arial" w:hAnsi="Arial"/>
          <w:sz w:val="13"/>
          <w:szCs w:val="13"/>
          <w:color w:val="424242"/>
        </w:rPr>
        <w:t xml:space="preserve"> </w:t>
      </w:r>
      <w:r>
        <w:rPr>
          <w:rFonts w:ascii="Arial" w:cs="Arial" w:eastAsia="Arial" w:hAnsi="Arial"/>
          <w:sz w:val="13"/>
          <w:szCs w:val="13"/>
          <w:color w:val="3F3F3F"/>
        </w:rPr>
        <w:t>entire</w:t>
      </w:r>
      <w:r>
        <w:rPr>
          <w:rFonts w:ascii="Arial" w:cs="Arial" w:eastAsia="Arial" w:hAnsi="Arial"/>
          <w:sz w:val="13"/>
          <w:szCs w:val="13"/>
          <w:color w:val="424242"/>
        </w:rPr>
        <w:t xml:space="preserve"> </w:t>
      </w:r>
      <w:r>
        <w:rPr>
          <w:rFonts w:ascii="Arial" w:cs="Arial" w:eastAsia="Arial" w:hAnsi="Arial"/>
          <w:sz w:val="13"/>
          <w:szCs w:val="13"/>
          <w:color w:val="2B2B2B"/>
        </w:rPr>
        <w:t>agreement betw</w:t>
      </w:r>
      <w:r>
        <w:rPr>
          <w:rFonts w:ascii="Arial" w:cs="Arial" w:eastAsia="Arial" w:hAnsi="Arial"/>
          <w:sz w:val="13"/>
          <w:szCs w:val="13"/>
          <w:color w:val="5B5B5B"/>
        </w:rPr>
        <w:t>e</w:t>
      </w:r>
      <w:r>
        <w:rPr>
          <w:rFonts w:ascii="Arial" w:cs="Arial" w:eastAsia="Arial" w:hAnsi="Arial"/>
          <w:sz w:val="13"/>
          <w:szCs w:val="13"/>
          <w:color w:val="3F3F3F"/>
        </w:rPr>
        <w:t>e</w:t>
      </w:r>
      <w:r>
        <w:rPr>
          <w:rFonts w:ascii="Arial" w:cs="Arial" w:eastAsia="Arial" w:hAnsi="Arial"/>
          <w:sz w:val="13"/>
          <w:szCs w:val="13"/>
          <w:color w:val="1A1A1A"/>
        </w:rPr>
        <w:t>n th</w:t>
      </w:r>
      <w:r>
        <w:rPr>
          <w:rFonts w:ascii="Arial" w:cs="Arial" w:eastAsia="Arial" w:hAnsi="Arial"/>
          <w:sz w:val="13"/>
          <w:szCs w:val="13"/>
          <w:color w:val="3F3F3F"/>
        </w:rPr>
        <w:t>e</w:t>
      </w:r>
      <w:r>
        <w:rPr>
          <w:rFonts w:ascii="Arial" w:cs="Arial" w:eastAsia="Arial" w:hAnsi="Arial"/>
          <w:sz w:val="13"/>
          <w:szCs w:val="13"/>
          <w:color w:val="424242"/>
        </w:rPr>
        <w:t xml:space="preserve"> </w:t>
      </w:r>
      <w:r>
        <w:rPr>
          <w:rFonts w:ascii="Arial" w:cs="Arial" w:eastAsia="Arial" w:hAnsi="Arial"/>
          <w:sz w:val="13"/>
          <w:szCs w:val="13"/>
          <w:color w:val="2B2B2B"/>
        </w:rPr>
        <w:t>parties relating to thi</w:t>
      </w:r>
      <w:r>
        <w:rPr>
          <w:rFonts w:ascii="Arial" w:cs="Arial" w:eastAsia="Arial" w:hAnsi="Arial"/>
          <w:sz w:val="13"/>
          <w:szCs w:val="13"/>
          <w:color w:val="5B5B5B"/>
        </w:rPr>
        <w:t>s</w:t>
      </w:r>
      <w:r>
        <w:rPr>
          <w:rFonts w:ascii="Arial" w:cs="Arial" w:eastAsia="Arial" w:hAnsi="Arial"/>
          <w:sz w:val="13"/>
          <w:szCs w:val="13"/>
          <w:color w:val="424242"/>
        </w:rPr>
        <w:t xml:space="preserve"> </w:t>
      </w:r>
      <w:r>
        <w:rPr>
          <w:rFonts w:ascii="Arial" w:cs="Arial" w:eastAsia="Arial" w:hAnsi="Arial"/>
          <w:sz w:val="13"/>
          <w:szCs w:val="13"/>
          <w:color w:val="3F3F3F"/>
        </w:rPr>
        <w:t>subject matter and</w:t>
      </w:r>
      <w:r>
        <w:rPr>
          <w:rFonts w:ascii="Arial" w:cs="Arial" w:eastAsia="Arial" w:hAnsi="Arial"/>
          <w:sz w:val="13"/>
          <w:szCs w:val="13"/>
          <w:color w:val="424242"/>
        </w:rPr>
        <w:t xml:space="preserve"> </w:t>
      </w:r>
      <w:r>
        <w:rPr>
          <w:rFonts w:ascii="Arial" w:cs="Arial" w:eastAsia="Arial" w:hAnsi="Arial"/>
          <w:sz w:val="13"/>
          <w:szCs w:val="13"/>
          <w:color w:val="5B5B5B"/>
        </w:rPr>
        <w:t>s</w:t>
      </w:r>
      <w:r>
        <w:rPr>
          <w:rFonts w:ascii="Arial" w:cs="Arial" w:eastAsia="Arial" w:hAnsi="Arial"/>
          <w:sz w:val="13"/>
          <w:szCs w:val="13"/>
          <w:color w:val="3F3F3F"/>
        </w:rPr>
        <w:t>upersedes</w:t>
      </w:r>
      <w:r>
        <w:rPr>
          <w:rFonts w:ascii="Arial" w:cs="Arial" w:eastAsia="Arial" w:hAnsi="Arial"/>
          <w:sz w:val="13"/>
          <w:szCs w:val="13"/>
          <w:color w:val="424242"/>
        </w:rPr>
        <w:t xml:space="preserve"> </w:t>
      </w:r>
      <w:r>
        <w:rPr>
          <w:rFonts w:ascii="Arial" w:cs="Arial" w:eastAsia="Arial" w:hAnsi="Arial"/>
          <w:sz w:val="13"/>
          <w:szCs w:val="13"/>
          <w:color w:val="2B2B2B"/>
        </w:rPr>
        <w:t>all</w:t>
      </w:r>
      <w:r>
        <w:rPr>
          <w:rFonts w:ascii="Arial" w:cs="Arial" w:eastAsia="Arial" w:hAnsi="Arial"/>
          <w:sz w:val="13"/>
          <w:szCs w:val="13"/>
          <w:color w:val="424242"/>
        </w:rPr>
        <w:t xml:space="preserve"> </w:t>
      </w:r>
      <w:r>
        <w:rPr>
          <w:rFonts w:ascii="Arial" w:cs="Arial" w:eastAsia="Arial" w:hAnsi="Arial"/>
          <w:sz w:val="13"/>
          <w:szCs w:val="13"/>
          <w:color w:val="3F3F3F"/>
        </w:rPr>
        <w:t>prio</w:t>
      </w:r>
      <w:r>
        <w:rPr>
          <w:rFonts w:ascii="Arial" w:cs="Arial" w:eastAsia="Arial" w:hAnsi="Arial"/>
          <w:sz w:val="13"/>
          <w:szCs w:val="13"/>
          <w:color w:val="1A1A1A"/>
        </w:rPr>
        <w:t>r</w:t>
      </w:r>
      <w:r>
        <w:rPr>
          <w:rFonts w:ascii="Arial" w:cs="Arial" w:eastAsia="Arial" w:hAnsi="Arial"/>
          <w:sz w:val="13"/>
          <w:szCs w:val="13"/>
          <w:color w:val="424242"/>
        </w:rPr>
        <w:t xml:space="preserve"> </w:t>
      </w:r>
      <w:r>
        <w:rPr>
          <w:rFonts w:ascii="Arial" w:cs="Arial" w:eastAsia="Arial" w:hAnsi="Arial"/>
          <w:sz w:val="13"/>
          <w:szCs w:val="13"/>
          <w:color w:val="3F3F3F"/>
        </w:rPr>
        <w:t>or contemporaneou</w:t>
      </w:r>
      <w:r>
        <w:rPr>
          <w:rFonts w:ascii="Arial" w:cs="Arial" w:eastAsia="Arial" w:hAnsi="Arial"/>
          <w:sz w:val="13"/>
          <w:szCs w:val="13"/>
          <w:color w:val="5B5B5B"/>
        </w:rPr>
        <w:t>s</w:t>
      </w:r>
      <w:r>
        <w:rPr>
          <w:rFonts w:ascii="Arial" w:cs="Arial" w:eastAsia="Arial" w:hAnsi="Arial"/>
          <w:sz w:val="13"/>
          <w:szCs w:val="13"/>
          <w:color w:val="3F3F3F"/>
        </w:rPr>
        <w:t xml:space="preserve"> ora</w:t>
      </w:r>
      <w:r>
        <w:rPr>
          <w:rFonts w:ascii="Arial" w:cs="Arial" w:eastAsia="Arial" w:hAnsi="Arial"/>
          <w:sz w:val="13"/>
          <w:szCs w:val="13"/>
          <w:color w:val="1A1A1A"/>
        </w:rPr>
        <w:t>l</w:t>
      </w:r>
      <w:r>
        <w:rPr>
          <w:rFonts w:ascii="Arial" w:cs="Arial" w:eastAsia="Arial" w:hAnsi="Arial"/>
          <w:sz w:val="13"/>
          <w:szCs w:val="13"/>
          <w:color w:val="3F3F3F"/>
        </w:rPr>
        <w:t xml:space="preserve"> </w:t>
      </w:r>
      <w:r>
        <w:rPr>
          <w:rFonts w:ascii="Arial" w:cs="Arial" w:eastAsia="Arial" w:hAnsi="Arial"/>
          <w:sz w:val="13"/>
          <w:szCs w:val="13"/>
          <w:color w:val="2B2B2B"/>
        </w:rPr>
        <w:t>or</w:t>
      </w:r>
      <w:r>
        <w:rPr>
          <w:rFonts w:ascii="Arial" w:cs="Arial" w:eastAsia="Arial" w:hAnsi="Arial"/>
          <w:sz w:val="13"/>
          <w:szCs w:val="13"/>
          <w:color w:val="3F3F3F"/>
        </w:rPr>
        <w:t xml:space="preserve"> written </w:t>
      </w:r>
      <w:r>
        <w:rPr>
          <w:rFonts w:ascii="Arial" w:cs="Arial" w:eastAsia="Arial" w:hAnsi="Arial"/>
          <w:sz w:val="13"/>
          <w:szCs w:val="13"/>
          <w:color w:val="2B2B2B"/>
        </w:rPr>
        <w:t>agreements concerning</w:t>
      </w:r>
      <w:r>
        <w:rPr>
          <w:rFonts w:ascii="Arial" w:cs="Arial" w:eastAsia="Arial" w:hAnsi="Arial"/>
          <w:sz w:val="13"/>
          <w:szCs w:val="13"/>
          <w:color w:val="3F3F3F"/>
        </w:rPr>
        <w:t xml:space="preserve"> s</w:t>
      </w:r>
      <w:r>
        <w:rPr>
          <w:rFonts w:ascii="Arial" w:cs="Arial" w:eastAsia="Arial" w:hAnsi="Arial"/>
          <w:sz w:val="13"/>
          <w:szCs w:val="13"/>
          <w:color w:val="1A1A1A"/>
        </w:rPr>
        <w:t>uch</w:t>
      </w:r>
      <w:r>
        <w:rPr>
          <w:rFonts w:ascii="Arial" w:cs="Arial" w:eastAsia="Arial" w:hAnsi="Arial"/>
          <w:sz w:val="13"/>
          <w:szCs w:val="13"/>
          <w:color w:val="3F3F3F"/>
        </w:rPr>
        <w:t xml:space="preserve"> subject </w:t>
      </w:r>
      <w:r>
        <w:rPr>
          <w:rFonts w:ascii="Arial" w:cs="Arial" w:eastAsia="Arial" w:hAnsi="Arial"/>
          <w:sz w:val="13"/>
          <w:szCs w:val="13"/>
          <w:color w:val="2B2B2B"/>
        </w:rPr>
        <w:t>matter.</w:t>
      </w:r>
      <w:r>
        <w:rPr>
          <w:rFonts w:ascii="Arial" w:cs="Arial" w:eastAsia="Arial" w:hAnsi="Arial"/>
          <w:sz w:val="13"/>
          <w:szCs w:val="13"/>
          <w:color w:val="3F3F3F"/>
        </w:rPr>
        <w:t xml:space="preserve"> The </w:t>
      </w:r>
      <w:r>
        <w:rPr>
          <w:rFonts w:ascii="Arial" w:cs="Arial" w:eastAsia="Arial" w:hAnsi="Arial"/>
          <w:sz w:val="13"/>
          <w:szCs w:val="13"/>
          <w:color w:val="2B2B2B"/>
        </w:rPr>
        <w:t>terms</w:t>
      </w:r>
      <w:r>
        <w:rPr>
          <w:rFonts w:ascii="Arial" w:cs="Arial" w:eastAsia="Arial" w:hAnsi="Arial"/>
          <w:sz w:val="13"/>
          <w:szCs w:val="13"/>
          <w:color w:val="3F3F3F"/>
        </w:rPr>
        <w:t xml:space="preserve"> of thi</w:t>
      </w:r>
      <w:r>
        <w:rPr>
          <w:rFonts w:ascii="Arial" w:cs="Arial" w:eastAsia="Arial" w:hAnsi="Arial"/>
          <w:sz w:val="13"/>
          <w:szCs w:val="13"/>
          <w:color w:val="5B5B5B"/>
        </w:rPr>
        <w:t>s</w:t>
      </w:r>
      <w:r>
        <w:rPr>
          <w:rFonts w:ascii="Arial" w:cs="Arial" w:eastAsia="Arial" w:hAnsi="Arial"/>
          <w:sz w:val="13"/>
          <w:szCs w:val="13"/>
          <w:color w:val="3F3F3F"/>
        </w:rPr>
        <w:t xml:space="preserve"> </w:t>
      </w:r>
      <w:r>
        <w:rPr>
          <w:rFonts w:ascii="Arial" w:cs="Arial" w:eastAsia="Arial" w:hAnsi="Arial"/>
          <w:sz w:val="13"/>
          <w:szCs w:val="13"/>
          <w:color w:val="2B2B2B"/>
        </w:rPr>
        <w:t>Agreement</w:t>
      </w:r>
      <w:r>
        <w:rPr>
          <w:rFonts w:ascii="Arial" w:cs="Arial" w:eastAsia="Arial" w:hAnsi="Arial"/>
          <w:sz w:val="13"/>
          <w:szCs w:val="13"/>
          <w:color w:val="3F3F3F"/>
        </w:rPr>
        <w:t xml:space="preserve"> wi</w:t>
      </w:r>
      <w:r>
        <w:rPr>
          <w:rFonts w:ascii="Arial" w:cs="Arial" w:eastAsia="Arial" w:hAnsi="Arial"/>
          <w:sz w:val="13"/>
          <w:szCs w:val="13"/>
          <w:color w:val="1A1A1A"/>
        </w:rPr>
        <w:t>ll</w:t>
      </w:r>
      <w:r>
        <w:rPr>
          <w:rFonts w:ascii="Arial" w:cs="Arial" w:eastAsia="Arial" w:hAnsi="Arial"/>
          <w:sz w:val="13"/>
          <w:szCs w:val="13"/>
          <w:color w:val="3F3F3F"/>
        </w:rPr>
        <w:t xml:space="preserve"> govern a</w:t>
      </w:r>
      <w:r>
        <w:rPr>
          <w:rFonts w:ascii="Arial" w:cs="Arial" w:eastAsia="Arial" w:hAnsi="Arial"/>
          <w:sz w:val="13"/>
          <w:szCs w:val="13"/>
          <w:color w:val="1A1A1A"/>
        </w:rPr>
        <w:t>ll</w:t>
      </w:r>
      <w:r>
        <w:rPr>
          <w:rFonts w:ascii="Arial" w:cs="Arial" w:eastAsia="Arial" w:hAnsi="Arial"/>
          <w:sz w:val="13"/>
          <w:szCs w:val="13"/>
          <w:color w:val="3F3F3F"/>
        </w:rPr>
        <w:t xml:space="preserve"> </w:t>
      </w:r>
      <w:r>
        <w:rPr>
          <w:rFonts w:ascii="Arial" w:cs="Arial" w:eastAsia="Arial" w:hAnsi="Arial"/>
          <w:sz w:val="13"/>
          <w:szCs w:val="13"/>
          <w:color w:val="5B5B5B"/>
        </w:rPr>
        <w:t>s</w:t>
      </w:r>
      <w:r>
        <w:rPr>
          <w:rFonts w:ascii="Arial" w:cs="Arial" w:eastAsia="Arial" w:hAnsi="Arial"/>
          <w:sz w:val="13"/>
          <w:szCs w:val="13"/>
          <w:color w:val="3F3F3F"/>
        </w:rPr>
        <w:t xml:space="preserve">ervices </w:t>
      </w:r>
      <w:r>
        <w:rPr>
          <w:rFonts w:ascii="Arial" w:cs="Arial" w:eastAsia="Arial" w:hAnsi="Arial"/>
          <w:sz w:val="13"/>
          <w:szCs w:val="13"/>
          <w:color w:val="2B2B2B"/>
        </w:rPr>
        <w:t>undertaken by</w:t>
      </w:r>
      <w:r>
        <w:rPr>
          <w:rFonts w:ascii="Arial" w:cs="Arial" w:eastAsia="Arial" w:hAnsi="Arial"/>
          <w:sz w:val="13"/>
          <w:szCs w:val="13"/>
          <w:color w:val="3F3F3F"/>
        </w:rPr>
        <w:t xml:space="preserve"> Consu</w:t>
      </w:r>
      <w:r>
        <w:rPr>
          <w:rFonts w:ascii="Arial" w:cs="Arial" w:eastAsia="Arial" w:hAnsi="Arial"/>
          <w:sz w:val="13"/>
          <w:szCs w:val="13"/>
          <w:color w:val="1A1A1A"/>
        </w:rPr>
        <w:t>ltant</w:t>
      </w:r>
      <w:r>
        <w:rPr>
          <w:rFonts w:ascii="Arial" w:cs="Arial" w:eastAsia="Arial" w:hAnsi="Arial"/>
          <w:sz w:val="13"/>
          <w:szCs w:val="13"/>
          <w:color w:val="3F3F3F"/>
        </w:rPr>
        <w:t xml:space="preserve"> </w:t>
      </w:r>
      <w:r>
        <w:rPr>
          <w:rFonts w:ascii="Arial" w:cs="Arial" w:eastAsia="Arial" w:hAnsi="Arial"/>
          <w:sz w:val="13"/>
          <w:szCs w:val="13"/>
          <w:color w:val="2B2B2B"/>
        </w:rPr>
        <w:t>for</w:t>
      </w:r>
      <w:r>
        <w:rPr>
          <w:rFonts w:ascii="Arial" w:cs="Arial" w:eastAsia="Arial" w:hAnsi="Arial"/>
          <w:sz w:val="13"/>
          <w:szCs w:val="13"/>
          <w:color w:val="3F3F3F"/>
        </w:rPr>
        <w:t xml:space="preserve"> Company</w:t>
      </w:r>
      <w:r>
        <w:rPr>
          <w:rFonts w:ascii="Arial" w:cs="Arial" w:eastAsia="Arial" w:hAnsi="Arial"/>
          <w:sz w:val="13"/>
          <w:szCs w:val="13"/>
          <w:color w:val="1A1A1A"/>
        </w:rPr>
        <w:t>.</w:t>
      </w:r>
    </w:p>
    <w:p>
      <w:pPr>
        <w:spacing w:after="0" w:line="92" w:lineRule="exact"/>
        <w:rPr>
          <w:sz w:val="20"/>
          <w:szCs w:val="20"/>
          <w:color w:val="auto"/>
        </w:rPr>
      </w:pPr>
    </w:p>
    <w:p>
      <w:pPr>
        <w:ind w:left="4948" w:hanging="54"/>
        <w:spacing w:after="0"/>
        <w:tabs>
          <w:tab w:leader="none" w:pos="4948" w:val="left"/>
        </w:tabs>
        <w:numPr>
          <w:ilvl w:val="0"/>
          <w:numId w:val="76"/>
        </w:numPr>
        <w:rPr>
          <w:rFonts w:ascii="Arial" w:cs="Arial" w:eastAsia="Arial" w:hAnsi="Arial"/>
          <w:sz w:val="13"/>
          <w:szCs w:val="13"/>
          <w:i w:val="1"/>
          <w:iCs w:val="1"/>
          <w:color w:val="1A1A1A"/>
        </w:rPr>
      </w:pPr>
      <w:r>
        <w:rPr>
          <w:rFonts w:ascii="Arial" w:cs="Arial" w:eastAsia="Arial" w:hAnsi="Arial"/>
          <w:sz w:val="13"/>
          <w:szCs w:val="13"/>
          <w:i w:val="1"/>
          <w:iCs w:val="1"/>
          <w:color w:val="3F3F3F"/>
        </w:rPr>
        <w:t xml:space="preserve">signature </w:t>
      </w:r>
      <w:r>
        <w:rPr>
          <w:rFonts w:ascii="Arial" w:cs="Arial" w:eastAsia="Arial" w:hAnsi="Arial"/>
          <w:sz w:val="13"/>
          <w:szCs w:val="13"/>
          <w:i w:val="1"/>
          <w:iCs w:val="1"/>
          <w:color w:val="2B2B2B"/>
        </w:rPr>
        <w:t>page</w:t>
      </w:r>
      <w:r>
        <w:rPr>
          <w:rFonts w:ascii="Arial" w:cs="Arial" w:eastAsia="Arial" w:hAnsi="Arial"/>
          <w:sz w:val="13"/>
          <w:szCs w:val="13"/>
          <w:i w:val="1"/>
          <w:iCs w:val="1"/>
          <w:color w:val="3F3F3F"/>
        </w:rPr>
        <w:t xml:space="preserv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
        <w:spacing w:after="0"/>
        <w:rPr>
          <w:sz w:val="20"/>
          <w:szCs w:val="20"/>
          <w:color w:val="auto"/>
        </w:rPr>
      </w:pPr>
      <w:r>
        <w:rPr>
          <w:rFonts w:ascii="Arial" w:cs="Arial" w:eastAsia="Arial" w:hAnsi="Arial"/>
          <w:sz w:val="9"/>
          <w:szCs w:val="9"/>
          <w:color w:val="5B5B5B"/>
        </w:rPr>
        <w:t>A</w:t>
      </w:r>
      <w:r>
        <w:rPr>
          <w:rFonts w:ascii="Arial" w:cs="Arial" w:eastAsia="Arial" w:hAnsi="Arial"/>
          <w:sz w:val="9"/>
          <w:szCs w:val="9"/>
          <w:color w:val="777777"/>
        </w:rPr>
        <w:t>CT</w:t>
      </w:r>
      <w:r>
        <w:rPr>
          <w:rFonts w:ascii="Arial" w:cs="Arial" w:eastAsia="Arial" w:hAnsi="Arial"/>
          <w:sz w:val="9"/>
          <w:szCs w:val="9"/>
          <w:color w:val="1A1A1A"/>
        </w:rPr>
        <w:t>I</w:t>
      </w:r>
      <w:r>
        <w:rPr>
          <w:rFonts w:ascii="Arial" w:cs="Arial" w:eastAsia="Arial" w:hAnsi="Arial"/>
          <w:sz w:val="9"/>
          <w:szCs w:val="9"/>
          <w:color w:val="5B5B5B"/>
        </w:rPr>
        <w:t xml:space="preserve"> VE</w:t>
      </w:r>
      <w:r>
        <w:rPr>
          <w:rFonts w:ascii="Arial" w:cs="Arial" w:eastAsia="Arial" w:hAnsi="Arial"/>
          <w:sz w:val="9"/>
          <w:szCs w:val="9"/>
          <w:color w:val="777777"/>
        </w:rPr>
        <w:t>/</w:t>
      </w:r>
      <w:r>
        <w:rPr>
          <w:rFonts w:ascii="Arial" w:cs="Arial" w:eastAsia="Arial" w:hAnsi="Arial"/>
          <w:sz w:val="9"/>
          <w:szCs w:val="9"/>
          <w:color w:val="5B5B5B"/>
        </w:rPr>
        <w:t xml:space="preserve">9696 </w:t>
      </w:r>
      <w:r>
        <w:rPr>
          <w:rFonts w:ascii="Arial" w:cs="Arial" w:eastAsia="Arial" w:hAnsi="Arial"/>
          <w:sz w:val="9"/>
          <w:szCs w:val="9"/>
          <w:color w:val="3F3F3F"/>
        </w:rPr>
        <w:t>1</w:t>
      </w:r>
      <w:r>
        <w:rPr>
          <w:rFonts w:ascii="Arial" w:cs="Arial" w:eastAsia="Arial" w:hAnsi="Arial"/>
          <w:sz w:val="9"/>
          <w:szCs w:val="9"/>
          <w:color w:val="5B5B5B"/>
        </w:rPr>
        <w:t>99</w:t>
      </w:r>
      <w:r>
        <w:rPr>
          <w:rFonts w:ascii="Arial" w:cs="Arial" w:eastAsia="Arial" w:hAnsi="Arial"/>
          <w:sz w:val="9"/>
          <w:szCs w:val="9"/>
          <w:color w:val="777777"/>
        </w:rPr>
        <w:t>5</w:t>
      </w:r>
      <w:r>
        <w:rPr>
          <w:rFonts w:ascii="Arial" w:cs="Arial" w:eastAsia="Arial" w:hAnsi="Arial"/>
          <w:sz w:val="9"/>
          <w:szCs w:val="9"/>
          <w:color w:val="979797"/>
        </w:rPr>
        <w:t>.</w:t>
      </w:r>
      <w:r>
        <w:rPr>
          <w:rFonts w:ascii="Arial" w:cs="Arial" w:eastAsia="Arial" w:hAnsi="Arial"/>
          <w:sz w:val="9"/>
          <w:szCs w:val="9"/>
          <w:color w:val="777777"/>
        </w:rPr>
        <w:t>2</w:t>
      </w:r>
    </w:p>
    <w:p>
      <w:pPr>
        <w:spacing w:after="0" w:line="4" w:lineRule="exact"/>
        <w:rPr>
          <w:sz w:val="20"/>
          <w:szCs w:val="20"/>
          <w:color w:val="auto"/>
        </w:rPr>
      </w:pPr>
    </w:p>
    <w:p>
      <w:pPr>
        <w:ind w:left="68" w:hanging="68"/>
        <w:spacing w:after="0"/>
        <w:tabs>
          <w:tab w:leader="none" w:pos="68" w:val="left"/>
        </w:tabs>
        <w:numPr>
          <w:ilvl w:val="0"/>
          <w:numId w:val="77"/>
        </w:numPr>
        <w:rPr>
          <w:rFonts w:ascii="Arial" w:cs="Arial" w:eastAsia="Arial" w:hAnsi="Arial"/>
          <w:sz w:val="9"/>
          <w:szCs w:val="9"/>
          <w:color w:val="777777"/>
        </w:rPr>
      </w:pPr>
      <w:r>
        <w:rPr>
          <w:rFonts w:ascii="Arial" w:cs="Arial" w:eastAsia="Arial" w:hAnsi="Arial"/>
          <w:sz w:val="9"/>
          <w:szCs w:val="9"/>
          <w:color w:val="5B5B5B"/>
        </w:rPr>
        <w:t>1</w:t>
      </w:r>
      <w:r>
        <w:rPr>
          <w:rFonts w:ascii="Arial" w:cs="Arial" w:eastAsia="Arial" w:hAnsi="Arial"/>
          <w:sz w:val="9"/>
          <w:szCs w:val="9"/>
          <w:color w:val="777777"/>
        </w:rPr>
        <w:t>44358</w:t>
      </w:r>
      <w:r>
        <w:rPr>
          <w:rFonts w:ascii="Arial" w:cs="Arial" w:eastAsia="Arial" w:hAnsi="Arial"/>
          <w:sz w:val="9"/>
          <w:szCs w:val="9"/>
          <w:color w:val="5B5B5B"/>
        </w:rPr>
        <w:t>0</w:t>
      </w:r>
      <w:r>
        <w:rPr>
          <w:rFonts w:ascii="Arial" w:cs="Arial" w:eastAsia="Arial" w:hAnsi="Arial"/>
          <w:sz w:val="9"/>
          <w:szCs w:val="9"/>
          <w:color w:val="BDCACA"/>
        </w:rPr>
        <w:t>_</w:t>
      </w:r>
      <w:r>
        <w:rPr>
          <w:rFonts w:ascii="Arial" w:cs="Arial" w:eastAsia="Arial" w:hAnsi="Arial"/>
          <w:sz w:val="9"/>
          <w:szCs w:val="9"/>
          <w:color w:val="777777"/>
        </w:rPr>
        <w:t>2</w:t>
      </w:r>
    </w:p>
    <w:p>
      <w:pPr>
        <w:spacing w:after="0" w:line="58" w:lineRule="exact"/>
        <w:rPr>
          <w:sz w:val="20"/>
          <w:szCs w:val="20"/>
          <w:color w:val="auto"/>
        </w:rPr>
      </w:pPr>
    </w:p>
    <w:p>
      <w:pPr>
        <w:ind w:left="4428"/>
        <w:spacing w:after="0"/>
        <w:rPr>
          <w:sz w:val="20"/>
          <w:szCs w:val="20"/>
          <w:color w:val="auto"/>
        </w:rPr>
      </w:pPr>
      <w:r>
        <w:rPr>
          <w:rFonts w:ascii="Arial" w:cs="Arial" w:eastAsia="Arial" w:hAnsi="Arial"/>
          <w:sz w:val="14"/>
          <w:szCs w:val="14"/>
          <w:color w:val="3F3F3F"/>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732917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08"/>
          </w:cols>
          <w:pgMar w:left="252" w:top="167" w:right="339" w:bottom="1440" w:gutter="0" w:footer="0" w:header="0"/>
        </w:sectPr>
      </w:pPr>
    </w:p>
    <w:bookmarkStart w:id="105" w:name="page106"/>
    <w:bookmarkEnd w:id="105"/>
    <w:p>
      <w:pPr>
        <w:ind w:left="140"/>
        <w:spacing w:after="0"/>
        <w:rPr>
          <w:sz w:val="20"/>
          <w:szCs w:val="20"/>
          <w:color w:val="auto"/>
        </w:rPr>
      </w:pPr>
      <w:r>
        <w:rPr>
          <w:rFonts w:ascii="Arial" w:cs="Arial" w:eastAsia="Arial" w:hAnsi="Arial"/>
          <w:sz w:val="14"/>
          <w:szCs w:val="14"/>
          <w:color w:val="383838"/>
        </w:rPr>
        <w:t xml:space="preserve">IN </w:t>
      </w:r>
      <w:r>
        <w:rPr>
          <w:rFonts w:ascii="Arial" w:cs="Arial" w:eastAsia="Arial" w:hAnsi="Arial"/>
          <w:sz w:val="14"/>
          <w:szCs w:val="14"/>
          <w:color w:val="282828"/>
        </w:rPr>
        <w:t>WITN</w:t>
      </w:r>
      <w:r>
        <w:rPr>
          <w:rFonts w:ascii="Arial" w:cs="Arial" w:eastAsia="Arial" w:hAnsi="Arial"/>
          <w:sz w:val="14"/>
          <w:szCs w:val="14"/>
          <w:color w:val="464646"/>
        </w:rPr>
        <w:t>ESS</w:t>
      </w:r>
      <w:r>
        <w:rPr>
          <w:rFonts w:ascii="Arial" w:cs="Arial" w:eastAsia="Arial" w:hAnsi="Arial"/>
          <w:sz w:val="14"/>
          <w:szCs w:val="14"/>
          <w:color w:val="383838"/>
        </w:rPr>
        <w:t xml:space="preserve"> WHEREOF</w:t>
      </w:r>
      <w:r>
        <w:rPr>
          <w:rFonts w:ascii="Arial" w:cs="Arial" w:eastAsia="Arial" w:hAnsi="Arial"/>
          <w:sz w:val="14"/>
          <w:szCs w:val="14"/>
          <w:color w:val="5E5E5E"/>
        </w:rPr>
        <w:t>,</w:t>
      </w:r>
      <w:r>
        <w:rPr>
          <w:rFonts w:ascii="Arial" w:cs="Arial" w:eastAsia="Arial" w:hAnsi="Arial"/>
          <w:sz w:val="14"/>
          <w:szCs w:val="14"/>
          <w:color w:val="383838"/>
        </w:rPr>
        <w:t xml:space="preserve"> the </w:t>
      </w:r>
      <w:r>
        <w:rPr>
          <w:rFonts w:ascii="Arial" w:cs="Arial" w:eastAsia="Arial" w:hAnsi="Arial"/>
          <w:sz w:val="14"/>
          <w:szCs w:val="14"/>
          <w:color w:val="282828"/>
        </w:rPr>
        <w:t>partie</w:t>
      </w:r>
      <w:r>
        <w:rPr>
          <w:rFonts w:ascii="Arial" w:cs="Arial" w:eastAsia="Arial" w:hAnsi="Arial"/>
          <w:sz w:val="14"/>
          <w:szCs w:val="14"/>
          <w:color w:val="464646"/>
        </w:rPr>
        <w:t>s</w:t>
      </w:r>
      <w:r>
        <w:rPr>
          <w:rFonts w:ascii="Arial" w:cs="Arial" w:eastAsia="Arial" w:hAnsi="Arial"/>
          <w:sz w:val="14"/>
          <w:szCs w:val="14"/>
          <w:color w:val="383838"/>
        </w:rPr>
        <w:t xml:space="preserve"> </w:t>
      </w:r>
      <w:r>
        <w:rPr>
          <w:rFonts w:ascii="Arial" w:cs="Arial" w:eastAsia="Arial" w:hAnsi="Arial"/>
          <w:sz w:val="14"/>
          <w:szCs w:val="14"/>
          <w:color w:val="282828"/>
        </w:rPr>
        <w:t>have</w:t>
      </w:r>
      <w:r>
        <w:rPr>
          <w:rFonts w:ascii="Arial" w:cs="Arial" w:eastAsia="Arial" w:hAnsi="Arial"/>
          <w:sz w:val="14"/>
          <w:szCs w:val="14"/>
          <w:color w:val="383838"/>
        </w:rPr>
        <w:t xml:space="preserve"> exec</w:t>
      </w:r>
      <w:r>
        <w:rPr>
          <w:rFonts w:ascii="Arial" w:cs="Arial" w:eastAsia="Arial" w:hAnsi="Arial"/>
          <w:sz w:val="14"/>
          <w:szCs w:val="14"/>
          <w:color w:val="181818"/>
        </w:rPr>
        <w:t>u</w:t>
      </w:r>
      <w:r>
        <w:rPr>
          <w:rFonts w:ascii="Arial" w:cs="Arial" w:eastAsia="Arial" w:hAnsi="Arial"/>
          <w:sz w:val="14"/>
          <w:szCs w:val="14"/>
          <w:color w:val="383838"/>
        </w:rPr>
        <w:t>ted this Agreeme</w:t>
      </w:r>
      <w:r>
        <w:rPr>
          <w:rFonts w:ascii="Arial" w:cs="Arial" w:eastAsia="Arial" w:hAnsi="Arial"/>
          <w:sz w:val="14"/>
          <w:szCs w:val="14"/>
          <w:color w:val="181818"/>
        </w:rPr>
        <w:t>n</w:t>
      </w:r>
      <w:r>
        <w:rPr>
          <w:rFonts w:ascii="Arial" w:cs="Arial" w:eastAsia="Arial" w:hAnsi="Arial"/>
          <w:sz w:val="14"/>
          <w:szCs w:val="14"/>
          <w:color w:val="383838"/>
        </w:rPr>
        <w:t>t as of the Commencement Da</w:t>
      </w:r>
      <w:r>
        <w:rPr>
          <w:rFonts w:ascii="Arial" w:cs="Arial" w:eastAsia="Arial" w:hAnsi="Arial"/>
          <w:sz w:val="14"/>
          <w:szCs w:val="14"/>
          <w:color w:val="181818"/>
        </w:rPr>
        <w:t>te.</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180" w:type="dxa"/>
            <w:vAlign w:val="bottom"/>
            <w:gridSpan w:val="2"/>
          </w:tcPr>
          <w:p>
            <w:pPr>
              <w:ind w:left="260"/>
              <w:spacing w:after="0"/>
              <w:rPr>
                <w:sz w:val="20"/>
                <w:szCs w:val="20"/>
                <w:color w:val="auto"/>
              </w:rPr>
            </w:pPr>
            <w:r>
              <w:rPr>
                <w:rFonts w:ascii="Arial" w:cs="Arial" w:eastAsia="Arial" w:hAnsi="Arial"/>
                <w:sz w:val="14"/>
                <w:szCs w:val="14"/>
                <w:b w:val="1"/>
                <w:bCs w:val="1"/>
                <w:color w:val="383838"/>
              </w:rPr>
              <w:t>ATYRPHARMA, INC.</w:t>
            </w:r>
          </w:p>
        </w:tc>
        <w:tc>
          <w:tcPr>
            <w:tcW w:w="8320" w:type="dxa"/>
            <w:vAlign w:val="bottom"/>
            <w:gridSpan w:val="3"/>
          </w:tcPr>
          <w:p>
            <w:pPr>
              <w:ind w:left="1420"/>
              <w:spacing w:after="0"/>
              <w:rPr>
                <w:sz w:val="20"/>
                <w:szCs w:val="20"/>
                <w:color w:val="auto"/>
              </w:rPr>
            </w:pPr>
            <w:r>
              <w:rPr>
                <w:rFonts w:ascii="Arial" w:cs="Arial" w:eastAsia="Arial" w:hAnsi="Arial"/>
                <w:sz w:val="14"/>
                <w:szCs w:val="14"/>
                <w:b w:val="1"/>
                <w:bCs w:val="1"/>
                <w:color w:val="383838"/>
              </w:rPr>
              <w:t>CONSULTANT</w:t>
            </w:r>
          </w:p>
        </w:tc>
        <w:tc>
          <w:tcPr>
            <w:tcW w:w="0" w:type="dxa"/>
            <w:vAlign w:val="bottom"/>
          </w:tcPr>
          <w:p>
            <w:pPr>
              <w:spacing w:after="0"/>
              <w:rPr>
                <w:sz w:val="1"/>
                <w:szCs w:val="1"/>
                <w:color w:val="auto"/>
              </w:rPr>
            </w:pPr>
          </w:p>
        </w:tc>
      </w:tr>
      <w:tr>
        <w:trPr>
          <w:trHeight w:val="293"/>
        </w:trPr>
        <w:tc>
          <w:tcPr>
            <w:tcW w:w="1460" w:type="dxa"/>
            <w:vAlign w:val="bottom"/>
          </w:tcPr>
          <w:p>
            <w:pPr>
              <w:spacing w:after="0"/>
              <w:rPr>
                <w:sz w:val="20"/>
                <w:szCs w:val="20"/>
                <w:color w:val="auto"/>
              </w:rPr>
            </w:pPr>
            <w:r>
              <w:rPr>
                <w:rFonts w:ascii="Arial" w:cs="Arial" w:eastAsia="Arial" w:hAnsi="Arial"/>
                <w:sz w:val="14"/>
                <w:szCs w:val="14"/>
                <w:color w:val="auto"/>
                <w:w w:val="88"/>
              </w:rPr>
              <w:t>/s/ Nancy Denyes Krueger</w:t>
            </w:r>
          </w:p>
        </w:tc>
        <w:tc>
          <w:tcPr>
            <w:tcW w:w="1720" w:type="dxa"/>
            <w:vAlign w:val="bottom"/>
          </w:tcPr>
          <w:p>
            <w:pPr>
              <w:spacing w:after="0"/>
              <w:rPr>
                <w:sz w:val="24"/>
                <w:szCs w:val="24"/>
                <w:color w:val="auto"/>
              </w:rPr>
            </w:pPr>
          </w:p>
        </w:tc>
        <w:tc>
          <w:tcPr>
            <w:tcW w:w="8320" w:type="dxa"/>
            <w:vAlign w:val="bottom"/>
            <w:gridSpan w:val="3"/>
          </w:tcPr>
          <w:p>
            <w:pPr>
              <w:ind w:left="2820"/>
              <w:spacing w:after="0"/>
              <w:rPr>
                <w:sz w:val="20"/>
                <w:szCs w:val="20"/>
                <w:color w:val="auto"/>
              </w:rPr>
            </w:pPr>
            <w:r>
              <w:rPr>
                <w:rFonts w:ascii="Arial" w:cs="Arial" w:eastAsia="Arial" w:hAnsi="Arial"/>
                <w:sz w:val="14"/>
                <w:szCs w:val="14"/>
                <w:color w:val="auto"/>
              </w:rPr>
              <w:t>By: David King</w:t>
            </w: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30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460" w:type="dxa"/>
            <w:vAlign w:val="bottom"/>
          </w:tcPr>
          <w:p>
            <w:pPr>
              <w:spacing w:after="0" w:line="125" w:lineRule="exact"/>
              <w:rPr>
                <w:sz w:val="20"/>
                <w:szCs w:val="20"/>
                <w:color w:val="auto"/>
              </w:rPr>
            </w:pPr>
            <w:r>
              <w:rPr>
                <w:rFonts w:ascii="Arial" w:cs="Arial" w:eastAsia="Arial" w:hAnsi="Arial"/>
                <w:sz w:val="14"/>
                <w:szCs w:val="14"/>
                <w:color w:val="auto"/>
                <w:w w:val="99"/>
              </w:rPr>
              <w:t>Nancy Denyes Krueger</w:t>
            </w:r>
          </w:p>
        </w:tc>
        <w:tc>
          <w:tcPr>
            <w:tcW w:w="1720" w:type="dxa"/>
            <w:vAlign w:val="bottom"/>
            <w:vMerge w:val="continue"/>
          </w:tcPr>
          <w:p>
            <w:pPr>
              <w:spacing w:after="0"/>
              <w:rPr>
                <w:sz w:val="10"/>
                <w:szCs w:val="10"/>
                <w:color w:val="auto"/>
              </w:rPr>
            </w:pPr>
          </w:p>
        </w:tc>
        <w:tc>
          <w:tcPr>
            <w:tcW w:w="3020" w:type="dxa"/>
            <w:vAlign w:val="bottom"/>
            <w:vMerge w:val="continue"/>
          </w:tcPr>
          <w:p>
            <w:pPr>
              <w:spacing w:after="0"/>
              <w:rPr>
                <w:sz w:val="10"/>
                <w:szCs w:val="10"/>
                <w:color w:val="auto"/>
              </w:rPr>
            </w:pPr>
          </w:p>
        </w:tc>
        <w:tc>
          <w:tcPr>
            <w:tcW w:w="5300" w:type="dxa"/>
            <w:vAlign w:val="bottom"/>
            <w:gridSpan w:val="2"/>
          </w:tcPr>
          <w:p>
            <w:pPr>
              <w:ind w:left="20"/>
              <w:spacing w:after="0" w:line="125" w:lineRule="exact"/>
              <w:rPr>
                <w:sz w:val="20"/>
                <w:szCs w:val="20"/>
                <w:color w:val="auto"/>
              </w:rPr>
            </w:pPr>
            <w:r>
              <w:rPr>
                <w:rFonts w:ascii="Arial" w:cs="Arial" w:eastAsia="Arial" w:hAnsi="Arial"/>
                <w:sz w:val="14"/>
                <w:szCs w:val="14"/>
                <w:color w:val="auto"/>
              </w:rPr>
              <w:t>David J. King, Ph.D.</w:t>
            </w:r>
          </w:p>
        </w:tc>
        <w:tc>
          <w:tcPr>
            <w:tcW w:w="0" w:type="dxa"/>
            <w:vAlign w:val="bottom"/>
          </w:tcPr>
          <w:p>
            <w:pPr>
              <w:spacing w:after="0"/>
              <w:rPr>
                <w:sz w:val="1"/>
                <w:szCs w:val="1"/>
                <w:color w:val="auto"/>
              </w:rPr>
            </w:pPr>
          </w:p>
        </w:tc>
      </w:tr>
      <w:tr>
        <w:trPr>
          <w:trHeight w:val="175"/>
        </w:trPr>
        <w:tc>
          <w:tcPr>
            <w:tcW w:w="3180" w:type="dxa"/>
            <w:vAlign w:val="bottom"/>
            <w:gridSpan w:val="2"/>
          </w:tcPr>
          <w:p>
            <w:pPr>
              <w:spacing w:after="0"/>
              <w:rPr>
                <w:sz w:val="20"/>
                <w:szCs w:val="20"/>
                <w:color w:val="auto"/>
              </w:rPr>
            </w:pPr>
            <w:r>
              <w:rPr>
                <w:rFonts w:ascii="Arial" w:cs="Arial" w:eastAsia="Arial" w:hAnsi="Arial"/>
                <w:sz w:val="14"/>
                <w:szCs w:val="14"/>
                <w:color w:val="auto"/>
              </w:rPr>
              <w:t>VP, Legal Affairs and Secretary</w:t>
            </w:r>
          </w:p>
        </w:tc>
        <w:tc>
          <w:tcPr>
            <w:tcW w:w="3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23"/>
        </w:trPr>
        <w:tc>
          <w:tcPr>
            <w:tcW w:w="14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365" w:right="179" w:bottom="1440" w:gutter="0" w:footer="0" w:header="0"/>
        </w:sectPr>
      </w:pPr>
    </w:p>
    <w:bookmarkStart w:id="106" w:name="page107"/>
    <w:bookmarkEnd w:id="106"/>
    <w:p>
      <w:pPr>
        <w:ind w:left="7"/>
        <w:spacing w:after="0"/>
        <w:rPr>
          <w:sz w:val="20"/>
          <w:szCs w:val="20"/>
          <w:color w:val="auto"/>
        </w:rPr>
      </w:pPr>
      <w:r>
        <w:rPr>
          <w:rFonts w:ascii="Arial" w:cs="Arial" w:eastAsia="Arial" w:hAnsi="Arial"/>
          <w:sz w:val="9"/>
          <w:szCs w:val="9"/>
          <w:color w:val="5E5E5E"/>
        </w:rPr>
        <w:t xml:space="preserve">ACTIVE/9696 </w:t>
      </w:r>
      <w:r>
        <w:rPr>
          <w:rFonts w:ascii="Arial" w:cs="Arial" w:eastAsia="Arial" w:hAnsi="Arial"/>
          <w:sz w:val="9"/>
          <w:szCs w:val="9"/>
          <w:color w:val="181818"/>
        </w:rPr>
        <w:t>1</w:t>
      </w:r>
      <w:r>
        <w:rPr>
          <w:rFonts w:ascii="Arial" w:cs="Arial" w:eastAsia="Arial" w:hAnsi="Arial"/>
          <w:sz w:val="9"/>
          <w:szCs w:val="9"/>
          <w:color w:val="5E5E5E"/>
        </w:rPr>
        <w:t>995.2</w:t>
      </w:r>
    </w:p>
    <w:p>
      <w:pPr>
        <w:spacing w:after="0" w:line="4" w:lineRule="exact"/>
        <w:rPr>
          <w:sz w:val="20"/>
          <w:szCs w:val="20"/>
          <w:color w:val="auto"/>
        </w:rPr>
      </w:pPr>
    </w:p>
    <w:p>
      <w:pPr>
        <w:ind w:left="67" w:hanging="67"/>
        <w:spacing w:after="0"/>
        <w:tabs>
          <w:tab w:leader="none" w:pos="67" w:val="left"/>
        </w:tabs>
        <w:numPr>
          <w:ilvl w:val="0"/>
          <w:numId w:val="78"/>
        </w:numPr>
        <w:rPr>
          <w:rFonts w:ascii="Arial" w:cs="Arial" w:eastAsia="Arial" w:hAnsi="Arial"/>
          <w:sz w:val="9"/>
          <w:szCs w:val="9"/>
          <w:color w:val="5E5E5E"/>
        </w:rPr>
      </w:pPr>
      <w:r>
        <w:rPr>
          <w:rFonts w:ascii="Arial" w:cs="Arial" w:eastAsia="Arial" w:hAnsi="Arial"/>
          <w:sz w:val="9"/>
          <w:szCs w:val="9"/>
          <w:color w:val="383838"/>
        </w:rPr>
        <w:t>1</w:t>
      </w:r>
      <w:r>
        <w:rPr>
          <w:rFonts w:ascii="Arial" w:cs="Arial" w:eastAsia="Arial" w:hAnsi="Arial"/>
          <w:sz w:val="9"/>
          <w:szCs w:val="9"/>
          <w:color w:val="727272"/>
        </w:rPr>
        <w:t>443580</w:t>
      </w:r>
      <w:r>
        <w:rPr>
          <w:rFonts w:ascii="Arial" w:cs="Arial" w:eastAsia="Arial" w:hAnsi="Arial"/>
          <w:sz w:val="9"/>
          <w:szCs w:val="9"/>
          <w:color w:val="000000"/>
        </w:rPr>
        <w:t>_</w:t>
      </w:r>
      <w:r>
        <w:rPr>
          <w:rFonts w:ascii="Arial" w:cs="Arial" w:eastAsia="Arial" w:hAnsi="Arial"/>
          <w:sz w:val="9"/>
          <w:szCs w:val="9"/>
          <w:color w:val="727272"/>
        </w:rPr>
        <w:t>2</w:t>
      </w:r>
    </w:p>
    <w:p>
      <w:pPr>
        <w:spacing w:after="0" w:line="58" w:lineRule="exact"/>
        <w:rPr>
          <w:sz w:val="20"/>
          <w:szCs w:val="20"/>
          <w:color w:val="auto"/>
        </w:rPr>
      </w:pPr>
    </w:p>
    <w:p>
      <w:pPr>
        <w:jc w:val="right"/>
        <w:ind w:right="5559"/>
        <w:spacing w:after="0"/>
        <w:rPr>
          <w:sz w:val="20"/>
          <w:szCs w:val="20"/>
          <w:color w:val="auto"/>
        </w:rPr>
      </w:pPr>
      <w:r>
        <w:rPr>
          <w:rFonts w:ascii="Arial" w:cs="Arial" w:eastAsia="Arial" w:hAnsi="Arial"/>
          <w:sz w:val="14"/>
          <w:szCs w:val="14"/>
          <w:color w:val="464646"/>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142240</wp:posOffset>
            </wp:positionV>
            <wp:extent cx="732917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06"/>
          </w:cols>
          <w:pgMar w:left="253" w:top="249" w:right="1440" w:bottom="1440" w:gutter="0" w:footer="0" w:header="0"/>
        </w:sectPr>
      </w:pPr>
    </w:p>
    <w:bookmarkStart w:id="107" w:name="page108"/>
    <w:bookmarkEnd w:id="107"/>
    <w:p>
      <w:pPr>
        <w:jc w:val="center"/>
        <w:ind w:right="180"/>
        <w:spacing w:after="0"/>
        <w:rPr>
          <w:sz w:val="20"/>
          <w:szCs w:val="20"/>
          <w:color w:val="auto"/>
        </w:rPr>
      </w:pPr>
      <w:r>
        <w:rPr>
          <w:rFonts w:ascii="Arial" w:cs="Arial" w:eastAsia="Arial" w:hAnsi="Arial"/>
          <w:sz w:val="13"/>
          <w:szCs w:val="13"/>
          <w:color w:val="363636"/>
        </w:rPr>
        <w:t xml:space="preserve">EXHIBIT B TO TRANSITION AND RESIGNATION </w:t>
      </w:r>
      <w:r>
        <w:rPr>
          <w:rFonts w:ascii="Arial" w:cs="Arial" w:eastAsia="Arial" w:hAnsi="Arial"/>
          <w:sz w:val="13"/>
          <w:szCs w:val="13"/>
          <w:color w:val="464846"/>
        </w:rPr>
        <w:t>AGREEMENT</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363636"/>
        </w:rPr>
        <w:t xml:space="preserve">SUPPLEMENTAL </w:t>
      </w:r>
      <w:r>
        <w:rPr>
          <w:rFonts w:ascii="Arial" w:cs="Arial" w:eastAsia="Arial" w:hAnsi="Arial"/>
          <w:sz w:val="13"/>
          <w:szCs w:val="13"/>
          <w:color w:val="464846"/>
        </w:rPr>
        <w:t>RELEASE</w:t>
      </w:r>
    </w:p>
    <w:p>
      <w:pPr>
        <w:spacing w:after="0" w:line="278" w:lineRule="exact"/>
        <w:rPr>
          <w:sz w:val="20"/>
          <w:szCs w:val="20"/>
          <w:color w:val="auto"/>
        </w:rPr>
      </w:pPr>
    </w:p>
    <w:p>
      <w:pPr>
        <w:ind w:left="100"/>
        <w:spacing w:after="0"/>
        <w:rPr>
          <w:sz w:val="20"/>
          <w:szCs w:val="20"/>
          <w:color w:val="auto"/>
        </w:rPr>
      </w:pPr>
      <w:r>
        <w:rPr>
          <w:rFonts w:ascii="Arial" w:cs="Arial" w:eastAsia="Arial" w:hAnsi="Arial"/>
          <w:sz w:val="13"/>
          <w:szCs w:val="13"/>
          <w:color w:val="242424"/>
        </w:rPr>
        <w:t>Background</w:t>
      </w:r>
    </w:p>
    <w:p>
      <w:pPr>
        <w:spacing w:after="0" w:line="144" w:lineRule="exact"/>
        <w:rPr>
          <w:sz w:val="20"/>
          <w:szCs w:val="20"/>
          <w:color w:val="auto"/>
        </w:rPr>
      </w:pPr>
    </w:p>
    <w:p>
      <w:pPr>
        <w:jc w:val="both"/>
        <w:ind w:left="100" w:right="200"/>
        <w:spacing w:after="0" w:line="263" w:lineRule="auto"/>
        <w:rPr>
          <w:sz w:val="20"/>
          <w:szCs w:val="20"/>
          <w:color w:val="auto"/>
        </w:rPr>
      </w:pPr>
      <w:r>
        <w:rPr>
          <w:rFonts w:ascii="Arial" w:cs="Arial" w:eastAsia="Arial" w:hAnsi="Arial"/>
          <w:sz w:val="12"/>
          <w:szCs w:val="12"/>
          <w:color w:val="242424"/>
        </w:rPr>
        <w:t>I</w:t>
      </w:r>
      <w:r>
        <w:rPr>
          <w:rFonts w:ascii="Arial" w:cs="Arial" w:eastAsia="Arial" w:hAnsi="Arial"/>
          <w:sz w:val="12"/>
          <w:szCs w:val="12"/>
          <w:color w:val="464846"/>
        </w:rPr>
        <w:t>,</w:t>
      </w:r>
      <w:r>
        <w:rPr>
          <w:rFonts w:ascii="Arial" w:cs="Arial" w:eastAsia="Arial" w:hAnsi="Arial"/>
          <w:sz w:val="12"/>
          <w:szCs w:val="12"/>
          <w:color w:val="242424"/>
        </w:rPr>
        <w:t xml:space="preserve"> David J. </w:t>
      </w:r>
      <w:r>
        <w:rPr>
          <w:rFonts w:ascii="Arial" w:cs="Arial" w:eastAsia="Arial" w:hAnsi="Arial"/>
          <w:sz w:val="12"/>
          <w:szCs w:val="12"/>
          <w:color w:val="363636"/>
        </w:rPr>
        <w:t>King</w:t>
      </w:r>
      <w:r>
        <w:rPr>
          <w:rFonts w:ascii="Arial" w:cs="Arial" w:eastAsia="Arial" w:hAnsi="Arial"/>
          <w:sz w:val="12"/>
          <w:szCs w:val="12"/>
          <w:color w:val="5D5D5D"/>
        </w:rPr>
        <w:t>,</w:t>
      </w:r>
      <w:r>
        <w:rPr>
          <w:rFonts w:ascii="Arial" w:cs="Arial" w:eastAsia="Arial" w:hAnsi="Arial"/>
          <w:sz w:val="12"/>
          <w:szCs w:val="12"/>
          <w:color w:val="242424"/>
        </w:rPr>
        <w:t xml:space="preserve"> </w:t>
      </w:r>
      <w:r>
        <w:rPr>
          <w:rFonts w:ascii="Arial" w:cs="Arial" w:eastAsia="Arial" w:hAnsi="Arial"/>
          <w:sz w:val="12"/>
          <w:szCs w:val="12"/>
          <w:color w:val="363636"/>
        </w:rPr>
        <w:t>Ph.D.</w:t>
      </w:r>
      <w:r>
        <w:rPr>
          <w:rFonts w:ascii="Arial" w:cs="Arial" w:eastAsia="Arial" w:hAnsi="Arial"/>
          <w:sz w:val="12"/>
          <w:szCs w:val="12"/>
          <w:color w:val="5D5D5D"/>
        </w:rPr>
        <w:t>,</w:t>
      </w:r>
      <w:r>
        <w:rPr>
          <w:rFonts w:ascii="Arial" w:cs="Arial" w:eastAsia="Arial" w:hAnsi="Arial"/>
          <w:sz w:val="12"/>
          <w:szCs w:val="12"/>
          <w:color w:val="242424"/>
        </w:rPr>
        <w:t xml:space="preserve"> </w:t>
      </w:r>
      <w:r>
        <w:rPr>
          <w:rFonts w:ascii="Arial" w:cs="Arial" w:eastAsia="Arial" w:hAnsi="Arial"/>
          <w:sz w:val="12"/>
          <w:szCs w:val="12"/>
          <w:color w:val="363636"/>
        </w:rPr>
        <w:t>acknow</w:t>
      </w:r>
      <w:r>
        <w:rPr>
          <w:rFonts w:ascii="Arial" w:cs="Arial" w:eastAsia="Arial" w:hAnsi="Arial"/>
          <w:sz w:val="12"/>
          <w:szCs w:val="12"/>
          <w:color w:val="0F0F0F"/>
        </w:rPr>
        <w:t>l</w:t>
      </w:r>
      <w:r>
        <w:rPr>
          <w:rFonts w:ascii="Arial" w:cs="Arial" w:eastAsia="Arial" w:hAnsi="Arial"/>
          <w:sz w:val="12"/>
          <w:szCs w:val="12"/>
          <w:color w:val="464846"/>
        </w:rPr>
        <w:t>e</w:t>
      </w:r>
      <w:r>
        <w:rPr>
          <w:rFonts w:ascii="Arial" w:cs="Arial" w:eastAsia="Arial" w:hAnsi="Arial"/>
          <w:sz w:val="12"/>
          <w:szCs w:val="12"/>
          <w:color w:val="242424"/>
        </w:rPr>
        <w:t>d</w:t>
      </w:r>
      <w:r>
        <w:rPr>
          <w:rFonts w:ascii="Arial" w:cs="Arial" w:eastAsia="Arial" w:hAnsi="Arial"/>
          <w:sz w:val="12"/>
          <w:szCs w:val="12"/>
          <w:color w:val="464846"/>
        </w:rPr>
        <w:t>ge</w:t>
      </w:r>
      <w:r>
        <w:rPr>
          <w:rFonts w:ascii="Arial" w:cs="Arial" w:eastAsia="Arial" w:hAnsi="Arial"/>
          <w:sz w:val="12"/>
          <w:szCs w:val="12"/>
          <w:color w:val="242424"/>
        </w:rPr>
        <w:t xml:space="preserve"> that </w:t>
      </w:r>
      <w:r>
        <w:rPr>
          <w:rFonts w:ascii="Arial" w:cs="Arial" w:eastAsia="Arial" w:hAnsi="Arial"/>
          <w:sz w:val="12"/>
          <w:szCs w:val="12"/>
          <w:color w:val="0F0F0F"/>
        </w:rPr>
        <w:t>I</w:t>
      </w:r>
      <w:r>
        <w:rPr>
          <w:rFonts w:ascii="Arial" w:cs="Arial" w:eastAsia="Arial" w:hAnsi="Arial"/>
          <w:sz w:val="12"/>
          <w:szCs w:val="12"/>
          <w:color w:val="242424"/>
        </w:rPr>
        <w:t xml:space="preserve"> </w:t>
      </w:r>
      <w:r>
        <w:rPr>
          <w:rFonts w:ascii="Arial" w:cs="Arial" w:eastAsia="Arial" w:hAnsi="Arial"/>
          <w:sz w:val="12"/>
          <w:szCs w:val="12"/>
          <w:color w:val="464846"/>
        </w:rPr>
        <w:t>e</w:t>
      </w:r>
      <w:r>
        <w:rPr>
          <w:rFonts w:ascii="Arial" w:cs="Arial" w:eastAsia="Arial" w:hAnsi="Arial"/>
          <w:sz w:val="12"/>
          <w:szCs w:val="12"/>
          <w:color w:val="242424"/>
        </w:rPr>
        <w:t>nt</w:t>
      </w:r>
      <w:r>
        <w:rPr>
          <w:rFonts w:ascii="Arial" w:cs="Arial" w:eastAsia="Arial" w:hAnsi="Arial"/>
          <w:sz w:val="12"/>
          <w:szCs w:val="12"/>
          <w:color w:val="464846"/>
        </w:rPr>
        <w:t>e</w:t>
      </w:r>
      <w:r>
        <w:rPr>
          <w:rFonts w:ascii="Arial" w:cs="Arial" w:eastAsia="Arial" w:hAnsi="Arial"/>
          <w:sz w:val="12"/>
          <w:szCs w:val="12"/>
          <w:color w:val="242424"/>
        </w:rPr>
        <w:t>r</w:t>
      </w:r>
      <w:r>
        <w:rPr>
          <w:rFonts w:ascii="Arial" w:cs="Arial" w:eastAsia="Arial" w:hAnsi="Arial"/>
          <w:sz w:val="12"/>
          <w:szCs w:val="12"/>
          <w:color w:val="464846"/>
        </w:rPr>
        <w:t>e</w:t>
      </w:r>
      <w:r>
        <w:rPr>
          <w:rFonts w:ascii="Arial" w:cs="Arial" w:eastAsia="Arial" w:hAnsi="Arial"/>
          <w:sz w:val="12"/>
          <w:szCs w:val="12"/>
          <w:color w:val="242424"/>
        </w:rPr>
        <w:t xml:space="preserve">d into </w:t>
      </w:r>
      <w:r>
        <w:rPr>
          <w:rFonts w:ascii="Arial" w:cs="Arial" w:eastAsia="Arial" w:hAnsi="Arial"/>
          <w:sz w:val="12"/>
          <w:szCs w:val="12"/>
          <w:color w:val="363636"/>
        </w:rPr>
        <w:t>a</w:t>
      </w:r>
      <w:r>
        <w:rPr>
          <w:rFonts w:ascii="Arial" w:cs="Arial" w:eastAsia="Arial" w:hAnsi="Arial"/>
          <w:sz w:val="12"/>
          <w:szCs w:val="12"/>
          <w:color w:val="242424"/>
        </w:rPr>
        <w:t xml:space="preserve"> </w:t>
      </w:r>
      <w:r>
        <w:rPr>
          <w:rFonts w:ascii="Arial" w:cs="Arial" w:eastAsia="Arial" w:hAnsi="Arial"/>
          <w:sz w:val="12"/>
          <w:szCs w:val="12"/>
          <w:color w:val="464846"/>
        </w:rPr>
        <w:t>Tra</w:t>
      </w:r>
      <w:r>
        <w:rPr>
          <w:rFonts w:ascii="Arial" w:cs="Arial" w:eastAsia="Arial" w:hAnsi="Arial"/>
          <w:sz w:val="12"/>
          <w:szCs w:val="12"/>
          <w:color w:val="242424"/>
        </w:rPr>
        <w:t>n</w:t>
      </w:r>
      <w:r>
        <w:rPr>
          <w:rFonts w:ascii="Arial" w:cs="Arial" w:eastAsia="Arial" w:hAnsi="Arial"/>
          <w:sz w:val="12"/>
          <w:szCs w:val="12"/>
          <w:color w:val="5D5D5D"/>
        </w:rPr>
        <w:t>s</w:t>
      </w:r>
      <w:r>
        <w:rPr>
          <w:rFonts w:ascii="Arial" w:cs="Arial" w:eastAsia="Arial" w:hAnsi="Arial"/>
          <w:sz w:val="12"/>
          <w:szCs w:val="12"/>
          <w:color w:val="242424"/>
        </w:rPr>
        <w:t>iti</w:t>
      </w:r>
      <w:r>
        <w:rPr>
          <w:rFonts w:ascii="Arial" w:cs="Arial" w:eastAsia="Arial" w:hAnsi="Arial"/>
          <w:sz w:val="12"/>
          <w:szCs w:val="12"/>
          <w:color w:val="464846"/>
        </w:rPr>
        <w:t>o</w:t>
      </w:r>
      <w:r>
        <w:rPr>
          <w:rFonts w:ascii="Arial" w:cs="Arial" w:eastAsia="Arial" w:hAnsi="Arial"/>
          <w:sz w:val="12"/>
          <w:szCs w:val="12"/>
          <w:color w:val="242424"/>
        </w:rPr>
        <w:t xml:space="preserve">n </w:t>
      </w:r>
      <w:r>
        <w:rPr>
          <w:rFonts w:ascii="Arial" w:cs="Arial" w:eastAsia="Arial" w:hAnsi="Arial"/>
          <w:sz w:val="12"/>
          <w:szCs w:val="12"/>
          <w:color w:val="363636"/>
        </w:rPr>
        <w:t>and</w:t>
      </w:r>
      <w:r>
        <w:rPr>
          <w:rFonts w:ascii="Arial" w:cs="Arial" w:eastAsia="Arial" w:hAnsi="Arial"/>
          <w:sz w:val="12"/>
          <w:szCs w:val="12"/>
          <w:color w:val="242424"/>
        </w:rPr>
        <w:t xml:space="preserve"> R</w:t>
      </w:r>
      <w:r>
        <w:rPr>
          <w:rFonts w:ascii="Arial" w:cs="Arial" w:eastAsia="Arial" w:hAnsi="Arial"/>
          <w:sz w:val="12"/>
          <w:szCs w:val="12"/>
          <w:color w:val="464846"/>
        </w:rPr>
        <w:t>es</w:t>
      </w:r>
      <w:r>
        <w:rPr>
          <w:rFonts w:ascii="Arial" w:cs="Arial" w:eastAsia="Arial" w:hAnsi="Arial"/>
          <w:sz w:val="12"/>
          <w:szCs w:val="12"/>
          <w:color w:val="242424"/>
        </w:rPr>
        <w:t>i</w:t>
      </w:r>
      <w:r>
        <w:rPr>
          <w:rFonts w:ascii="Arial" w:cs="Arial" w:eastAsia="Arial" w:hAnsi="Arial"/>
          <w:sz w:val="12"/>
          <w:szCs w:val="12"/>
          <w:color w:val="464846"/>
        </w:rPr>
        <w:t>gnat</w:t>
      </w:r>
      <w:r>
        <w:rPr>
          <w:rFonts w:ascii="Arial" w:cs="Arial" w:eastAsia="Arial" w:hAnsi="Arial"/>
          <w:sz w:val="12"/>
          <w:szCs w:val="12"/>
          <w:color w:val="242424"/>
        </w:rPr>
        <w:t xml:space="preserve">ion </w:t>
      </w:r>
      <w:r>
        <w:rPr>
          <w:rFonts w:ascii="Arial" w:cs="Arial" w:eastAsia="Arial" w:hAnsi="Arial"/>
          <w:sz w:val="12"/>
          <w:szCs w:val="12"/>
          <w:color w:val="363636"/>
        </w:rPr>
        <w:t>Agreement with</w:t>
      </w:r>
      <w:r>
        <w:rPr>
          <w:rFonts w:ascii="Arial" w:cs="Arial" w:eastAsia="Arial" w:hAnsi="Arial"/>
          <w:sz w:val="12"/>
          <w:szCs w:val="12"/>
          <w:color w:val="242424"/>
        </w:rPr>
        <w:t xml:space="preserve"> </w:t>
      </w:r>
      <w:r>
        <w:rPr>
          <w:rFonts w:ascii="Arial" w:cs="Arial" w:eastAsia="Arial" w:hAnsi="Arial"/>
          <w:sz w:val="12"/>
          <w:szCs w:val="12"/>
          <w:color w:val="464846"/>
        </w:rPr>
        <w:t>aTyr</w:t>
      </w:r>
      <w:r>
        <w:rPr>
          <w:rFonts w:ascii="Arial" w:cs="Arial" w:eastAsia="Arial" w:hAnsi="Arial"/>
          <w:sz w:val="12"/>
          <w:szCs w:val="12"/>
          <w:color w:val="242424"/>
        </w:rPr>
        <w:t xml:space="preserve"> </w:t>
      </w:r>
      <w:r>
        <w:rPr>
          <w:rFonts w:ascii="Arial" w:cs="Arial" w:eastAsia="Arial" w:hAnsi="Arial"/>
          <w:sz w:val="12"/>
          <w:szCs w:val="12"/>
          <w:color w:val="363636"/>
        </w:rPr>
        <w:t>Pharma</w:t>
      </w:r>
      <w:r>
        <w:rPr>
          <w:rFonts w:ascii="Arial" w:cs="Arial" w:eastAsia="Arial" w:hAnsi="Arial"/>
          <w:sz w:val="12"/>
          <w:szCs w:val="12"/>
          <w:color w:val="5D5D5D"/>
        </w:rPr>
        <w:t>,</w:t>
      </w:r>
      <w:r>
        <w:rPr>
          <w:rFonts w:ascii="Arial" w:cs="Arial" w:eastAsia="Arial" w:hAnsi="Arial"/>
          <w:sz w:val="12"/>
          <w:szCs w:val="12"/>
          <w:color w:val="242424"/>
        </w:rPr>
        <w:t xml:space="preserve"> Inc</w:t>
      </w:r>
      <w:r>
        <w:rPr>
          <w:rFonts w:ascii="Arial" w:cs="Arial" w:eastAsia="Arial" w:hAnsi="Arial"/>
          <w:sz w:val="12"/>
          <w:szCs w:val="12"/>
          <w:color w:val="464846"/>
        </w:rPr>
        <w:t>.</w:t>
      </w:r>
      <w:r>
        <w:rPr>
          <w:rFonts w:ascii="Arial" w:cs="Arial" w:eastAsia="Arial" w:hAnsi="Arial"/>
          <w:sz w:val="12"/>
          <w:szCs w:val="12"/>
          <w:color w:val="242424"/>
        </w:rPr>
        <w:t xml:space="preserve"> </w:t>
      </w:r>
      <w:r>
        <w:rPr>
          <w:rFonts w:ascii="Arial" w:cs="Arial" w:eastAsia="Arial" w:hAnsi="Arial"/>
          <w:sz w:val="12"/>
          <w:szCs w:val="12"/>
          <w:color w:val="363636"/>
        </w:rPr>
        <w:t>(the</w:t>
      </w:r>
      <w:r>
        <w:rPr>
          <w:rFonts w:ascii="Arial" w:cs="Arial" w:eastAsia="Arial" w:hAnsi="Arial"/>
          <w:sz w:val="12"/>
          <w:szCs w:val="12"/>
          <w:color w:val="242424"/>
        </w:rPr>
        <w:t xml:space="preserve"> </w:t>
      </w:r>
      <w:r>
        <w:rPr>
          <w:rFonts w:ascii="Arial" w:cs="Arial" w:eastAsia="Arial" w:hAnsi="Arial"/>
          <w:sz w:val="12"/>
          <w:szCs w:val="12"/>
          <w:color w:val="5D5D5D"/>
        </w:rPr>
        <w:t>"Co</w:t>
      </w:r>
      <w:r>
        <w:rPr>
          <w:rFonts w:ascii="Arial" w:cs="Arial" w:eastAsia="Arial" w:hAnsi="Arial"/>
          <w:sz w:val="12"/>
          <w:szCs w:val="12"/>
          <w:color w:val="242424"/>
        </w:rPr>
        <w:t>mpan</w:t>
      </w:r>
      <w:r>
        <w:rPr>
          <w:rFonts w:ascii="Arial" w:cs="Arial" w:eastAsia="Arial" w:hAnsi="Arial"/>
          <w:sz w:val="12"/>
          <w:szCs w:val="12"/>
          <w:color w:val="464846"/>
        </w:rPr>
        <w:t>y")</w:t>
      </w:r>
      <w:r>
        <w:rPr>
          <w:rFonts w:ascii="Arial" w:cs="Arial" w:eastAsia="Arial" w:hAnsi="Arial"/>
          <w:sz w:val="12"/>
          <w:szCs w:val="12"/>
          <w:color w:val="242424"/>
        </w:rPr>
        <w:t xml:space="preserve"> in </w:t>
      </w:r>
      <w:r>
        <w:rPr>
          <w:rFonts w:ascii="Arial" w:cs="Arial" w:eastAsia="Arial" w:hAnsi="Arial"/>
          <w:sz w:val="12"/>
          <w:szCs w:val="12"/>
          <w:color w:val="464846"/>
        </w:rPr>
        <w:t>co</w:t>
      </w:r>
      <w:r>
        <w:rPr>
          <w:rFonts w:ascii="Arial" w:cs="Arial" w:eastAsia="Arial" w:hAnsi="Arial"/>
          <w:sz w:val="12"/>
          <w:szCs w:val="12"/>
          <w:color w:val="242424"/>
        </w:rPr>
        <w:t>nnecti</w:t>
      </w:r>
      <w:r>
        <w:rPr>
          <w:rFonts w:ascii="Arial" w:cs="Arial" w:eastAsia="Arial" w:hAnsi="Arial"/>
          <w:sz w:val="12"/>
          <w:szCs w:val="12"/>
          <w:color w:val="464846"/>
        </w:rPr>
        <w:t>o</w:t>
      </w:r>
      <w:r>
        <w:rPr>
          <w:rFonts w:ascii="Arial" w:cs="Arial" w:eastAsia="Arial" w:hAnsi="Arial"/>
          <w:sz w:val="12"/>
          <w:szCs w:val="12"/>
          <w:color w:val="242424"/>
        </w:rPr>
        <w:t xml:space="preserve">n </w:t>
      </w:r>
      <w:r>
        <w:rPr>
          <w:rFonts w:ascii="Arial" w:cs="Arial" w:eastAsia="Arial" w:hAnsi="Arial"/>
          <w:sz w:val="12"/>
          <w:szCs w:val="12"/>
          <w:color w:val="464846"/>
        </w:rPr>
        <w:t>wi</w:t>
      </w:r>
      <w:r>
        <w:rPr>
          <w:rFonts w:ascii="Arial" w:cs="Arial" w:eastAsia="Arial" w:hAnsi="Arial"/>
          <w:sz w:val="12"/>
          <w:szCs w:val="12"/>
          <w:color w:val="242424"/>
        </w:rPr>
        <w:t>th m</w:t>
      </w:r>
      <w:r>
        <w:rPr>
          <w:rFonts w:ascii="Arial" w:cs="Arial" w:eastAsia="Arial" w:hAnsi="Arial"/>
          <w:sz w:val="12"/>
          <w:szCs w:val="12"/>
          <w:color w:val="464846"/>
        </w:rPr>
        <w:t>y</w:t>
      </w:r>
      <w:r>
        <w:rPr>
          <w:rFonts w:ascii="Arial" w:cs="Arial" w:eastAsia="Arial" w:hAnsi="Arial"/>
          <w:sz w:val="12"/>
          <w:szCs w:val="12"/>
          <w:color w:val="242424"/>
        </w:rPr>
        <w:t xml:space="preserve"> </w:t>
      </w:r>
      <w:r>
        <w:rPr>
          <w:rFonts w:ascii="Arial" w:cs="Arial" w:eastAsia="Arial" w:hAnsi="Arial"/>
          <w:sz w:val="12"/>
          <w:szCs w:val="12"/>
          <w:color w:val="363636"/>
        </w:rPr>
        <w:t>re</w:t>
      </w:r>
      <w:r>
        <w:rPr>
          <w:rFonts w:ascii="Arial" w:cs="Arial" w:eastAsia="Arial" w:hAnsi="Arial"/>
          <w:sz w:val="12"/>
          <w:szCs w:val="12"/>
          <w:color w:val="5D5D5D"/>
        </w:rPr>
        <w:t>s</w:t>
      </w:r>
      <w:r>
        <w:rPr>
          <w:rFonts w:ascii="Arial" w:cs="Arial" w:eastAsia="Arial" w:hAnsi="Arial"/>
          <w:sz w:val="12"/>
          <w:szCs w:val="12"/>
          <w:color w:val="242424"/>
        </w:rPr>
        <w:t>i</w:t>
      </w:r>
      <w:r>
        <w:rPr>
          <w:rFonts w:ascii="Arial" w:cs="Arial" w:eastAsia="Arial" w:hAnsi="Arial"/>
          <w:sz w:val="12"/>
          <w:szCs w:val="12"/>
          <w:color w:val="464846"/>
        </w:rPr>
        <w:t>g</w:t>
      </w:r>
      <w:r>
        <w:rPr>
          <w:rFonts w:ascii="Arial" w:cs="Arial" w:eastAsia="Arial" w:hAnsi="Arial"/>
          <w:sz w:val="12"/>
          <w:szCs w:val="12"/>
          <w:color w:val="242424"/>
        </w:rPr>
        <w:t>n</w:t>
      </w:r>
      <w:r>
        <w:rPr>
          <w:rFonts w:ascii="Arial" w:cs="Arial" w:eastAsia="Arial" w:hAnsi="Arial"/>
          <w:sz w:val="12"/>
          <w:szCs w:val="12"/>
          <w:color w:val="464846"/>
        </w:rPr>
        <w:t>a</w:t>
      </w:r>
      <w:r>
        <w:rPr>
          <w:rFonts w:ascii="Arial" w:cs="Arial" w:eastAsia="Arial" w:hAnsi="Arial"/>
          <w:sz w:val="12"/>
          <w:szCs w:val="12"/>
          <w:color w:val="242424"/>
        </w:rPr>
        <w:t>ti</w:t>
      </w:r>
      <w:r>
        <w:rPr>
          <w:rFonts w:ascii="Arial" w:cs="Arial" w:eastAsia="Arial" w:hAnsi="Arial"/>
          <w:sz w:val="12"/>
          <w:szCs w:val="12"/>
          <w:color w:val="464846"/>
        </w:rPr>
        <w:t>o</w:t>
      </w:r>
      <w:r>
        <w:rPr>
          <w:rFonts w:ascii="Arial" w:cs="Arial" w:eastAsia="Arial" w:hAnsi="Arial"/>
          <w:sz w:val="12"/>
          <w:szCs w:val="12"/>
          <w:color w:val="242424"/>
        </w:rPr>
        <w:t xml:space="preserve">n from </w:t>
      </w:r>
      <w:r>
        <w:rPr>
          <w:rFonts w:ascii="Arial" w:cs="Arial" w:eastAsia="Arial" w:hAnsi="Arial"/>
          <w:sz w:val="12"/>
          <w:szCs w:val="12"/>
          <w:color w:val="464846"/>
        </w:rPr>
        <w:t>e</w:t>
      </w:r>
      <w:r>
        <w:rPr>
          <w:rFonts w:ascii="Arial" w:cs="Arial" w:eastAsia="Arial" w:hAnsi="Arial"/>
          <w:sz w:val="12"/>
          <w:szCs w:val="12"/>
          <w:color w:val="242424"/>
        </w:rPr>
        <w:t>mpl</w:t>
      </w:r>
      <w:r>
        <w:rPr>
          <w:rFonts w:ascii="Arial" w:cs="Arial" w:eastAsia="Arial" w:hAnsi="Arial"/>
          <w:sz w:val="12"/>
          <w:szCs w:val="12"/>
          <w:color w:val="464846"/>
        </w:rPr>
        <w:t>oy</w:t>
      </w:r>
      <w:r>
        <w:rPr>
          <w:rFonts w:ascii="Arial" w:cs="Arial" w:eastAsia="Arial" w:hAnsi="Arial"/>
          <w:sz w:val="12"/>
          <w:szCs w:val="12"/>
          <w:color w:val="242424"/>
        </w:rPr>
        <w:t xml:space="preserve">ment </w:t>
      </w:r>
      <w:r>
        <w:rPr>
          <w:rFonts w:ascii="Arial" w:cs="Arial" w:eastAsia="Arial" w:hAnsi="Arial"/>
          <w:sz w:val="12"/>
          <w:szCs w:val="12"/>
          <w:color w:val="363636"/>
        </w:rPr>
        <w:t>with the</w:t>
      </w:r>
      <w:r>
        <w:rPr>
          <w:rFonts w:ascii="Arial" w:cs="Arial" w:eastAsia="Arial" w:hAnsi="Arial"/>
          <w:sz w:val="12"/>
          <w:szCs w:val="12"/>
          <w:color w:val="242424"/>
        </w:rPr>
        <w:t xml:space="preserve"> </w:t>
      </w:r>
      <w:r>
        <w:rPr>
          <w:rFonts w:ascii="Arial" w:cs="Arial" w:eastAsia="Arial" w:hAnsi="Arial"/>
          <w:sz w:val="12"/>
          <w:szCs w:val="12"/>
          <w:color w:val="464846"/>
        </w:rPr>
        <w:t>Co</w:t>
      </w:r>
      <w:r>
        <w:rPr>
          <w:rFonts w:ascii="Arial" w:cs="Arial" w:eastAsia="Arial" w:hAnsi="Arial"/>
          <w:sz w:val="12"/>
          <w:szCs w:val="12"/>
          <w:color w:val="242424"/>
        </w:rPr>
        <w:t>mp</w:t>
      </w:r>
      <w:r>
        <w:rPr>
          <w:rFonts w:ascii="Arial" w:cs="Arial" w:eastAsia="Arial" w:hAnsi="Arial"/>
          <w:sz w:val="12"/>
          <w:szCs w:val="12"/>
          <w:color w:val="464846"/>
        </w:rPr>
        <w:t>a</w:t>
      </w:r>
      <w:r>
        <w:rPr>
          <w:rFonts w:ascii="Arial" w:cs="Arial" w:eastAsia="Arial" w:hAnsi="Arial"/>
          <w:sz w:val="12"/>
          <w:szCs w:val="12"/>
          <w:color w:val="242424"/>
        </w:rPr>
        <w:t>n</w:t>
      </w:r>
      <w:r>
        <w:rPr>
          <w:rFonts w:ascii="Arial" w:cs="Arial" w:eastAsia="Arial" w:hAnsi="Arial"/>
          <w:sz w:val="12"/>
          <w:szCs w:val="12"/>
          <w:color w:val="464846"/>
        </w:rPr>
        <w:t>y.</w:t>
      </w:r>
      <w:r>
        <w:rPr>
          <w:rFonts w:ascii="Arial" w:cs="Arial" w:eastAsia="Arial" w:hAnsi="Arial"/>
          <w:sz w:val="12"/>
          <w:szCs w:val="12"/>
          <w:color w:val="242424"/>
        </w:rPr>
        <w:t xml:space="preserve"> I </w:t>
      </w:r>
      <w:r>
        <w:rPr>
          <w:rFonts w:ascii="Arial" w:cs="Arial" w:eastAsia="Arial" w:hAnsi="Arial"/>
          <w:sz w:val="12"/>
          <w:szCs w:val="12"/>
          <w:color w:val="363636"/>
        </w:rPr>
        <w:t>further</w:t>
      </w:r>
      <w:r>
        <w:rPr>
          <w:rFonts w:ascii="Arial" w:cs="Arial" w:eastAsia="Arial" w:hAnsi="Arial"/>
          <w:sz w:val="12"/>
          <w:szCs w:val="12"/>
          <w:color w:val="242424"/>
        </w:rPr>
        <w:t xml:space="preserve"> </w:t>
      </w:r>
      <w:r>
        <w:rPr>
          <w:rFonts w:ascii="Arial" w:cs="Arial" w:eastAsia="Arial" w:hAnsi="Arial"/>
          <w:sz w:val="12"/>
          <w:szCs w:val="12"/>
          <w:color w:val="464846"/>
        </w:rPr>
        <w:t>ac</w:t>
      </w:r>
      <w:r>
        <w:rPr>
          <w:rFonts w:ascii="Arial" w:cs="Arial" w:eastAsia="Arial" w:hAnsi="Arial"/>
          <w:sz w:val="12"/>
          <w:szCs w:val="12"/>
          <w:color w:val="242424"/>
        </w:rPr>
        <w:t>knowledge that thi</w:t>
      </w:r>
      <w:r>
        <w:rPr>
          <w:rFonts w:ascii="Arial" w:cs="Arial" w:eastAsia="Arial" w:hAnsi="Arial"/>
          <w:sz w:val="12"/>
          <w:szCs w:val="12"/>
          <w:color w:val="464846"/>
        </w:rPr>
        <w:t>s</w:t>
      </w:r>
      <w:r>
        <w:rPr>
          <w:rFonts w:ascii="Arial" w:cs="Arial" w:eastAsia="Arial" w:hAnsi="Arial"/>
          <w:sz w:val="12"/>
          <w:szCs w:val="12"/>
          <w:color w:val="242424"/>
        </w:rPr>
        <w:t xml:space="preserve"> i</w:t>
      </w:r>
      <w:r>
        <w:rPr>
          <w:rFonts w:ascii="Arial" w:cs="Arial" w:eastAsia="Arial" w:hAnsi="Arial"/>
          <w:sz w:val="12"/>
          <w:szCs w:val="12"/>
          <w:color w:val="464846"/>
        </w:rPr>
        <w:t>s</w:t>
      </w:r>
      <w:r>
        <w:rPr>
          <w:rFonts w:ascii="Arial" w:cs="Arial" w:eastAsia="Arial" w:hAnsi="Arial"/>
          <w:sz w:val="12"/>
          <w:szCs w:val="12"/>
          <w:color w:val="242424"/>
        </w:rPr>
        <w:t xml:space="preserve"> </w:t>
      </w:r>
      <w:r>
        <w:rPr>
          <w:rFonts w:ascii="Arial" w:cs="Arial" w:eastAsia="Arial" w:hAnsi="Arial"/>
          <w:sz w:val="12"/>
          <w:szCs w:val="12"/>
          <w:color w:val="363636"/>
        </w:rPr>
        <w:t>the</w:t>
      </w:r>
      <w:r>
        <w:rPr>
          <w:rFonts w:ascii="Arial" w:cs="Arial" w:eastAsia="Arial" w:hAnsi="Arial"/>
          <w:sz w:val="12"/>
          <w:szCs w:val="12"/>
          <w:color w:val="242424"/>
        </w:rPr>
        <w:t xml:space="preserve"> </w:t>
      </w:r>
      <w:r>
        <w:rPr>
          <w:rFonts w:ascii="Arial" w:cs="Arial" w:eastAsia="Arial" w:hAnsi="Arial"/>
          <w:sz w:val="12"/>
          <w:szCs w:val="12"/>
          <w:color w:val="363636"/>
        </w:rPr>
        <w:t>Supplementa</w:t>
      </w:r>
      <w:r>
        <w:rPr>
          <w:rFonts w:ascii="Arial" w:cs="Arial" w:eastAsia="Arial" w:hAnsi="Arial"/>
          <w:sz w:val="12"/>
          <w:szCs w:val="12"/>
          <w:color w:val="0F0F0F"/>
        </w:rPr>
        <w:t>l</w:t>
      </w:r>
      <w:r>
        <w:rPr>
          <w:rFonts w:ascii="Arial" w:cs="Arial" w:eastAsia="Arial" w:hAnsi="Arial"/>
          <w:sz w:val="12"/>
          <w:szCs w:val="12"/>
          <w:color w:val="363636"/>
        </w:rPr>
        <w:t xml:space="preserve"> </w:t>
      </w:r>
      <w:r>
        <w:rPr>
          <w:rFonts w:ascii="Arial" w:cs="Arial" w:eastAsia="Arial" w:hAnsi="Arial"/>
          <w:sz w:val="12"/>
          <w:szCs w:val="12"/>
          <w:color w:val="242424"/>
        </w:rPr>
        <w:t>Relea</w:t>
      </w:r>
      <w:r>
        <w:rPr>
          <w:rFonts w:ascii="Arial" w:cs="Arial" w:eastAsia="Arial" w:hAnsi="Arial"/>
          <w:sz w:val="12"/>
          <w:szCs w:val="12"/>
          <w:color w:val="464846"/>
        </w:rPr>
        <w:t>se</w:t>
      </w:r>
      <w:r>
        <w:rPr>
          <w:rFonts w:ascii="Arial" w:cs="Arial" w:eastAsia="Arial" w:hAnsi="Arial"/>
          <w:sz w:val="12"/>
          <w:szCs w:val="12"/>
          <w:color w:val="363636"/>
        </w:rPr>
        <w:t xml:space="preserve"> </w:t>
      </w:r>
      <w:r>
        <w:rPr>
          <w:rFonts w:ascii="Arial" w:cs="Arial" w:eastAsia="Arial" w:hAnsi="Arial"/>
          <w:sz w:val="12"/>
          <w:szCs w:val="12"/>
          <w:color w:val="242424"/>
        </w:rPr>
        <w:t>r</w:t>
      </w:r>
      <w:r>
        <w:rPr>
          <w:rFonts w:ascii="Arial" w:cs="Arial" w:eastAsia="Arial" w:hAnsi="Arial"/>
          <w:sz w:val="12"/>
          <w:szCs w:val="12"/>
          <w:color w:val="464846"/>
        </w:rPr>
        <w:t>e</w:t>
      </w:r>
      <w:r>
        <w:rPr>
          <w:rFonts w:ascii="Arial" w:cs="Arial" w:eastAsia="Arial" w:hAnsi="Arial"/>
          <w:sz w:val="12"/>
          <w:szCs w:val="12"/>
          <w:color w:val="242424"/>
        </w:rPr>
        <w:t>ferenced</w:t>
      </w:r>
      <w:r>
        <w:rPr>
          <w:rFonts w:ascii="Arial" w:cs="Arial" w:eastAsia="Arial" w:hAnsi="Arial"/>
          <w:sz w:val="12"/>
          <w:szCs w:val="12"/>
          <w:color w:val="363636"/>
        </w:rPr>
        <w:t xml:space="preserve"> </w:t>
      </w:r>
      <w:r>
        <w:rPr>
          <w:rFonts w:ascii="Arial" w:cs="Arial" w:eastAsia="Arial" w:hAnsi="Arial"/>
          <w:sz w:val="12"/>
          <w:szCs w:val="12"/>
          <w:color w:val="0F0F0F"/>
        </w:rPr>
        <w:t>in</w:t>
      </w:r>
      <w:r>
        <w:rPr>
          <w:rFonts w:ascii="Arial" w:cs="Arial" w:eastAsia="Arial" w:hAnsi="Arial"/>
          <w:sz w:val="12"/>
          <w:szCs w:val="12"/>
          <w:color w:val="363636"/>
        </w:rPr>
        <w:t xml:space="preserve"> </w:t>
      </w:r>
      <w:r>
        <w:rPr>
          <w:rFonts w:ascii="Arial" w:cs="Arial" w:eastAsia="Arial" w:hAnsi="Arial"/>
          <w:sz w:val="12"/>
          <w:szCs w:val="12"/>
          <w:color w:val="464846"/>
        </w:rPr>
        <w:t>a</w:t>
      </w:r>
      <w:r>
        <w:rPr>
          <w:rFonts w:ascii="Arial" w:cs="Arial" w:eastAsia="Arial" w:hAnsi="Arial"/>
          <w:sz w:val="12"/>
          <w:szCs w:val="12"/>
          <w:color w:val="242424"/>
        </w:rPr>
        <w:t>nd</w:t>
      </w:r>
      <w:r>
        <w:rPr>
          <w:rFonts w:ascii="Arial" w:cs="Arial" w:eastAsia="Arial" w:hAnsi="Arial"/>
          <w:sz w:val="12"/>
          <w:szCs w:val="12"/>
          <w:color w:val="363636"/>
        </w:rPr>
        <w:t xml:space="preserve"> attached as </w:t>
      </w:r>
      <w:r>
        <w:rPr>
          <w:rFonts w:ascii="Arial" w:cs="Arial" w:eastAsia="Arial" w:hAnsi="Arial"/>
          <w:sz w:val="12"/>
          <w:szCs w:val="12"/>
          <w:color w:val="464846"/>
        </w:rPr>
        <w:t>Ex</w:t>
      </w:r>
      <w:r>
        <w:rPr>
          <w:rFonts w:ascii="Arial" w:cs="Arial" w:eastAsia="Arial" w:hAnsi="Arial"/>
          <w:sz w:val="12"/>
          <w:szCs w:val="12"/>
          <w:color w:val="242424"/>
        </w:rPr>
        <w:t>hibit B t</w:t>
      </w:r>
      <w:r>
        <w:rPr>
          <w:rFonts w:ascii="Arial" w:cs="Arial" w:eastAsia="Arial" w:hAnsi="Arial"/>
          <w:sz w:val="12"/>
          <w:szCs w:val="12"/>
          <w:color w:val="464846"/>
        </w:rPr>
        <w:t>o</w:t>
      </w:r>
      <w:r>
        <w:rPr>
          <w:rFonts w:ascii="Arial" w:cs="Arial" w:eastAsia="Arial" w:hAnsi="Arial"/>
          <w:sz w:val="12"/>
          <w:szCs w:val="12"/>
          <w:color w:val="363636"/>
        </w:rPr>
        <w:t xml:space="preserve"> the Transition </w:t>
      </w:r>
      <w:r>
        <w:rPr>
          <w:rFonts w:ascii="Arial" w:cs="Arial" w:eastAsia="Arial" w:hAnsi="Arial"/>
          <w:sz w:val="12"/>
          <w:szCs w:val="12"/>
          <w:color w:val="242424"/>
        </w:rPr>
        <w:t>and R</w:t>
      </w:r>
      <w:r>
        <w:rPr>
          <w:rFonts w:ascii="Arial" w:cs="Arial" w:eastAsia="Arial" w:hAnsi="Arial"/>
          <w:sz w:val="12"/>
          <w:szCs w:val="12"/>
          <w:color w:val="464846"/>
        </w:rPr>
        <w:t>es</w:t>
      </w:r>
      <w:r>
        <w:rPr>
          <w:rFonts w:ascii="Arial" w:cs="Arial" w:eastAsia="Arial" w:hAnsi="Arial"/>
          <w:sz w:val="12"/>
          <w:szCs w:val="12"/>
          <w:color w:val="242424"/>
        </w:rPr>
        <w:t>i</w:t>
      </w:r>
      <w:r>
        <w:rPr>
          <w:rFonts w:ascii="Arial" w:cs="Arial" w:eastAsia="Arial" w:hAnsi="Arial"/>
          <w:sz w:val="12"/>
          <w:szCs w:val="12"/>
          <w:color w:val="464846"/>
        </w:rPr>
        <w:t>g</w:t>
      </w:r>
      <w:r>
        <w:rPr>
          <w:rFonts w:ascii="Arial" w:cs="Arial" w:eastAsia="Arial" w:hAnsi="Arial"/>
          <w:sz w:val="12"/>
          <w:szCs w:val="12"/>
          <w:color w:val="242424"/>
        </w:rPr>
        <w:t>nation</w:t>
      </w:r>
      <w:r>
        <w:rPr>
          <w:rFonts w:ascii="Arial" w:cs="Arial" w:eastAsia="Arial" w:hAnsi="Arial"/>
          <w:sz w:val="12"/>
          <w:szCs w:val="12"/>
          <w:color w:val="363636"/>
        </w:rPr>
        <w:t xml:space="preserve"> Agreement, and </w:t>
      </w:r>
      <w:r>
        <w:rPr>
          <w:rFonts w:ascii="Arial" w:cs="Arial" w:eastAsia="Arial" w:hAnsi="Arial"/>
          <w:sz w:val="12"/>
          <w:szCs w:val="12"/>
          <w:color w:val="242424"/>
        </w:rPr>
        <w:t>th</w:t>
      </w:r>
      <w:r>
        <w:rPr>
          <w:rFonts w:ascii="Arial" w:cs="Arial" w:eastAsia="Arial" w:hAnsi="Arial"/>
          <w:sz w:val="12"/>
          <w:szCs w:val="12"/>
          <w:color w:val="464846"/>
        </w:rPr>
        <w:t>a</w:t>
      </w:r>
      <w:r>
        <w:rPr>
          <w:rFonts w:ascii="Arial" w:cs="Arial" w:eastAsia="Arial" w:hAnsi="Arial"/>
          <w:sz w:val="12"/>
          <w:szCs w:val="12"/>
          <w:color w:val="242424"/>
        </w:rPr>
        <w:t>t</w:t>
      </w:r>
      <w:r>
        <w:rPr>
          <w:rFonts w:ascii="Arial" w:cs="Arial" w:eastAsia="Arial" w:hAnsi="Arial"/>
          <w:sz w:val="12"/>
          <w:szCs w:val="12"/>
          <w:color w:val="363636"/>
        </w:rPr>
        <w:t xml:space="preserve"> this Supplemental </w:t>
      </w:r>
      <w:r>
        <w:rPr>
          <w:rFonts w:ascii="Arial" w:cs="Arial" w:eastAsia="Arial" w:hAnsi="Arial"/>
          <w:sz w:val="12"/>
          <w:szCs w:val="12"/>
          <w:color w:val="242424"/>
        </w:rPr>
        <w:t>Rel</w:t>
      </w:r>
      <w:r>
        <w:rPr>
          <w:rFonts w:ascii="Arial" w:cs="Arial" w:eastAsia="Arial" w:hAnsi="Arial"/>
          <w:sz w:val="12"/>
          <w:szCs w:val="12"/>
          <w:color w:val="464846"/>
        </w:rPr>
        <w:t>ease</w:t>
      </w:r>
      <w:r>
        <w:rPr>
          <w:rFonts w:ascii="Arial" w:cs="Arial" w:eastAsia="Arial" w:hAnsi="Arial"/>
          <w:sz w:val="12"/>
          <w:szCs w:val="12"/>
          <w:color w:val="363636"/>
        </w:rPr>
        <w:t xml:space="preserve"> </w:t>
      </w:r>
      <w:r>
        <w:rPr>
          <w:rFonts w:ascii="Arial" w:cs="Arial" w:eastAsia="Arial" w:hAnsi="Arial"/>
          <w:sz w:val="12"/>
          <w:szCs w:val="12"/>
          <w:color w:val="242424"/>
        </w:rPr>
        <w:t>be</w:t>
      </w:r>
      <w:r>
        <w:rPr>
          <w:rFonts w:ascii="Arial" w:cs="Arial" w:eastAsia="Arial" w:hAnsi="Arial"/>
          <w:sz w:val="12"/>
          <w:szCs w:val="12"/>
          <w:color w:val="464846"/>
        </w:rPr>
        <w:t>co</w:t>
      </w:r>
      <w:r>
        <w:rPr>
          <w:rFonts w:ascii="Arial" w:cs="Arial" w:eastAsia="Arial" w:hAnsi="Arial"/>
          <w:sz w:val="12"/>
          <w:szCs w:val="12"/>
          <w:color w:val="242424"/>
        </w:rPr>
        <w:t>min</w:t>
      </w:r>
      <w:r>
        <w:rPr>
          <w:rFonts w:ascii="Arial" w:cs="Arial" w:eastAsia="Arial" w:hAnsi="Arial"/>
          <w:sz w:val="12"/>
          <w:szCs w:val="12"/>
          <w:color w:val="464846"/>
        </w:rPr>
        <w:t>g effect</w:t>
      </w:r>
      <w:r>
        <w:rPr>
          <w:rFonts w:ascii="Arial" w:cs="Arial" w:eastAsia="Arial" w:hAnsi="Arial"/>
          <w:sz w:val="12"/>
          <w:szCs w:val="12"/>
          <w:color w:val="242424"/>
        </w:rPr>
        <w:t>iv</w:t>
      </w:r>
      <w:r>
        <w:rPr>
          <w:rFonts w:ascii="Arial" w:cs="Arial" w:eastAsia="Arial" w:hAnsi="Arial"/>
          <w:sz w:val="12"/>
          <w:szCs w:val="12"/>
          <w:color w:val="464846"/>
        </w:rPr>
        <w:t>e</w:t>
      </w:r>
      <w:r>
        <w:rPr>
          <w:rFonts w:ascii="Arial" w:cs="Arial" w:eastAsia="Arial" w:hAnsi="Arial"/>
          <w:sz w:val="12"/>
          <w:szCs w:val="12"/>
          <w:color w:val="363636"/>
        </w:rPr>
        <w:t xml:space="preserve"> is one </w:t>
      </w:r>
      <w:r>
        <w:rPr>
          <w:rFonts w:ascii="Arial" w:cs="Arial" w:eastAsia="Arial" w:hAnsi="Arial"/>
          <w:sz w:val="12"/>
          <w:szCs w:val="12"/>
          <w:color w:val="464846"/>
        </w:rPr>
        <w:t>of</w:t>
      </w:r>
      <w:r>
        <w:rPr>
          <w:rFonts w:ascii="Arial" w:cs="Arial" w:eastAsia="Arial" w:hAnsi="Arial"/>
          <w:sz w:val="12"/>
          <w:szCs w:val="12"/>
          <w:color w:val="363636"/>
        </w:rPr>
        <w:t xml:space="preserve"> </w:t>
      </w:r>
      <w:r>
        <w:rPr>
          <w:rFonts w:ascii="Arial" w:cs="Arial" w:eastAsia="Arial" w:hAnsi="Arial"/>
          <w:sz w:val="12"/>
          <w:szCs w:val="12"/>
          <w:color w:val="242424"/>
        </w:rPr>
        <w:t>th</w:t>
      </w:r>
      <w:r>
        <w:rPr>
          <w:rFonts w:ascii="Arial" w:cs="Arial" w:eastAsia="Arial" w:hAnsi="Arial"/>
          <w:sz w:val="12"/>
          <w:szCs w:val="12"/>
          <w:color w:val="464846"/>
        </w:rPr>
        <w:t>e Co</w:t>
      </w:r>
      <w:r>
        <w:rPr>
          <w:rFonts w:ascii="Arial" w:cs="Arial" w:eastAsia="Arial" w:hAnsi="Arial"/>
          <w:sz w:val="12"/>
          <w:szCs w:val="12"/>
          <w:color w:val="242424"/>
        </w:rPr>
        <w:t>ndition</w:t>
      </w:r>
      <w:r>
        <w:rPr>
          <w:rFonts w:ascii="Arial" w:cs="Arial" w:eastAsia="Arial" w:hAnsi="Arial"/>
          <w:sz w:val="12"/>
          <w:szCs w:val="12"/>
          <w:color w:val="363636"/>
        </w:rPr>
        <w:t xml:space="preserve"> </w:t>
      </w:r>
      <w:r>
        <w:rPr>
          <w:rFonts w:ascii="Arial" w:cs="Arial" w:eastAsia="Arial" w:hAnsi="Arial"/>
          <w:sz w:val="12"/>
          <w:szCs w:val="12"/>
          <w:color w:val="464846"/>
        </w:rPr>
        <w:t>s of</w:t>
      </w:r>
      <w:r>
        <w:rPr>
          <w:rFonts w:ascii="Arial" w:cs="Arial" w:eastAsia="Arial" w:hAnsi="Arial"/>
          <w:sz w:val="12"/>
          <w:szCs w:val="12"/>
          <w:color w:val="363636"/>
        </w:rPr>
        <w:t xml:space="preserve"> </w:t>
      </w:r>
      <w:r>
        <w:rPr>
          <w:rFonts w:ascii="Arial" w:cs="Arial" w:eastAsia="Arial" w:hAnsi="Arial"/>
          <w:sz w:val="12"/>
          <w:szCs w:val="12"/>
          <w:color w:val="242424"/>
        </w:rPr>
        <w:t>m</w:t>
      </w:r>
      <w:r>
        <w:rPr>
          <w:rFonts w:ascii="Arial" w:cs="Arial" w:eastAsia="Arial" w:hAnsi="Arial"/>
          <w:sz w:val="12"/>
          <w:szCs w:val="12"/>
          <w:color w:val="464846"/>
        </w:rPr>
        <w:t>y</w:t>
      </w:r>
      <w:r>
        <w:rPr>
          <w:rFonts w:ascii="Arial" w:cs="Arial" w:eastAsia="Arial" w:hAnsi="Arial"/>
          <w:sz w:val="12"/>
          <w:szCs w:val="12"/>
          <w:color w:val="363636"/>
        </w:rPr>
        <w:t xml:space="preserve"> </w:t>
      </w:r>
      <w:r>
        <w:rPr>
          <w:rFonts w:ascii="Arial" w:cs="Arial" w:eastAsia="Arial" w:hAnsi="Arial"/>
          <w:sz w:val="12"/>
          <w:szCs w:val="12"/>
          <w:color w:val="242424"/>
        </w:rPr>
        <w:t>re</w:t>
      </w:r>
      <w:r>
        <w:rPr>
          <w:rFonts w:ascii="Arial" w:cs="Arial" w:eastAsia="Arial" w:hAnsi="Arial"/>
          <w:sz w:val="12"/>
          <w:szCs w:val="12"/>
          <w:color w:val="464846"/>
        </w:rPr>
        <w:t>ce</w:t>
      </w:r>
      <w:r>
        <w:rPr>
          <w:rFonts w:ascii="Arial" w:cs="Arial" w:eastAsia="Arial" w:hAnsi="Arial"/>
          <w:sz w:val="12"/>
          <w:szCs w:val="12"/>
          <w:color w:val="242424"/>
        </w:rPr>
        <w:t>ipt</w:t>
      </w:r>
      <w:r>
        <w:rPr>
          <w:rFonts w:ascii="Arial" w:cs="Arial" w:eastAsia="Arial" w:hAnsi="Arial"/>
          <w:sz w:val="12"/>
          <w:szCs w:val="12"/>
          <w:color w:val="363636"/>
        </w:rPr>
        <w:t xml:space="preserve"> </w:t>
      </w:r>
      <w:r>
        <w:rPr>
          <w:rFonts w:ascii="Arial" w:cs="Arial" w:eastAsia="Arial" w:hAnsi="Arial"/>
          <w:sz w:val="12"/>
          <w:szCs w:val="12"/>
          <w:color w:val="464846"/>
        </w:rPr>
        <w:t>of</w:t>
      </w:r>
      <w:r>
        <w:rPr>
          <w:rFonts w:ascii="Arial" w:cs="Arial" w:eastAsia="Arial" w:hAnsi="Arial"/>
          <w:sz w:val="12"/>
          <w:szCs w:val="12"/>
          <w:color w:val="363636"/>
        </w:rPr>
        <w:t xml:space="preserve"> the </w:t>
      </w:r>
      <w:r>
        <w:rPr>
          <w:rFonts w:ascii="Arial" w:cs="Arial" w:eastAsia="Arial" w:hAnsi="Arial"/>
          <w:sz w:val="12"/>
          <w:szCs w:val="12"/>
          <w:color w:val="464846"/>
        </w:rPr>
        <w:t>Seve</w:t>
      </w:r>
      <w:r>
        <w:rPr>
          <w:rFonts w:ascii="Arial" w:cs="Arial" w:eastAsia="Arial" w:hAnsi="Arial"/>
          <w:sz w:val="12"/>
          <w:szCs w:val="12"/>
          <w:color w:val="242424"/>
        </w:rPr>
        <w:t>ran</w:t>
      </w:r>
      <w:r>
        <w:rPr>
          <w:rFonts w:ascii="Arial" w:cs="Arial" w:eastAsia="Arial" w:hAnsi="Arial"/>
          <w:sz w:val="12"/>
          <w:szCs w:val="12"/>
          <w:color w:val="464846"/>
        </w:rPr>
        <w:t>ce</w:t>
      </w:r>
      <w:r>
        <w:rPr>
          <w:rFonts w:ascii="Arial" w:cs="Arial" w:eastAsia="Arial" w:hAnsi="Arial"/>
          <w:sz w:val="12"/>
          <w:szCs w:val="12"/>
          <w:color w:val="363636"/>
        </w:rPr>
        <w:t xml:space="preserve"> Benefit. </w:t>
      </w:r>
      <w:r>
        <w:rPr>
          <w:rFonts w:ascii="Arial" w:cs="Arial" w:eastAsia="Arial" w:hAnsi="Arial"/>
          <w:sz w:val="12"/>
          <w:szCs w:val="12"/>
          <w:color w:val="242424"/>
        </w:rPr>
        <w:t>All</w:t>
      </w:r>
      <w:r>
        <w:rPr>
          <w:rFonts w:ascii="Arial" w:cs="Arial" w:eastAsia="Arial" w:hAnsi="Arial"/>
          <w:sz w:val="12"/>
          <w:szCs w:val="12"/>
          <w:color w:val="363636"/>
        </w:rPr>
        <w:t xml:space="preserve"> term</w:t>
      </w:r>
      <w:r>
        <w:rPr>
          <w:rFonts w:ascii="Arial" w:cs="Arial" w:eastAsia="Arial" w:hAnsi="Arial"/>
          <w:sz w:val="12"/>
          <w:szCs w:val="12"/>
          <w:color w:val="5D5D5D"/>
        </w:rPr>
        <w:t>s</w:t>
      </w:r>
      <w:r>
        <w:rPr>
          <w:rFonts w:ascii="Arial" w:cs="Arial" w:eastAsia="Arial" w:hAnsi="Arial"/>
          <w:sz w:val="12"/>
          <w:szCs w:val="12"/>
          <w:color w:val="363636"/>
        </w:rPr>
        <w:t xml:space="preserve"> </w:t>
      </w:r>
      <w:r>
        <w:rPr>
          <w:rFonts w:ascii="Arial" w:cs="Arial" w:eastAsia="Arial" w:hAnsi="Arial"/>
          <w:sz w:val="12"/>
          <w:szCs w:val="12"/>
          <w:color w:val="242424"/>
        </w:rPr>
        <w:t>that</w:t>
      </w:r>
      <w:r>
        <w:rPr>
          <w:rFonts w:ascii="Arial" w:cs="Arial" w:eastAsia="Arial" w:hAnsi="Arial"/>
          <w:sz w:val="12"/>
          <w:szCs w:val="12"/>
          <w:color w:val="363636"/>
        </w:rPr>
        <w:t xml:space="preserve"> are </w:t>
      </w:r>
      <w:r>
        <w:rPr>
          <w:rFonts w:ascii="Arial" w:cs="Arial" w:eastAsia="Arial" w:hAnsi="Arial"/>
          <w:sz w:val="12"/>
          <w:szCs w:val="12"/>
          <w:color w:val="464846"/>
        </w:rPr>
        <w:t>cap</w:t>
      </w:r>
      <w:r>
        <w:rPr>
          <w:rFonts w:ascii="Arial" w:cs="Arial" w:eastAsia="Arial" w:hAnsi="Arial"/>
          <w:sz w:val="12"/>
          <w:szCs w:val="12"/>
          <w:color w:val="242424"/>
        </w:rPr>
        <w:t>itali</w:t>
      </w:r>
      <w:r>
        <w:rPr>
          <w:rFonts w:ascii="Arial" w:cs="Arial" w:eastAsia="Arial" w:hAnsi="Arial"/>
          <w:sz w:val="12"/>
          <w:szCs w:val="12"/>
          <w:color w:val="464846"/>
        </w:rPr>
        <w:t>z</w:t>
      </w:r>
      <w:r>
        <w:rPr>
          <w:rFonts w:ascii="Arial" w:cs="Arial" w:eastAsia="Arial" w:hAnsi="Arial"/>
          <w:sz w:val="12"/>
          <w:szCs w:val="12"/>
          <w:color w:val="242424"/>
        </w:rPr>
        <w:t>ed but n</w:t>
      </w:r>
      <w:r>
        <w:rPr>
          <w:rFonts w:ascii="Arial" w:cs="Arial" w:eastAsia="Arial" w:hAnsi="Arial"/>
          <w:sz w:val="12"/>
          <w:szCs w:val="12"/>
          <w:color w:val="464846"/>
        </w:rPr>
        <w:t xml:space="preserve">ot </w:t>
      </w:r>
      <w:r>
        <w:rPr>
          <w:rFonts w:ascii="Arial" w:cs="Arial" w:eastAsia="Arial" w:hAnsi="Arial"/>
          <w:sz w:val="12"/>
          <w:szCs w:val="12"/>
          <w:color w:val="363636"/>
        </w:rPr>
        <w:t>defined</w:t>
      </w:r>
      <w:r>
        <w:rPr>
          <w:rFonts w:ascii="Arial" w:cs="Arial" w:eastAsia="Arial" w:hAnsi="Arial"/>
          <w:sz w:val="12"/>
          <w:szCs w:val="12"/>
          <w:color w:val="464846"/>
        </w:rPr>
        <w:t xml:space="preserve"> </w:t>
      </w:r>
      <w:r>
        <w:rPr>
          <w:rFonts w:ascii="Arial" w:cs="Arial" w:eastAsia="Arial" w:hAnsi="Arial"/>
          <w:sz w:val="12"/>
          <w:szCs w:val="12"/>
          <w:color w:val="242424"/>
        </w:rPr>
        <w:t>h</w:t>
      </w:r>
      <w:r>
        <w:rPr>
          <w:rFonts w:ascii="Arial" w:cs="Arial" w:eastAsia="Arial" w:hAnsi="Arial"/>
          <w:sz w:val="12"/>
          <w:szCs w:val="12"/>
          <w:color w:val="464846"/>
        </w:rPr>
        <w:t>e</w:t>
      </w:r>
      <w:r>
        <w:rPr>
          <w:rFonts w:ascii="Arial" w:cs="Arial" w:eastAsia="Arial" w:hAnsi="Arial"/>
          <w:sz w:val="12"/>
          <w:szCs w:val="12"/>
          <w:color w:val="242424"/>
        </w:rPr>
        <w:t>r</w:t>
      </w:r>
      <w:r>
        <w:rPr>
          <w:rFonts w:ascii="Arial" w:cs="Arial" w:eastAsia="Arial" w:hAnsi="Arial"/>
          <w:sz w:val="12"/>
          <w:szCs w:val="12"/>
          <w:color w:val="464846"/>
        </w:rPr>
        <w:t>e</w:t>
      </w:r>
      <w:r>
        <w:rPr>
          <w:rFonts w:ascii="Arial" w:cs="Arial" w:eastAsia="Arial" w:hAnsi="Arial"/>
          <w:sz w:val="12"/>
          <w:szCs w:val="12"/>
          <w:color w:val="242424"/>
        </w:rPr>
        <w:t>in</w:t>
      </w:r>
      <w:r>
        <w:rPr>
          <w:rFonts w:ascii="Arial" w:cs="Arial" w:eastAsia="Arial" w:hAnsi="Arial"/>
          <w:sz w:val="12"/>
          <w:szCs w:val="12"/>
          <w:color w:val="464846"/>
        </w:rPr>
        <w:t xml:space="preserve"> </w:t>
      </w:r>
      <w:r>
        <w:rPr>
          <w:rFonts w:ascii="Arial" w:cs="Arial" w:eastAsia="Arial" w:hAnsi="Arial"/>
          <w:sz w:val="12"/>
          <w:szCs w:val="12"/>
          <w:color w:val="5D5D5D"/>
        </w:rPr>
        <w:t>s</w:t>
      </w:r>
      <w:r>
        <w:rPr>
          <w:rFonts w:ascii="Arial" w:cs="Arial" w:eastAsia="Arial" w:hAnsi="Arial"/>
          <w:sz w:val="12"/>
          <w:szCs w:val="12"/>
          <w:color w:val="363636"/>
        </w:rPr>
        <w:t>hall</w:t>
      </w:r>
      <w:r>
        <w:rPr>
          <w:rFonts w:ascii="Arial" w:cs="Arial" w:eastAsia="Arial" w:hAnsi="Arial"/>
          <w:sz w:val="12"/>
          <w:szCs w:val="12"/>
          <w:color w:val="464846"/>
        </w:rPr>
        <w:t xml:space="preserve"> </w:t>
      </w:r>
      <w:r>
        <w:rPr>
          <w:rFonts w:ascii="Arial" w:cs="Arial" w:eastAsia="Arial" w:hAnsi="Arial"/>
          <w:sz w:val="12"/>
          <w:szCs w:val="12"/>
          <w:color w:val="242424"/>
        </w:rPr>
        <w:t>hav</w:t>
      </w:r>
      <w:r>
        <w:rPr>
          <w:rFonts w:ascii="Arial" w:cs="Arial" w:eastAsia="Arial" w:hAnsi="Arial"/>
          <w:sz w:val="12"/>
          <w:szCs w:val="12"/>
          <w:color w:val="464846"/>
        </w:rPr>
        <w:t>e t</w:t>
      </w:r>
      <w:r>
        <w:rPr>
          <w:rFonts w:ascii="Arial" w:cs="Arial" w:eastAsia="Arial" w:hAnsi="Arial"/>
          <w:sz w:val="12"/>
          <w:szCs w:val="12"/>
          <w:color w:val="242424"/>
        </w:rPr>
        <w:t>h</w:t>
      </w:r>
      <w:r>
        <w:rPr>
          <w:rFonts w:ascii="Arial" w:cs="Arial" w:eastAsia="Arial" w:hAnsi="Arial"/>
          <w:sz w:val="12"/>
          <w:szCs w:val="12"/>
          <w:color w:val="464846"/>
        </w:rPr>
        <w:t xml:space="preserve">e </w:t>
      </w:r>
      <w:r>
        <w:rPr>
          <w:rFonts w:ascii="Arial" w:cs="Arial" w:eastAsia="Arial" w:hAnsi="Arial"/>
          <w:sz w:val="12"/>
          <w:szCs w:val="12"/>
          <w:color w:val="242424"/>
        </w:rPr>
        <w:t>m</w:t>
      </w:r>
      <w:r>
        <w:rPr>
          <w:rFonts w:ascii="Arial" w:cs="Arial" w:eastAsia="Arial" w:hAnsi="Arial"/>
          <w:sz w:val="12"/>
          <w:szCs w:val="12"/>
          <w:color w:val="464846"/>
        </w:rPr>
        <w:t>eani</w:t>
      </w:r>
      <w:r>
        <w:rPr>
          <w:rFonts w:ascii="Arial" w:cs="Arial" w:eastAsia="Arial" w:hAnsi="Arial"/>
          <w:sz w:val="12"/>
          <w:szCs w:val="12"/>
          <w:color w:val="242424"/>
        </w:rPr>
        <w:t>n</w:t>
      </w:r>
      <w:r>
        <w:rPr>
          <w:rFonts w:ascii="Arial" w:cs="Arial" w:eastAsia="Arial" w:hAnsi="Arial"/>
          <w:sz w:val="12"/>
          <w:szCs w:val="12"/>
          <w:color w:val="464846"/>
        </w:rPr>
        <w:t xml:space="preserve">gs </w:t>
      </w:r>
      <w:r>
        <w:rPr>
          <w:rFonts w:ascii="Arial" w:cs="Arial" w:eastAsia="Arial" w:hAnsi="Arial"/>
          <w:sz w:val="12"/>
          <w:szCs w:val="12"/>
          <w:color w:val="363636"/>
        </w:rPr>
        <w:t>ascribed to them</w:t>
      </w:r>
      <w:r>
        <w:rPr>
          <w:rFonts w:ascii="Arial" w:cs="Arial" w:eastAsia="Arial" w:hAnsi="Arial"/>
          <w:sz w:val="12"/>
          <w:szCs w:val="12"/>
          <w:color w:val="464846"/>
        </w:rPr>
        <w:t xml:space="preserve"> </w:t>
      </w:r>
      <w:r>
        <w:rPr>
          <w:rFonts w:ascii="Arial" w:cs="Arial" w:eastAsia="Arial" w:hAnsi="Arial"/>
          <w:sz w:val="12"/>
          <w:szCs w:val="12"/>
          <w:color w:val="242424"/>
        </w:rPr>
        <w:t>und</w:t>
      </w:r>
      <w:r>
        <w:rPr>
          <w:rFonts w:ascii="Arial" w:cs="Arial" w:eastAsia="Arial" w:hAnsi="Arial"/>
          <w:sz w:val="12"/>
          <w:szCs w:val="12"/>
          <w:color w:val="464846"/>
        </w:rPr>
        <w:t>e</w:t>
      </w:r>
      <w:r>
        <w:rPr>
          <w:rFonts w:ascii="Arial" w:cs="Arial" w:eastAsia="Arial" w:hAnsi="Arial"/>
          <w:sz w:val="12"/>
          <w:szCs w:val="12"/>
          <w:color w:val="242424"/>
        </w:rPr>
        <w:t>r the</w:t>
      </w:r>
      <w:r>
        <w:rPr>
          <w:rFonts w:ascii="Arial" w:cs="Arial" w:eastAsia="Arial" w:hAnsi="Arial"/>
          <w:sz w:val="12"/>
          <w:szCs w:val="12"/>
          <w:color w:val="464846"/>
        </w:rPr>
        <w:t xml:space="preserve"> </w:t>
      </w:r>
      <w:r>
        <w:rPr>
          <w:rFonts w:ascii="Arial" w:cs="Arial" w:eastAsia="Arial" w:hAnsi="Arial"/>
          <w:sz w:val="12"/>
          <w:szCs w:val="12"/>
          <w:color w:val="363636"/>
        </w:rPr>
        <w:t>Transition</w:t>
      </w:r>
      <w:r>
        <w:rPr>
          <w:rFonts w:ascii="Arial" w:cs="Arial" w:eastAsia="Arial" w:hAnsi="Arial"/>
          <w:sz w:val="12"/>
          <w:szCs w:val="12"/>
          <w:color w:val="464846"/>
        </w:rPr>
        <w:t xml:space="preserve"> a</w:t>
      </w:r>
      <w:r>
        <w:rPr>
          <w:rFonts w:ascii="Arial" w:cs="Arial" w:eastAsia="Arial" w:hAnsi="Arial"/>
          <w:sz w:val="12"/>
          <w:szCs w:val="12"/>
          <w:color w:val="242424"/>
        </w:rPr>
        <w:t>nd</w:t>
      </w:r>
      <w:r>
        <w:rPr>
          <w:rFonts w:ascii="Arial" w:cs="Arial" w:eastAsia="Arial" w:hAnsi="Arial"/>
          <w:sz w:val="12"/>
          <w:szCs w:val="12"/>
          <w:color w:val="464846"/>
        </w:rPr>
        <w:t xml:space="preserve"> </w:t>
      </w:r>
      <w:r>
        <w:rPr>
          <w:rFonts w:ascii="Arial" w:cs="Arial" w:eastAsia="Arial" w:hAnsi="Arial"/>
          <w:sz w:val="12"/>
          <w:szCs w:val="12"/>
          <w:color w:val="363636"/>
        </w:rPr>
        <w:t>Resignation Agreement.</w:t>
      </w:r>
    </w:p>
    <w:p>
      <w:pPr>
        <w:spacing w:after="0" w:line="117" w:lineRule="exact"/>
        <w:rPr>
          <w:sz w:val="20"/>
          <w:szCs w:val="20"/>
          <w:color w:val="auto"/>
        </w:rPr>
      </w:pPr>
    </w:p>
    <w:p>
      <w:pPr>
        <w:jc w:val="both"/>
        <w:ind w:left="120" w:right="180"/>
        <w:spacing w:after="0" w:line="249" w:lineRule="auto"/>
        <w:rPr>
          <w:sz w:val="20"/>
          <w:szCs w:val="20"/>
          <w:color w:val="auto"/>
        </w:rPr>
      </w:pPr>
      <w:r>
        <w:rPr>
          <w:rFonts w:ascii="Arial" w:cs="Arial" w:eastAsia="Arial" w:hAnsi="Arial"/>
          <w:sz w:val="13"/>
          <w:szCs w:val="13"/>
          <w:color w:val="242424"/>
        </w:rPr>
        <w:t xml:space="preserve">I understand </w:t>
      </w:r>
      <w:r>
        <w:rPr>
          <w:rFonts w:ascii="Arial" w:cs="Arial" w:eastAsia="Arial" w:hAnsi="Arial"/>
          <w:sz w:val="13"/>
          <w:szCs w:val="13"/>
          <w:color w:val="363636"/>
        </w:rPr>
        <w:t>that</w:t>
      </w:r>
      <w:r>
        <w:rPr>
          <w:rFonts w:ascii="Arial" w:cs="Arial" w:eastAsia="Arial" w:hAnsi="Arial"/>
          <w:sz w:val="13"/>
          <w:szCs w:val="13"/>
          <w:color w:val="242424"/>
        </w:rPr>
        <w:t xml:space="preserve"> for this </w:t>
      </w:r>
      <w:r>
        <w:rPr>
          <w:rFonts w:ascii="Arial" w:cs="Arial" w:eastAsia="Arial" w:hAnsi="Arial"/>
          <w:sz w:val="13"/>
          <w:szCs w:val="13"/>
          <w:color w:val="363636"/>
        </w:rPr>
        <w:t>Supplemental</w:t>
      </w:r>
      <w:r>
        <w:rPr>
          <w:rFonts w:ascii="Arial" w:cs="Arial" w:eastAsia="Arial" w:hAnsi="Arial"/>
          <w:sz w:val="13"/>
          <w:szCs w:val="13"/>
          <w:color w:val="242424"/>
        </w:rPr>
        <w:t xml:space="preserve"> Release </w:t>
      </w:r>
      <w:r>
        <w:rPr>
          <w:rFonts w:ascii="Arial" w:cs="Arial" w:eastAsia="Arial" w:hAnsi="Arial"/>
          <w:sz w:val="13"/>
          <w:szCs w:val="13"/>
          <w:color w:val="363636"/>
        </w:rPr>
        <w:t>to</w:t>
      </w:r>
      <w:r>
        <w:rPr>
          <w:rFonts w:ascii="Arial" w:cs="Arial" w:eastAsia="Arial" w:hAnsi="Arial"/>
          <w:sz w:val="13"/>
          <w:szCs w:val="13"/>
          <w:color w:val="242424"/>
        </w:rPr>
        <w:t xml:space="preserve"> become effective</w:t>
      </w:r>
      <w:r>
        <w:rPr>
          <w:rFonts w:ascii="Arial" w:cs="Arial" w:eastAsia="Arial" w:hAnsi="Arial"/>
          <w:sz w:val="13"/>
          <w:szCs w:val="13"/>
          <w:color w:val="464846"/>
        </w:rPr>
        <w:t>,</w:t>
      </w:r>
      <w:r>
        <w:rPr>
          <w:rFonts w:ascii="Arial" w:cs="Arial" w:eastAsia="Arial" w:hAnsi="Arial"/>
          <w:sz w:val="13"/>
          <w:szCs w:val="13"/>
          <w:color w:val="242424"/>
        </w:rPr>
        <w:t xml:space="preserve"> </w:t>
      </w:r>
      <w:r>
        <w:rPr>
          <w:rFonts w:ascii="Arial" w:cs="Arial" w:eastAsia="Arial" w:hAnsi="Arial"/>
          <w:sz w:val="13"/>
          <w:szCs w:val="13"/>
          <w:color w:val="363636"/>
        </w:rPr>
        <w:t>I</w:t>
      </w:r>
      <w:r>
        <w:rPr>
          <w:rFonts w:ascii="Arial" w:cs="Arial" w:eastAsia="Arial" w:hAnsi="Arial"/>
          <w:sz w:val="13"/>
          <w:szCs w:val="13"/>
          <w:color w:val="242424"/>
        </w:rPr>
        <w:t xml:space="preserve"> must sign thi</w:t>
      </w:r>
      <w:r>
        <w:rPr>
          <w:rFonts w:ascii="Arial" w:cs="Arial" w:eastAsia="Arial" w:hAnsi="Arial"/>
          <w:sz w:val="13"/>
          <w:szCs w:val="13"/>
          <w:color w:val="464846"/>
        </w:rPr>
        <w:t>s</w:t>
      </w:r>
      <w:r>
        <w:rPr>
          <w:rFonts w:ascii="Arial" w:cs="Arial" w:eastAsia="Arial" w:hAnsi="Arial"/>
          <w:sz w:val="13"/>
          <w:szCs w:val="13"/>
          <w:color w:val="242424"/>
        </w:rPr>
        <w:t xml:space="preserve"> </w:t>
      </w:r>
      <w:r>
        <w:rPr>
          <w:rFonts w:ascii="Arial" w:cs="Arial" w:eastAsia="Arial" w:hAnsi="Arial"/>
          <w:sz w:val="13"/>
          <w:szCs w:val="13"/>
          <w:color w:val="363636"/>
        </w:rPr>
        <w:t>Supplemental</w:t>
      </w:r>
      <w:r>
        <w:rPr>
          <w:rFonts w:ascii="Arial" w:cs="Arial" w:eastAsia="Arial" w:hAnsi="Arial"/>
          <w:sz w:val="13"/>
          <w:szCs w:val="13"/>
          <w:color w:val="242424"/>
        </w:rPr>
        <w:t xml:space="preserve"> Release no </w:t>
      </w:r>
      <w:r>
        <w:rPr>
          <w:rFonts w:ascii="Arial" w:cs="Arial" w:eastAsia="Arial" w:hAnsi="Arial"/>
          <w:sz w:val="13"/>
          <w:szCs w:val="13"/>
          <w:color w:val="363636"/>
        </w:rPr>
        <w:t>earlier than the Planned</w:t>
      </w:r>
      <w:r>
        <w:rPr>
          <w:rFonts w:ascii="Arial" w:cs="Arial" w:eastAsia="Arial" w:hAnsi="Arial"/>
          <w:sz w:val="13"/>
          <w:szCs w:val="13"/>
          <w:color w:val="242424"/>
        </w:rPr>
        <w:t xml:space="preserve"> Resignation </w:t>
      </w:r>
      <w:r>
        <w:rPr>
          <w:rFonts w:ascii="Arial" w:cs="Arial" w:eastAsia="Arial" w:hAnsi="Arial"/>
          <w:sz w:val="13"/>
          <w:szCs w:val="13"/>
          <w:color w:val="363636"/>
        </w:rPr>
        <w:t>Date and</w:t>
      </w:r>
      <w:r>
        <w:rPr>
          <w:rFonts w:ascii="Arial" w:cs="Arial" w:eastAsia="Arial" w:hAnsi="Arial"/>
          <w:sz w:val="13"/>
          <w:szCs w:val="13"/>
          <w:color w:val="242424"/>
        </w:rPr>
        <w:t xml:space="preserve"> return th</w:t>
      </w:r>
      <w:r>
        <w:rPr>
          <w:rFonts w:ascii="Arial" w:cs="Arial" w:eastAsia="Arial" w:hAnsi="Arial"/>
          <w:sz w:val="13"/>
          <w:szCs w:val="13"/>
          <w:color w:val="464846"/>
        </w:rPr>
        <w:t>e</w:t>
      </w:r>
      <w:r>
        <w:rPr>
          <w:rFonts w:ascii="Arial" w:cs="Arial" w:eastAsia="Arial" w:hAnsi="Arial"/>
          <w:sz w:val="13"/>
          <w:szCs w:val="13"/>
          <w:color w:val="242424"/>
        </w:rPr>
        <w:t xml:space="preserve"> </w:t>
      </w:r>
      <w:r>
        <w:rPr>
          <w:rFonts w:ascii="Arial" w:cs="Arial" w:eastAsia="Arial" w:hAnsi="Arial"/>
          <w:sz w:val="13"/>
          <w:szCs w:val="13"/>
          <w:color w:val="363636"/>
        </w:rPr>
        <w:t>signed copy to Holly Chrzanowski Winter</w:t>
      </w:r>
      <w:r>
        <w:rPr>
          <w:rFonts w:ascii="Arial" w:cs="Arial" w:eastAsia="Arial" w:hAnsi="Arial"/>
          <w:sz w:val="13"/>
          <w:szCs w:val="13"/>
          <w:color w:val="242424"/>
        </w:rPr>
        <w:t xml:space="preserve"> </w:t>
      </w:r>
      <w:r>
        <w:rPr>
          <w:rFonts w:ascii="Arial" w:cs="Arial" w:eastAsia="Arial" w:hAnsi="Arial"/>
          <w:sz w:val="12"/>
          <w:szCs w:val="12"/>
          <w:color w:val="363636"/>
        </w:rPr>
        <w:t xml:space="preserve">(3545 John </w:t>
      </w:r>
      <w:r>
        <w:rPr>
          <w:rFonts w:ascii="Arial" w:cs="Arial" w:eastAsia="Arial" w:hAnsi="Arial"/>
          <w:sz w:val="12"/>
          <w:szCs w:val="12"/>
          <w:color w:val="242424"/>
        </w:rPr>
        <w:t>Hopkins</w:t>
      </w:r>
      <w:r>
        <w:rPr>
          <w:rFonts w:ascii="Arial" w:cs="Arial" w:eastAsia="Arial" w:hAnsi="Arial"/>
          <w:sz w:val="12"/>
          <w:szCs w:val="12"/>
          <w:color w:val="363636"/>
        </w:rPr>
        <w:t xml:space="preserve"> Court, Suite #250, San Diego, CA 92121; </w:t>
      </w:r>
      <w:r>
        <w:rPr>
          <w:rFonts w:ascii="Arial" w:cs="Arial" w:eastAsia="Arial" w:hAnsi="Arial"/>
          <w:sz w:val="12"/>
          <w:szCs w:val="12"/>
          <w:color w:val="242424"/>
        </w:rPr>
        <w:t>hchrzanowski</w:t>
      </w:r>
      <w:r>
        <w:rPr>
          <w:rFonts w:ascii="Arial" w:cs="Arial" w:eastAsia="Arial" w:hAnsi="Arial"/>
          <w:sz w:val="12"/>
          <w:szCs w:val="12"/>
          <w:color w:val="363636"/>
        </w:rPr>
        <w:t xml:space="preserve"> </w:t>
      </w:r>
      <w:r>
        <w:rPr>
          <w:rFonts w:ascii="Arial" w:cs="Arial" w:eastAsia="Arial" w:hAnsi="Arial"/>
          <w:sz w:val="12"/>
          <w:szCs w:val="12"/>
          <w:color w:val="5D5D5D"/>
        </w:rPr>
        <w:t>@</w:t>
      </w:r>
      <w:r>
        <w:rPr>
          <w:rFonts w:ascii="Arial" w:cs="Arial" w:eastAsia="Arial" w:hAnsi="Arial"/>
          <w:sz w:val="12"/>
          <w:szCs w:val="12"/>
          <w:color w:val="363636"/>
        </w:rPr>
        <w:t xml:space="preserve">atyrpharma.com) </w:t>
      </w:r>
      <w:r>
        <w:rPr>
          <w:rFonts w:ascii="Arial" w:cs="Arial" w:eastAsia="Arial" w:hAnsi="Arial"/>
          <w:sz w:val="12"/>
          <w:szCs w:val="12"/>
          <w:color w:val="242424"/>
        </w:rPr>
        <w:t>no later</w:t>
      </w:r>
      <w:r>
        <w:rPr>
          <w:rFonts w:ascii="Arial" w:cs="Arial" w:eastAsia="Arial" w:hAnsi="Arial"/>
          <w:sz w:val="12"/>
          <w:szCs w:val="12"/>
          <w:color w:val="363636"/>
        </w:rPr>
        <w:t xml:space="preserve"> than January 3, </w:t>
      </w:r>
      <w:r>
        <w:rPr>
          <w:rFonts w:ascii="Arial" w:cs="Arial" w:eastAsia="Arial" w:hAnsi="Arial"/>
          <w:sz w:val="12"/>
          <w:szCs w:val="12"/>
          <w:color w:val="242424"/>
        </w:rPr>
        <w:t>2018</w:t>
      </w:r>
      <w:r>
        <w:rPr>
          <w:rFonts w:ascii="Arial" w:cs="Arial" w:eastAsia="Arial" w:hAnsi="Arial"/>
          <w:sz w:val="12"/>
          <w:szCs w:val="12"/>
          <w:color w:val="464846"/>
        </w:rPr>
        <w:t>.</w:t>
      </w:r>
      <w:r>
        <w:rPr>
          <w:rFonts w:ascii="Arial" w:cs="Arial" w:eastAsia="Arial" w:hAnsi="Arial"/>
          <w:sz w:val="12"/>
          <w:szCs w:val="12"/>
          <w:color w:val="363636"/>
        </w:rPr>
        <w:t xml:space="preserve"> Accordingly</w:t>
      </w:r>
      <w:r>
        <w:rPr>
          <w:rFonts w:ascii="Arial" w:cs="Arial" w:eastAsia="Arial" w:hAnsi="Arial"/>
          <w:sz w:val="12"/>
          <w:szCs w:val="12"/>
          <w:color w:val="5D5D5D"/>
        </w:rPr>
        <w:t>,</w:t>
      </w:r>
      <w:r>
        <w:rPr>
          <w:rFonts w:ascii="Arial" w:cs="Arial" w:eastAsia="Arial" w:hAnsi="Arial"/>
          <w:sz w:val="12"/>
          <w:szCs w:val="12"/>
          <w:color w:val="363636"/>
        </w:rPr>
        <w:t xml:space="preserve"> I </w:t>
      </w:r>
      <w:r>
        <w:rPr>
          <w:rFonts w:ascii="Arial" w:cs="Arial" w:eastAsia="Arial" w:hAnsi="Arial"/>
          <w:sz w:val="12"/>
          <w:szCs w:val="12"/>
          <w:color w:val="464846"/>
        </w:rPr>
        <w:t>ack</w:t>
      </w:r>
      <w:r>
        <w:rPr>
          <w:rFonts w:ascii="Arial" w:cs="Arial" w:eastAsia="Arial" w:hAnsi="Arial"/>
          <w:sz w:val="12"/>
          <w:szCs w:val="12"/>
          <w:color w:val="242424"/>
        </w:rPr>
        <w:t>n</w:t>
      </w:r>
      <w:r>
        <w:rPr>
          <w:rFonts w:ascii="Arial" w:cs="Arial" w:eastAsia="Arial" w:hAnsi="Arial"/>
          <w:sz w:val="12"/>
          <w:szCs w:val="12"/>
          <w:color w:val="464846"/>
        </w:rPr>
        <w:t>ow</w:t>
      </w:r>
      <w:r>
        <w:rPr>
          <w:rFonts w:ascii="Arial" w:cs="Arial" w:eastAsia="Arial" w:hAnsi="Arial"/>
          <w:sz w:val="12"/>
          <w:szCs w:val="12"/>
          <w:color w:val="242424"/>
        </w:rPr>
        <w:t>l</w:t>
      </w:r>
      <w:r>
        <w:rPr>
          <w:rFonts w:ascii="Arial" w:cs="Arial" w:eastAsia="Arial" w:hAnsi="Arial"/>
          <w:sz w:val="12"/>
          <w:szCs w:val="12"/>
          <w:color w:val="464846"/>
        </w:rPr>
        <w:t>e</w:t>
      </w:r>
      <w:r>
        <w:rPr>
          <w:rFonts w:ascii="Arial" w:cs="Arial" w:eastAsia="Arial" w:hAnsi="Arial"/>
          <w:sz w:val="12"/>
          <w:szCs w:val="12"/>
          <w:color w:val="242424"/>
        </w:rPr>
        <w:t>dg</w:t>
      </w:r>
      <w:r>
        <w:rPr>
          <w:rFonts w:ascii="Arial" w:cs="Arial" w:eastAsia="Arial" w:hAnsi="Arial"/>
          <w:sz w:val="12"/>
          <w:szCs w:val="12"/>
          <w:color w:val="464846"/>
        </w:rPr>
        <w:t>e</w:t>
      </w:r>
      <w:r>
        <w:rPr>
          <w:rFonts w:ascii="Arial" w:cs="Arial" w:eastAsia="Arial" w:hAnsi="Arial"/>
          <w:sz w:val="12"/>
          <w:szCs w:val="12"/>
          <w:color w:val="363636"/>
        </w:rPr>
        <w:t xml:space="preserve"> that I </w:t>
      </w:r>
      <w:r>
        <w:rPr>
          <w:rFonts w:ascii="Arial" w:cs="Arial" w:eastAsia="Arial" w:hAnsi="Arial"/>
          <w:sz w:val="12"/>
          <w:szCs w:val="12"/>
          <w:color w:val="242424"/>
        </w:rPr>
        <w:t>ha</w:t>
      </w:r>
      <w:r>
        <w:rPr>
          <w:rFonts w:ascii="Arial" w:cs="Arial" w:eastAsia="Arial" w:hAnsi="Arial"/>
          <w:sz w:val="12"/>
          <w:szCs w:val="12"/>
          <w:color w:val="464846"/>
        </w:rPr>
        <w:t>ve</w:t>
      </w:r>
      <w:r>
        <w:rPr>
          <w:rFonts w:ascii="Arial" w:cs="Arial" w:eastAsia="Arial" w:hAnsi="Arial"/>
          <w:sz w:val="12"/>
          <w:szCs w:val="12"/>
          <w:color w:val="363636"/>
        </w:rPr>
        <w:t xml:space="preserve"> </w:t>
      </w:r>
      <w:r>
        <w:rPr>
          <w:rFonts w:ascii="Arial" w:cs="Arial" w:eastAsia="Arial" w:hAnsi="Arial"/>
          <w:sz w:val="12"/>
          <w:szCs w:val="12"/>
          <w:color w:val="242424"/>
        </w:rPr>
        <w:t>h</w:t>
      </w:r>
      <w:r>
        <w:rPr>
          <w:rFonts w:ascii="Arial" w:cs="Arial" w:eastAsia="Arial" w:hAnsi="Arial"/>
          <w:sz w:val="12"/>
          <w:szCs w:val="12"/>
          <w:color w:val="464846"/>
        </w:rPr>
        <w:t>a</w:t>
      </w:r>
      <w:r>
        <w:rPr>
          <w:rFonts w:ascii="Arial" w:cs="Arial" w:eastAsia="Arial" w:hAnsi="Arial"/>
          <w:sz w:val="12"/>
          <w:szCs w:val="12"/>
          <w:color w:val="242424"/>
        </w:rPr>
        <w:t>d</w:t>
      </w:r>
      <w:r>
        <w:rPr>
          <w:rFonts w:ascii="Arial" w:cs="Arial" w:eastAsia="Arial" w:hAnsi="Arial"/>
          <w:sz w:val="12"/>
          <w:szCs w:val="12"/>
          <w:color w:val="363636"/>
        </w:rPr>
        <w:t xml:space="preserve"> twenty-one </w:t>
      </w:r>
      <w:r>
        <w:rPr>
          <w:rFonts w:ascii="Arial" w:cs="Arial" w:eastAsia="Arial" w:hAnsi="Arial"/>
          <w:sz w:val="12"/>
          <w:szCs w:val="12"/>
          <w:color w:val="464846"/>
        </w:rPr>
        <w:t>(2</w:t>
      </w:r>
      <w:r>
        <w:rPr>
          <w:rFonts w:ascii="Arial" w:cs="Arial" w:eastAsia="Arial" w:hAnsi="Arial"/>
          <w:sz w:val="12"/>
          <w:szCs w:val="12"/>
          <w:color w:val="363636"/>
        </w:rPr>
        <w:t xml:space="preserve"> </w:t>
      </w:r>
      <w:r>
        <w:rPr>
          <w:rFonts w:ascii="Arial" w:cs="Arial" w:eastAsia="Arial" w:hAnsi="Arial"/>
          <w:sz w:val="12"/>
          <w:szCs w:val="12"/>
          <w:color w:val="242424"/>
        </w:rPr>
        <w:t>1)</w:t>
      </w:r>
      <w:r>
        <w:rPr>
          <w:rFonts w:ascii="Arial" w:cs="Arial" w:eastAsia="Arial" w:hAnsi="Arial"/>
          <w:sz w:val="12"/>
          <w:szCs w:val="12"/>
          <w:color w:val="363636"/>
        </w:rPr>
        <w:t xml:space="preserve"> </w:t>
      </w:r>
      <w:r>
        <w:rPr>
          <w:rFonts w:ascii="Arial" w:cs="Arial" w:eastAsia="Arial" w:hAnsi="Arial"/>
          <w:sz w:val="12"/>
          <w:szCs w:val="12"/>
          <w:color w:val="242424"/>
        </w:rPr>
        <w:t>da</w:t>
      </w:r>
      <w:r>
        <w:rPr>
          <w:rFonts w:ascii="Arial" w:cs="Arial" w:eastAsia="Arial" w:hAnsi="Arial"/>
          <w:sz w:val="12"/>
          <w:szCs w:val="12"/>
          <w:color w:val="464846"/>
        </w:rPr>
        <w:t>ys</w:t>
      </w:r>
      <w:r>
        <w:rPr>
          <w:rFonts w:ascii="Arial" w:cs="Arial" w:eastAsia="Arial" w:hAnsi="Arial"/>
          <w:sz w:val="12"/>
          <w:szCs w:val="12"/>
          <w:color w:val="363636"/>
        </w:rPr>
        <w:t xml:space="preserve"> to </w:t>
      </w:r>
      <w:r>
        <w:rPr>
          <w:rFonts w:ascii="Arial" w:cs="Arial" w:eastAsia="Arial" w:hAnsi="Arial"/>
          <w:sz w:val="12"/>
          <w:szCs w:val="12"/>
          <w:color w:val="464846"/>
        </w:rPr>
        <w:t>co</w:t>
      </w:r>
      <w:r>
        <w:rPr>
          <w:rFonts w:ascii="Arial" w:cs="Arial" w:eastAsia="Arial" w:hAnsi="Arial"/>
          <w:sz w:val="12"/>
          <w:szCs w:val="12"/>
          <w:color w:val="242424"/>
        </w:rPr>
        <w:t>n</w:t>
      </w:r>
      <w:r>
        <w:rPr>
          <w:rFonts w:ascii="Arial" w:cs="Arial" w:eastAsia="Arial" w:hAnsi="Arial"/>
          <w:sz w:val="12"/>
          <w:szCs w:val="12"/>
          <w:color w:val="464846"/>
        </w:rPr>
        <w:t>s</w:t>
      </w:r>
      <w:r>
        <w:rPr>
          <w:rFonts w:ascii="Arial" w:cs="Arial" w:eastAsia="Arial" w:hAnsi="Arial"/>
          <w:sz w:val="12"/>
          <w:szCs w:val="12"/>
          <w:color w:val="242424"/>
        </w:rPr>
        <w:t>ider</w:t>
      </w:r>
      <w:r>
        <w:rPr>
          <w:rFonts w:ascii="Arial" w:cs="Arial" w:eastAsia="Arial" w:hAnsi="Arial"/>
          <w:sz w:val="12"/>
          <w:szCs w:val="12"/>
          <w:color w:val="363636"/>
        </w:rPr>
        <w:t xml:space="preserve"> </w:t>
      </w:r>
      <w:r>
        <w:rPr>
          <w:rFonts w:ascii="Arial" w:cs="Arial" w:eastAsia="Arial" w:hAnsi="Arial"/>
          <w:sz w:val="12"/>
          <w:szCs w:val="12"/>
          <w:color w:val="464846"/>
        </w:rPr>
        <w:t>t</w:t>
      </w:r>
      <w:r>
        <w:rPr>
          <w:rFonts w:ascii="Arial" w:cs="Arial" w:eastAsia="Arial" w:hAnsi="Arial"/>
          <w:sz w:val="12"/>
          <w:szCs w:val="12"/>
          <w:color w:val="242424"/>
        </w:rPr>
        <w:t>hi</w:t>
      </w:r>
      <w:r>
        <w:rPr>
          <w:rFonts w:ascii="Arial" w:cs="Arial" w:eastAsia="Arial" w:hAnsi="Arial"/>
          <w:sz w:val="12"/>
          <w:szCs w:val="12"/>
          <w:color w:val="5D5D5D"/>
        </w:rPr>
        <w:t>s</w:t>
      </w:r>
      <w:r>
        <w:rPr>
          <w:rFonts w:ascii="Arial" w:cs="Arial" w:eastAsia="Arial" w:hAnsi="Arial"/>
          <w:sz w:val="12"/>
          <w:szCs w:val="12"/>
          <w:color w:val="363636"/>
        </w:rPr>
        <w:t xml:space="preserve"> </w:t>
      </w:r>
      <w:r>
        <w:rPr>
          <w:rFonts w:ascii="Arial" w:cs="Arial" w:eastAsia="Arial" w:hAnsi="Arial"/>
          <w:sz w:val="12"/>
          <w:szCs w:val="12"/>
          <w:color w:val="464846"/>
        </w:rPr>
        <w:t>S</w:t>
      </w:r>
      <w:r>
        <w:rPr>
          <w:rFonts w:ascii="Arial" w:cs="Arial" w:eastAsia="Arial" w:hAnsi="Arial"/>
          <w:sz w:val="12"/>
          <w:szCs w:val="12"/>
          <w:color w:val="242424"/>
        </w:rPr>
        <w:t>upplem</w:t>
      </w:r>
      <w:r>
        <w:rPr>
          <w:rFonts w:ascii="Arial" w:cs="Arial" w:eastAsia="Arial" w:hAnsi="Arial"/>
          <w:sz w:val="12"/>
          <w:szCs w:val="12"/>
          <w:color w:val="464846"/>
        </w:rPr>
        <w:t>e</w:t>
      </w:r>
      <w:r>
        <w:rPr>
          <w:rFonts w:ascii="Arial" w:cs="Arial" w:eastAsia="Arial" w:hAnsi="Arial"/>
          <w:sz w:val="12"/>
          <w:szCs w:val="12"/>
          <w:color w:val="242424"/>
        </w:rPr>
        <w:t>nt</w:t>
      </w:r>
      <w:r>
        <w:rPr>
          <w:rFonts w:ascii="Arial" w:cs="Arial" w:eastAsia="Arial" w:hAnsi="Arial"/>
          <w:sz w:val="12"/>
          <w:szCs w:val="12"/>
          <w:color w:val="464846"/>
        </w:rPr>
        <w:t>a</w:t>
      </w:r>
      <w:r>
        <w:rPr>
          <w:rFonts w:ascii="Arial" w:cs="Arial" w:eastAsia="Arial" w:hAnsi="Arial"/>
          <w:sz w:val="12"/>
          <w:szCs w:val="12"/>
          <w:color w:val="0F0F0F"/>
        </w:rPr>
        <w:t>l</w:t>
      </w:r>
      <w:r>
        <w:rPr>
          <w:rFonts w:ascii="Arial" w:cs="Arial" w:eastAsia="Arial" w:hAnsi="Arial"/>
          <w:sz w:val="12"/>
          <w:szCs w:val="12"/>
          <w:color w:val="464846"/>
        </w:rPr>
        <w:t xml:space="preserve"> </w:t>
      </w:r>
      <w:r>
        <w:rPr>
          <w:rFonts w:ascii="Arial" w:cs="Arial" w:eastAsia="Arial" w:hAnsi="Arial"/>
          <w:sz w:val="12"/>
          <w:szCs w:val="12"/>
          <w:color w:val="363636"/>
        </w:rPr>
        <w:t>Re</w:t>
      </w:r>
      <w:r>
        <w:rPr>
          <w:rFonts w:ascii="Arial" w:cs="Arial" w:eastAsia="Arial" w:hAnsi="Arial"/>
          <w:sz w:val="12"/>
          <w:szCs w:val="12"/>
          <w:color w:val="0F0F0F"/>
        </w:rPr>
        <w:t>l</w:t>
      </w:r>
      <w:r>
        <w:rPr>
          <w:rFonts w:ascii="Arial" w:cs="Arial" w:eastAsia="Arial" w:hAnsi="Arial"/>
          <w:sz w:val="12"/>
          <w:szCs w:val="12"/>
          <w:color w:val="363636"/>
        </w:rPr>
        <w:t>ea</w:t>
      </w:r>
      <w:r>
        <w:rPr>
          <w:rFonts w:ascii="Arial" w:cs="Arial" w:eastAsia="Arial" w:hAnsi="Arial"/>
          <w:sz w:val="12"/>
          <w:szCs w:val="12"/>
          <w:color w:val="5D5D5D"/>
        </w:rPr>
        <w:t>se s</w:t>
      </w:r>
      <w:r>
        <w:rPr>
          <w:rFonts w:ascii="Arial" w:cs="Arial" w:eastAsia="Arial" w:hAnsi="Arial"/>
          <w:sz w:val="12"/>
          <w:szCs w:val="12"/>
          <w:color w:val="242424"/>
        </w:rPr>
        <w:t>in</w:t>
      </w:r>
      <w:r>
        <w:rPr>
          <w:rFonts w:ascii="Arial" w:cs="Arial" w:eastAsia="Arial" w:hAnsi="Arial"/>
          <w:sz w:val="12"/>
          <w:szCs w:val="12"/>
          <w:color w:val="464846"/>
        </w:rPr>
        <w:t xml:space="preserve">ce </w:t>
      </w:r>
      <w:r>
        <w:rPr>
          <w:rFonts w:ascii="Arial" w:cs="Arial" w:eastAsia="Arial" w:hAnsi="Arial"/>
          <w:sz w:val="12"/>
          <w:szCs w:val="12"/>
          <w:color w:val="242424"/>
        </w:rPr>
        <w:t>fir</w:t>
      </w:r>
      <w:r>
        <w:rPr>
          <w:rFonts w:ascii="Arial" w:cs="Arial" w:eastAsia="Arial" w:hAnsi="Arial"/>
          <w:sz w:val="12"/>
          <w:szCs w:val="12"/>
          <w:color w:val="464846"/>
        </w:rPr>
        <w:t xml:space="preserve">st </w:t>
      </w:r>
      <w:r>
        <w:rPr>
          <w:rFonts w:ascii="Arial" w:cs="Arial" w:eastAsia="Arial" w:hAnsi="Arial"/>
          <w:sz w:val="12"/>
          <w:szCs w:val="12"/>
          <w:color w:val="363636"/>
        </w:rPr>
        <w:t>rece</w:t>
      </w:r>
      <w:r>
        <w:rPr>
          <w:rFonts w:ascii="Arial" w:cs="Arial" w:eastAsia="Arial" w:hAnsi="Arial"/>
          <w:sz w:val="12"/>
          <w:szCs w:val="12"/>
          <w:color w:val="0F0F0F"/>
        </w:rPr>
        <w:t>i</w:t>
      </w:r>
      <w:r>
        <w:rPr>
          <w:rFonts w:ascii="Arial" w:cs="Arial" w:eastAsia="Arial" w:hAnsi="Arial"/>
          <w:sz w:val="12"/>
          <w:szCs w:val="12"/>
          <w:color w:val="464846"/>
        </w:rPr>
        <w:t>v</w:t>
      </w:r>
      <w:r>
        <w:rPr>
          <w:rFonts w:ascii="Arial" w:cs="Arial" w:eastAsia="Arial" w:hAnsi="Arial"/>
          <w:sz w:val="12"/>
          <w:szCs w:val="12"/>
          <w:color w:val="242424"/>
        </w:rPr>
        <w:t>in</w:t>
      </w:r>
      <w:r>
        <w:rPr>
          <w:rFonts w:ascii="Arial" w:cs="Arial" w:eastAsia="Arial" w:hAnsi="Arial"/>
          <w:sz w:val="12"/>
          <w:szCs w:val="12"/>
          <w:color w:val="464846"/>
        </w:rPr>
        <w:t xml:space="preserve">g </w:t>
      </w:r>
      <w:r>
        <w:rPr>
          <w:rFonts w:ascii="Arial" w:cs="Arial" w:eastAsia="Arial" w:hAnsi="Arial"/>
          <w:sz w:val="12"/>
          <w:szCs w:val="12"/>
          <w:color w:val="242424"/>
        </w:rPr>
        <w:t>it</w:t>
      </w:r>
      <w:r>
        <w:rPr>
          <w:rFonts w:ascii="Arial" w:cs="Arial" w:eastAsia="Arial" w:hAnsi="Arial"/>
          <w:sz w:val="12"/>
          <w:szCs w:val="12"/>
          <w:color w:val="464846"/>
        </w:rPr>
        <w:t xml:space="preserve"> w</w:t>
      </w:r>
      <w:r>
        <w:rPr>
          <w:rFonts w:ascii="Arial" w:cs="Arial" w:eastAsia="Arial" w:hAnsi="Arial"/>
          <w:sz w:val="12"/>
          <w:szCs w:val="12"/>
          <w:color w:val="242424"/>
        </w:rPr>
        <w:t>ith</w:t>
      </w:r>
      <w:r>
        <w:rPr>
          <w:rFonts w:ascii="Arial" w:cs="Arial" w:eastAsia="Arial" w:hAnsi="Arial"/>
          <w:sz w:val="12"/>
          <w:szCs w:val="12"/>
          <w:color w:val="464846"/>
        </w:rPr>
        <w:t xml:space="preserve"> </w:t>
      </w:r>
      <w:r>
        <w:rPr>
          <w:rFonts w:ascii="Arial" w:cs="Arial" w:eastAsia="Arial" w:hAnsi="Arial"/>
          <w:sz w:val="12"/>
          <w:szCs w:val="12"/>
          <w:color w:val="363636"/>
        </w:rPr>
        <w:t>th</w:t>
      </w:r>
      <w:r>
        <w:rPr>
          <w:rFonts w:ascii="Arial" w:cs="Arial" w:eastAsia="Arial" w:hAnsi="Arial"/>
          <w:sz w:val="12"/>
          <w:szCs w:val="12"/>
          <w:color w:val="5D5D5D"/>
        </w:rPr>
        <w:t>e</w:t>
      </w:r>
      <w:r>
        <w:rPr>
          <w:rFonts w:ascii="Arial" w:cs="Arial" w:eastAsia="Arial" w:hAnsi="Arial"/>
          <w:sz w:val="12"/>
          <w:szCs w:val="12"/>
          <w:color w:val="464846"/>
        </w:rPr>
        <w:t xml:space="preserve"> T</w:t>
      </w:r>
      <w:r>
        <w:rPr>
          <w:rFonts w:ascii="Arial" w:cs="Arial" w:eastAsia="Arial" w:hAnsi="Arial"/>
          <w:sz w:val="12"/>
          <w:szCs w:val="12"/>
          <w:color w:val="242424"/>
        </w:rPr>
        <w:t>ran</w:t>
      </w:r>
      <w:r>
        <w:rPr>
          <w:rFonts w:ascii="Arial" w:cs="Arial" w:eastAsia="Arial" w:hAnsi="Arial"/>
          <w:sz w:val="12"/>
          <w:szCs w:val="12"/>
          <w:color w:val="5D5D5D"/>
        </w:rPr>
        <w:t>s</w:t>
      </w:r>
      <w:r>
        <w:rPr>
          <w:rFonts w:ascii="Arial" w:cs="Arial" w:eastAsia="Arial" w:hAnsi="Arial"/>
          <w:sz w:val="12"/>
          <w:szCs w:val="12"/>
          <w:color w:val="242424"/>
        </w:rPr>
        <w:t>ition</w:t>
      </w:r>
      <w:r>
        <w:rPr>
          <w:rFonts w:ascii="Arial" w:cs="Arial" w:eastAsia="Arial" w:hAnsi="Arial"/>
          <w:sz w:val="12"/>
          <w:szCs w:val="12"/>
          <w:color w:val="464846"/>
        </w:rPr>
        <w:t xml:space="preserve"> </w:t>
      </w:r>
      <w:r>
        <w:rPr>
          <w:rFonts w:ascii="Arial" w:cs="Arial" w:eastAsia="Arial" w:hAnsi="Arial"/>
          <w:sz w:val="12"/>
          <w:szCs w:val="12"/>
          <w:color w:val="363636"/>
        </w:rPr>
        <w:t>and Resignat</w:t>
      </w:r>
      <w:r>
        <w:rPr>
          <w:rFonts w:ascii="Arial" w:cs="Arial" w:eastAsia="Arial" w:hAnsi="Arial"/>
          <w:sz w:val="12"/>
          <w:szCs w:val="12"/>
          <w:color w:val="0F0F0F"/>
        </w:rPr>
        <w:t>ion</w:t>
      </w:r>
      <w:r>
        <w:rPr>
          <w:rFonts w:ascii="Arial" w:cs="Arial" w:eastAsia="Arial" w:hAnsi="Arial"/>
          <w:sz w:val="12"/>
          <w:szCs w:val="12"/>
          <w:color w:val="464846"/>
        </w:rPr>
        <w:t xml:space="preserve"> </w:t>
      </w:r>
      <w:r>
        <w:rPr>
          <w:rFonts w:ascii="Arial" w:cs="Arial" w:eastAsia="Arial" w:hAnsi="Arial"/>
          <w:sz w:val="12"/>
          <w:szCs w:val="12"/>
          <w:color w:val="363636"/>
        </w:rPr>
        <w:t>Agreement.</w:t>
      </w:r>
      <w:r>
        <w:rPr>
          <w:rFonts w:ascii="Arial" w:cs="Arial" w:eastAsia="Arial" w:hAnsi="Arial"/>
          <w:sz w:val="12"/>
          <w:szCs w:val="12"/>
          <w:color w:val="464846"/>
        </w:rPr>
        <w:t xml:space="preserve"> </w:t>
      </w:r>
      <w:r>
        <w:rPr>
          <w:rFonts w:ascii="Arial" w:cs="Arial" w:eastAsia="Arial" w:hAnsi="Arial"/>
          <w:sz w:val="12"/>
          <w:szCs w:val="12"/>
          <w:color w:val="242424"/>
        </w:rPr>
        <w:t>I further</w:t>
      </w:r>
      <w:r>
        <w:rPr>
          <w:rFonts w:ascii="Arial" w:cs="Arial" w:eastAsia="Arial" w:hAnsi="Arial"/>
          <w:sz w:val="12"/>
          <w:szCs w:val="12"/>
          <w:color w:val="464846"/>
        </w:rPr>
        <w:t xml:space="preserve"> </w:t>
      </w:r>
      <w:r>
        <w:rPr>
          <w:rFonts w:ascii="Arial" w:cs="Arial" w:eastAsia="Arial" w:hAnsi="Arial"/>
          <w:sz w:val="12"/>
          <w:szCs w:val="12"/>
          <w:color w:val="363636"/>
        </w:rPr>
        <w:t>acknowledge</w:t>
      </w:r>
      <w:r>
        <w:rPr>
          <w:rFonts w:ascii="Arial" w:cs="Arial" w:eastAsia="Arial" w:hAnsi="Arial"/>
          <w:sz w:val="12"/>
          <w:szCs w:val="12"/>
          <w:color w:val="464846"/>
        </w:rPr>
        <w:t xml:space="preserve"> </w:t>
      </w:r>
      <w:r>
        <w:rPr>
          <w:rFonts w:ascii="Arial" w:cs="Arial" w:eastAsia="Arial" w:hAnsi="Arial"/>
          <w:sz w:val="12"/>
          <w:szCs w:val="12"/>
          <w:color w:val="242424"/>
        </w:rPr>
        <w:t>that for</w:t>
      </w:r>
      <w:r>
        <w:rPr>
          <w:rFonts w:ascii="Arial" w:cs="Arial" w:eastAsia="Arial" w:hAnsi="Arial"/>
          <w:sz w:val="12"/>
          <w:szCs w:val="12"/>
          <w:color w:val="464846"/>
        </w:rPr>
        <w:t xml:space="preserve"> </w:t>
      </w:r>
      <w:r>
        <w:rPr>
          <w:rFonts w:ascii="Arial" w:cs="Arial" w:eastAsia="Arial" w:hAnsi="Arial"/>
          <w:sz w:val="12"/>
          <w:szCs w:val="12"/>
          <w:color w:val="363636"/>
        </w:rPr>
        <w:t>the period of</w:t>
      </w:r>
      <w:r>
        <w:rPr>
          <w:rFonts w:ascii="Arial" w:cs="Arial" w:eastAsia="Arial" w:hAnsi="Arial"/>
          <w:sz w:val="12"/>
          <w:szCs w:val="12"/>
          <w:color w:val="464846"/>
        </w:rPr>
        <w:t xml:space="preserve"> seve</w:t>
      </w:r>
      <w:r>
        <w:rPr>
          <w:rFonts w:ascii="Arial" w:cs="Arial" w:eastAsia="Arial" w:hAnsi="Arial"/>
          <w:sz w:val="12"/>
          <w:szCs w:val="12"/>
          <w:color w:val="242424"/>
        </w:rPr>
        <w:t>n</w:t>
      </w:r>
      <w:r>
        <w:rPr>
          <w:rFonts w:ascii="Arial" w:cs="Arial" w:eastAsia="Arial" w:hAnsi="Arial"/>
          <w:sz w:val="12"/>
          <w:szCs w:val="12"/>
          <w:color w:val="464846"/>
        </w:rPr>
        <w:t xml:space="preserve"> (7) </w:t>
      </w:r>
      <w:r>
        <w:rPr>
          <w:rFonts w:ascii="Arial" w:cs="Arial" w:eastAsia="Arial" w:hAnsi="Arial"/>
          <w:sz w:val="12"/>
          <w:szCs w:val="12"/>
          <w:color w:val="242424"/>
        </w:rPr>
        <w:t>da</w:t>
      </w:r>
      <w:r>
        <w:rPr>
          <w:rFonts w:ascii="Arial" w:cs="Arial" w:eastAsia="Arial" w:hAnsi="Arial"/>
          <w:sz w:val="12"/>
          <w:szCs w:val="12"/>
          <w:color w:val="464846"/>
        </w:rPr>
        <w:t xml:space="preserve">ys </w:t>
      </w:r>
      <w:r>
        <w:rPr>
          <w:rFonts w:ascii="Arial" w:cs="Arial" w:eastAsia="Arial" w:hAnsi="Arial"/>
          <w:sz w:val="12"/>
          <w:szCs w:val="12"/>
          <w:color w:val="363636"/>
        </w:rPr>
        <w:t>from the date</w:t>
      </w:r>
      <w:r>
        <w:rPr>
          <w:rFonts w:ascii="Arial" w:cs="Arial" w:eastAsia="Arial" w:hAnsi="Arial"/>
          <w:sz w:val="12"/>
          <w:szCs w:val="12"/>
          <w:color w:val="464846"/>
        </w:rPr>
        <w:t xml:space="preserve"> w</w:t>
      </w:r>
      <w:r>
        <w:rPr>
          <w:rFonts w:ascii="Arial" w:cs="Arial" w:eastAsia="Arial" w:hAnsi="Arial"/>
          <w:sz w:val="12"/>
          <w:szCs w:val="12"/>
          <w:color w:val="242424"/>
        </w:rPr>
        <w:t>h</w:t>
      </w:r>
      <w:r>
        <w:rPr>
          <w:rFonts w:ascii="Arial" w:cs="Arial" w:eastAsia="Arial" w:hAnsi="Arial"/>
          <w:sz w:val="12"/>
          <w:szCs w:val="12"/>
          <w:color w:val="464846"/>
        </w:rPr>
        <w:t>e</w:t>
      </w:r>
      <w:r>
        <w:rPr>
          <w:rFonts w:ascii="Arial" w:cs="Arial" w:eastAsia="Arial" w:hAnsi="Arial"/>
          <w:sz w:val="12"/>
          <w:szCs w:val="12"/>
          <w:color w:val="242424"/>
        </w:rPr>
        <w:t>n I</w:t>
      </w:r>
      <w:r>
        <w:rPr>
          <w:rFonts w:ascii="Arial" w:cs="Arial" w:eastAsia="Arial" w:hAnsi="Arial"/>
          <w:sz w:val="12"/>
          <w:szCs w:val="12"/>
          <w:color w:val="464846"/>
        </w:rPr>
        <w:t xml:space="preserve"> </w:t>
      </w:r>
      <w:r>
        <w:rPr>
          <w:rFonts w:ascii="Arial" w:cs="Arial" w:eastAsia="Arial" w:hAnsi="Arial"/>
          <w:sz w:val="12"/>
          <w:szCs w:val="12"/>
          <w:color w:val="5D5D5D"/>
        </w:rPr>
        <w:t>s</w:t>
      </w:r>
      <w:r>
        <w:rPr>
          <w:rFonts w:ascii="Arial" w:cs="Arial" w:eastAsia="Arial" w:hAnsi="Arial"/>
          <w:sz w:val="12"/>
          <w:szCs w:val="12"/>
          <w:color w:val="242424"/>
        </w:rPr>
        <w:t>i</w:t>
      </w:r>
      <w:r>
        <w:rPr>
          <w:rFonts w:ascii="Arial" w:cs="Arial" w:eastAsia="Arial" w:hAnsi="Arial"/>
          <w:sz w:val="12"/>
          <w:szCs w:val="12"/>
          <w:color w:val="464846"/>
        </w:rPr>
        <w:t xml:space="preserve">gn </w:t>
      </w:r>
      <w:r>
        <w:rPr>
          <w:rFonts w:ascii="Arial" w:cs="Arial" w:eastAsia="Arial" w:hAnsi="Arial"/>
          <w:sz w:val="12"/>
          <w:szCs w:val="12"/>
          <w:color w:val="363636"/>
        </w:rPr>
        <w:t>this Supplemental Relea</w:t>
      </w:r>
      <w:r>
        <w:rPr>
          <w:rFonts w:ascii="Arial" w:cs="Arial" w:eastAsia="Arial" w:hAnsi="Arial"/>
          <w:sz w:val="12"/>
          <w:szCs w:val="12"/>
          <w:color w:val="5D5D5D"/>
        </w:rPr>
        <w:t>se,</w:t>
      </w:r>
      <w:r>
        <w:rPr>
          <w:rFonts w:ascii="Arial" w:cs="Arial" w:eastAsia="Arial" w:hAnsi="Arial"/>
          <w:sz w:val="12"/>
          <w:szCs w:val="12"/>
          <w:color w:val="464846"/>
        </w:rPr>
        <w:t xml:space="preserve"> </w:t>
      </w:r>
      <w:r>
        <w:rPr>
          <w:rFonts w:ascii="Arial" w:cs="Arial" w:eastAsia="Arial" w:hAnsi="Arial"/>
          <w:sz w:val="12"/>
          <w:szCs w:val="12"/>
          <w:color w:val="242424"/>
        </w:rPr>
        <w:t>I h</w:t>
      </w:r>
      <w:r>
        <w:rPr>
          <w:rFonts w:ascii="Arial" w:cs="Arial" w:eastAsia="Arial" w:hAnsi="Arial"/>
          <w:sz w:val="12"/>
          <w:szCs w:val="12"/>
          <w:color w:val="464846"/>
        </w:rPr>
        <w:t xml:space="preserve">ave </w:t>
      </w:r>
      <w:r>
        <w:rPr>
          <w:rFonts w:ascii="Arial" w:cs="Arial" w:eastAsia="Arial" w:hAnsi="Arial"/>
          <w:sz w:val="12"/>
          <w:szCs w:val="12"/>
          <w:color w:val="242424"/>
        </w:rPr>
        <w:t>th</w:t>
      </w:r>
      <w:r>
        <w:rPr>
          <w:rFonts w:ascii="Arial" w:cs="Arial" w:eastAsia="Arial" w:hAnsi="Arial"/>
          <w:sz w:val="12"/>
          <w:szCs w:val="12"/>
          <w:color w:val="464846"/>
        </w:rPr>
        <w:t xml:space="preserve">e </w:t>
      </w:r>
      <w:r>
        <w:rPr>
          <w:rFonts w:ascii="Arial" w:cs="Arial" w:eastAsia="Arial" w:hAnsi="Arial"/>
          <w:sz w:val="12"/>
          <w:szCs w:val="12"/>
          <w:color w:val="363636"/>
        </w:rPr>
        <w:t xml:space="preserve">right to </w:t>
      </w:r>
      <w:r>
        <w:rPr>
          <w:rFonts w:ascii="Arial" w:cs="Arial" w:eastAsia="Arial" w:hAnsi="Arial"/>
          <w:sz w:val="12"/>
          <w:szCs w:val="12"/>
          <w:color w:val="242424"/>
        </w:rPr>
        <w:t>r</w:t>
      </w:r>
      <w:r>
        <w:rPr>
          <w:rFonts w:ascii="Arial" w:cs="Arial" w:eastAsia="Arial" w:hAnsi="Arial"/>
          <w:sz w:val="12"/>
          <w:szCs w:val="12"/>
          <w:color w:val="464846"/>
        </w:rPr>
        <w:t>evoke</w:t>
      </w:r>
      <w:r>
        <w:rPr>
          <w:rFonts w:ascii="Arial" w:cs="Arial" w:eastAsia="Arial" w:hAnsi="Arial"/>
          <w:sz w:val="12"/>
          <w:szCs w:val="12"/>
          <w:color w:val="363636"/>
        </w:rPr>
        <w:t xml:space="preserve"> th</w:t>
      </w:r>
      <w:r>
        <w:rPr>
          <w:rFonts w:ascii="Arial" w:cs="Arial" w:eastAsia="Arial" w:hAnsi="Arial"/>
          <w:sz w:val="12"/>
          <w:szCs w:val="12"/>
          <w:color w:val="0F0F0F"/>
        </w:rPr>
        <w:t>i</w:t>
      </w:r>
      <w:r>
        <w:rPr>
          <w:rFonts w:ascii="Arial" w:cs="Arial" w:eastAsia="Arial" w:hAnsi="Arial"/>
          <w:sz w:val="12"/>
          <w:szCs w:val="12"/>
          <w:color w:val="5D5D5D"/>
        </w:rPr>
        <w:t>s</w:t>
      </w:r>
      <w:r>
        <w:rPr>
          <w:rFonts w:ascii="Arial" w:cs="Arial" w:eastAsia="Arial" w:hAnsi="Arial"/>
          <w:sz w:val="12"/>
          <w:szCs w:val="12"/>
          <w:color w:val="363636"/>
        </w:rPr>
        <w:t xml:space="preserve"> Supp</w:t>
      </w:r>
      <w:r>
        <w:rPr>
          <w:rFonts w:ascii="Arial" w:cs="Arial" w:eastAsia="Arial" w:hAnsi="Arial"/>
          <w:sz w:val="12"/>
          <w:szCs w:val="12"/>
          <w:color w:val="0F0F0F"/>
        </w:rPr>
        <w:t>l</w:t>
      </w:r>
      <w:r>
        <w:rPr>
          <w:rFonts w:ascii="Arial" w:cs="Arial" w:eastAsia="Arial" w:hAnsi="Arial"/>
          <w:sz w:val="12"/>
          <w:szCs w:val="12"/>
          <w:color w:val="464846"/>
        </w:rPr>
        <w:t>emen</w:t>
      </w:r>
      <w:r>
        <w:rPr>
          <w:rFonts w:ascii="Arial" w:cs="Arial" w:eastAsia="Arial" w:hAnsi="Arial"/>
          <w:sz w:val="12"/>
          <w:szCs w:val="12"/>
          <w:color w:val="242424"/>
        </w:rPr>
        <w:t>t</w:t>
      </w:r>
      <w:r>
        <w:rPr>
          <w:rFonts w:ascii="Arial" w:cs="Arial" w:eastAsia="Arial" w:hAnsi="Arial"/>
          <w:sz w:val="12"/>
          <w:szCs w:val="12"/>
          <w:color w:val="464846"/>
        </w:rPr>
        <w:t>a</w:t>
      </w:r>
      <w:r>
        <w:rPr>
          <w:rFonts w:ascii="Arial" w:cs="Arial" w:eastAsia="Arial" w:hAnsi="Arial"/>
          <w:sz w:val="12"/>
          <w:szCs w:val="12"/>
          <w:color w:val="242424"/>
        </w:rPr>
        <w:t>l</w:t>
      </w:r>
      <w:r>
        <w:rPr>
          <w:rFonts w:ascii="Arial" w:cs="Arial" w:eastAsia="Arial" w:hAnsi="Arial"/>
          <w:sz w:val="12"/>
          <w:szCs w:val="12"/>
          <w:color w:val="363636"/>
        </w:rPr>
        <w:t xml:space="preserve"> Relea</w:t>
      </w:r>
      <w:r>
        <w:rPr>
          <w:rFonts w:ascii="Arial" w:cs="Arial" w:eastAsia="Arial" w:hAnsi="Arial"/>
          <w:sz w:val="12"/>
          <w:szCs w:val="12"/>
          <w:color w:val="5D5D5D"/>
        </w:rPr>
        <w:t>se</w:t>
      </w:r>
      <w:r>
        <w:rPr>
          <w:rFonts w:ascii="Arial" w:cs="Arial" w:eastAsia="Arial" w:hAnsi="Arial"/>
          <w:sz w:val="12"/>
          <w:szCs w:val="12"/>
          <w:color w:val="363636"/>
        </w:rPr>
        <w:t xml:space="preserve"> by </w:t>
      </w:r>
      <w:r>
        <w:rPr>
          <w:rFonts w:ascii="Arial" w:cs="Arial" w:eastAsia="Arial" w:hAnsi="Arial"/>
          <w:sz w:val="12"/>
          <w:szCs w:val="12"/>
          <w:color w:val="464846"/>
        </w:rPr>
        <w:t>w</w:t>
      </w:r>
      <w:r>
        <w:rPr>
          <w:rFonts w:ascii="Arial" w:cs="Arial" w:eastAsia="Arial" w:hAnsi="Arial"/>
          <w:sz w:val="12"/>
          <w:szCs w:val="12"/>
          <w:color w:val="242424"/>
        </w:rPr>
        <w:t>ritt</w:t>
      </w:r>
      <w:r>
        <w:rPr>
          <w:rFonts w:ascii="Arial" w:cs="Arial" w:eastAsia="Arial" w:hAnsi="Arial"/>
          <w:sz w:val="12"/>
          <w:szCs w:val="12"/>
          <w:color w:val="464846"/>
        </w:rPr>
        <w:t>en</w:t>
      </w:r>
      <w:r>
        <w:rPr>
          <w:rFonts w:ascii="Arial" w:cs="Arial" w:eastAsia="Arial" w:hAnsi="Arial"/>
          <w:sz w:val="12"/>
          <w:szCs w:val="12"/>
          <w:color w:val="363636"/>
        </w:rPr>
        <w:t xml:space="preserve"> notice to M</w:t>
      </w:r>
      <w:r>
        <w:rPr>
          <w:rFonts w:ascii="Arial" w:cs="Arial" w:eastAsia="Arial" w:hAnsi="Arial"/>
          <w:sz w:val="12"/>
          <w:szCs w:val="12"/>
          <w:color w:val="5D5D5D"/>
        </w:rPr>
        <w:t>s.</w:t>
      </w:r>
      <w:r>
        <w:rPr>
          <w:rFonts w:ascii="Arial" w:cs="Arial" w:eastAsia="Arial" w:hAnsi="Arial"/>
          <w:sz w:val="12"/>
          <w:szCs w:val="12"/>
          <w:color w:val="363636"/>
        </w:rPr>
        <w:t xml:space="preserve"> Winter. </w:t>
      </w:r>
      <w:r>
        <w:rPr>
          <w:rFonts w:ascii="Arial" w:cs="Arial" w:eastAsia="Arial" w:hAnsi="Arial"/>
          <w:sz w:val="12"/>
          <w:szCs w:val="12"/>
          <w:color w:val="464846"/>
        </w:rPr>
        <w:t>This Supp</w:t>
      </w:r>
      <w:r>
        <w:rPr>
          <w:rFonts w:ascii="Arial" w:cs="Arial" w:eastAsia="Arial" w:hAnsi="Arial"/>
          <w:sz w:val="12"/>
          <w:szCs w:val="12"/>
          <w:color w:val="242424"/>
        </w:rPr>
        <w:t>l</w:t>
      </w:r>
      <w:r>
        <w:rPr>
          <w:rFonts w:ascii="Arial" w:cs="Arial" w:eastAsia="Arial" w:hAnsi="Arial"/>
          <w:sz w:val="12"/>
          <w:szCs w:val="12"/>
          <w:color w:val="464846"/>
        </w:rPr>
        <w:t>eme</w:t>
      </w:r>
      <w:r>
        <w:rPr>
          <w:rFonts w:ascii="Arial" w:cs="Arial" w:eastAsia="Arial" w:hAnsi="Arial"/>
          <w:sz w:val="12"/>
          <w:szCs w:val="12"/>
          <w:color w:val="242424"/>
        </w:rPr>
        <w:t>nt</w:t>
      </w:r>
      <w:r>
        <w:rPr>
          <w:rFonts w:ascii="Arial" w:cs="Arial" w:eastAsia="Arial" w:hAnsi="Arial"/>
          <w:sz w:val="12"/>
          <w:szCs w:val="12"/>
          <w:color w:val="464846"/>
        </w:rPr>
        <w:t>a</w:t>
      </w:r>
      <w:r>
        <w:rPr>
          <w:rFonts w:ascii="Arial" w:cs="Arial" w:eastAsia="Arial" w:hAnsi="Arial"/>
          <w:sz w:val="12"/>
          <w:szCs w:val="12"/>
          <w:color w:val="242424"/>
        </w:rPr>
        <w:t>l</w:t>
      </w:r>
      <w:r>
        <w:rPr>
          <w:rFonts w:ascii="Arial" w:cs="Arial" w:eastAsia="Arial" w:hAnsi="Arial"/>
          <w:sz w:val="12"/>
          <w:szCs w:val="12"/>
          <w:color w:val="363636"/>
        </w:rPr>
        <w:t xml:space="preserve"> Relea</w:t>
      </w:r>
      <w:r>
        <w:rPr>
          <w:rFonts w:ascii="Arial" w:cs="Arial" w:eastAsia="Arial" w:hAnsi="Arial"/>
          <w:sz w:val="12"/>
          <w:szCs w:val="12"/>
          <w:color w:val="5D5D5D"/>
        </w:rPr>
        <w:t>se s</w:t>
      </w:r>
      <w:r>
        <w:rPr>
          <w:rFonts w:ascii="Arial" w:cs="Arial" w:eastAsia="Arial" w:hAnsi="Arial"/>
          <w:sz w:val="12"/>
          <w:szCs w:val="12"/>
          <w:color w:val="363636"/>
        </w:rPr>
        <w:t xml:space="preserve">hall not become </w:t>
      </w:r>
      <w:r>
        <w:rPr>
          <w:rFonts w:ascii="Arial" w:cs="Arial" w:eastAsia="Arial" w:hAnsi="Arial"/>
          <w:sz w:val="12"/>
          <w:szCs w:val="12"/>
          <w:color w:val="464846"/>
        </w:rPr>
        <w:t>effect</w:t>
      </w:r>
      <w:r>
        <w:rPr>
          <w:rFonts w:ascii="Arial" w:cs="Arial" w:eastAsia="Arial" w:hAnsi="Arial"/>
          <w:sz w:val="12"/>
          <w:szCs w:val="12"/>
          <w:color w:val="242424"/>
        </w:rPr>
        <w:t>i</w:t>
      </w:r>
      <w:r>
        <w:rPr>
          <w:rFonts w:ascii="Arial" w:cs="Arial" w:eastAsia="Arial" w:hAnsi="Arial"/>
          <w:sz w:val="12"/>
          <w:szCs w:val="12"/>
          <w:color w:val="464846"/>
        </w:rPr>
        <w:t>ve or enforcea</w:t>
      </w:r>
      <w:r>
        <w:rPr>
          <w:rFonts w:ascii="Arial" w:cs="Arial" w:eastAsia="Arial" w:hAnsi="Arial"/>
          <w:sz w:val="12"/>
          <w:szCs w:val="12"/>
          <w:color w:val="242424"/>
        </w:rPr>
        <w:t>bl</w:t>
      </w:r>
      <w:r>
        <w:rPr>
          <w:rFonts w:ascii="Arial" w:cs="Arial" w:eastAsia="Arial" w:hAnsi="Arial"/>
          <w:sz w:val="12"/>
          <w:szCs w:val="12"/>
          <w:color w:val="464846"/>
        </w:rPr>
        <w:t>e</w:t>
      </w:r>
      <w:r>
        <w:rPr>
          <w:rFonts w:ascii="Arial" w:cs="Arial" w:eastAsia="Arial" w:hAnsi="Arial"/>
          <w:sz w:val="12"/>
          <w:szCs w:val="12"/>
          <w:color w:val="363636"/>
        </w:rPr>
        <w:t xml:space="preserve"> durin</w:t>
      </w:r>
      <w:r>
        <w:rPr>
          <w:rFonts w:ascii="Arial" w:cs="Arial" w:eastAsia="Arial" w:hAnsi="Arial"/>
          <w:sz w:val="12"/>
          <w:szCs w:val="12"/>
          <w:color w:val="5D5D5D"/>
        </w:rPr>
        <w:t>g</w:t>
      </w:r>
      <w:r>
        <w:rPr>
          <w:rFonts w:ascii="Arial" w:cs="Arial" w:eastAsia="Arial" w:hAnsi="Arial"/>
          <w:sz w:val="12"/>
          <w:szCs w:val="12"/>
          <w:color w:val="363636"/>
        </w:rPr>
        <w:t xml:space="preserve"> the revocation period. </w:t>
      </w:r>
      <w:r>
        <w:rPr>
          <w:rFonts w:ascii="Arial" w:cs="Arial" w:eastAsia="Arial" w:hAnsi="Arial"/>
          <w:sz w:val="12"/>
          <w:szCs w:val="12"/>
          <w:color w:val="464846"/>
        </w:rPr>
        <w:t>This Supp</w:t>
      </w:r>
      <w:r>
        <w:rPr>
          <w:rFonts w:ascii="Arial" w:cs="Arial" w:eastAsia="Arial" w:hAnsi="Arial"/>
          <w:sz w:val="12"/>
          <w:szCs w:val="12"/>
          <w:color w:val="242424"/>
        </w:rPr>
        <w:t>l</w:t>
      </w:r>
      <w:r>
        <w:rPr>
          <w:rFonts w:ascii="Arial" w:cs="Arial" w:eastAsia="Arial" w:hAnsi="Arial"/>
          <w:sz w:val="12"/>
          <w:szCs w:val="12"/>
          <w:color w:val="464846"/>
        </w:rPr>
        <w:t>ementa</w:t>
      </w:r>
      <w:r>
        <w:rPr>
          <w:rFonts w:ascii="Arial" w:cs="Arial" w:eastAsia="Arial" w:hAnsi="Arial"/>
          <w:sz w:val="12"/>
          <w:szCs w:val="12"/>
          <w:color w:val="242424"/>
        </w:rPr>
        <w:t>l</w:t>
      </w:r>
      <w:r>
        <w:rPr>
          <w:rFonts w:ascii="Arial" w:cs="Arial" w:eastAsia="Arial" w:hAnsi="Arial"/>
          <w:sz w:val="12"/>
          <w:szCs w:val="12"/>
          <w:color w:val="363636"/>
        </w:rPr>
        <w:t xml:space="preserve"> Release </w:t>
      </w:r>
      <w:r>
        <w:rPr>
          <w:rFonts w:ascii="Arial" w:cs="Arial" w:eastAsia="Arial" w:hAnsi="Arial"/>
          <w:sz w:val="12"/>
          <w:szCs w:val="12"/>
          <w:color w:val="5D5D5D"/>
        </w:rPr>
        <w:t>s</w:t>
      </w:r>
      <w:r>
        <w:rPr>
          <w:rFonts w:ascii="Arial" w:cs="Arial" w:eastAsia="Arial" w:hAnsi="Arial"/>
          <w:sz w:val="12"/>
          <w:szCs w:val="12"/>
          <w:color w:val="363636"/>
        </w:rPr>
        <w:t>hall be</w:t>
      </w:r>
      <w:r>
        <w:rPr>
          <w:rFonts w:ascii="Arial" w:cs="Arial" w:eastAsia="Arial" w:hAnsi="Arial"/>
          <w:sz w:val="12"/>
          <w:szCs w:val="12"/>
          <w:color w:val="5D5D5D"/>
        </w:rPr>
        <w:t>co</w:t>
      </w:r>
      <w:r>
        <w:rPr>
          <w:rFonts w:ascii="Arial" w:cs="Arial" w:eastAsia="Arial" w:hAnsi="Arial"/>
          <w:sz w:val="12"/>
          <w:szCs w:val="12"/>
          <w:color w:val="242424"/>
        </w:rPr>
        <w:t>m</w:t>
      </w:r>
      <w:r>
        <w:rPr>
          <w:rFonts w:ascii="Arial" w:cs="Arial" w:eastAsia="Arial" w:hAnsi="Arial"/>
          <w:sz w:val="12"/>
          <w:szCs w:val="12"/>
          <w:color w:val="464846"/>
        </w:rPr>
        <w:t>e effec</w:t>
      </w:r>
      <w:r>
        <w:rPr>
          <w:rFonts w:ascii="Arial" w:cs="Arial" w:eastAsia="Arial" w:hAnsi="Arial"/>
          <w:sz w:val="12"/>
          <w:szCs w:val="12"/>
          <w:color w:val="242424"/>
        </w:rPr>
        <w:t>t</w:t>
      </w:r>
      <w:r>
        <w:rPr>
          <w:rFonts w:ascii="Arial" w:cs="Arial" w:eastAsia="Arial" w:hAnsi="Arial"/>
          <w:sz w:val="12"/>
          <w:szCs w:val="12"/>
          <w:color w:val="464846"/>
        </w:rPr>
        <w:t>ive</w:t>
      </w:r>
      <w:r>
        <w:rPr>
          <w:rFonts w:ascii="Arial" w:cs="Arial" w:eastAsia="Arial" w:hAnsi="Arial"/>
          <w:sz w:val="12"/>
          <w:szCs w:val="12"/>
          <w:color w:val="363636"/>
        </w:rPr>
        <w:t xml:space="preserve"> </w:t>
      </w:r>
      <w:r>
        <w:rPr>
          <w:rFonts w:ascii="Arial" w:cs="Arial" w:eastAsia="Arial" w:hAnsi="Arial"/>
          <w:sz w:val="12"/>
          <w:szCs w:val="12"/>
          <w:color w:val="464846"/>
        </w:rPr>
        <w:t xml:space="preserve">on </w:t>
      </w:r>
      <w:r>
        <w:rPr>
          <w:rFonts w:ascii="Arial" w:cs="Arial" w:eastAsia="Arial" w:hAnsi="Arial"/>
          <w:sz w:val="12"/>
          <w:szCs w:val="12"/>
          <w:color w:val="363636"/>
        </w:rPr>
        <w:t>the</w:t>
      </w:r>
      <w:r>
        <w:rPr>
          <w:rFonts w:ascii="Arial" w:cs="Arial" w:eastAsia="Arial" w:hAnsi="Arial"/>
          <w:sz w:val="12"/>
          <w:szCs w:val="12"/>
          <w:color w:val="464846"/>
        </w:rPr>
        <w:t xml:space="preserve"> first </w:t>
      </w:r>
      <w:r>
        <w:rPr>
          <w:rFonts w:ascii="Arial" w:cs="Arial" w:eastAsia="Arial" w:hAnsi="Arial"/>
          <w:sz w:val="12"/>
          <w:szCs w:val="12"/>
          <w:color w:val="363636"/>
        </w:rPr>
        <w:t>da</w:t>
      </w:r>
      <w:r>
        <w:rPr>
          <w:rFonts w:ascii="Arial" w:cs="Arial" w:eastAsia="Arial" w:hAnsi="Arial"/>
          <w:sz w:val="12"/>
          <w:szCs w:val="12"/>
          <w:color w:val="5D5D5D"/>
        </w:rPr>
        <w:t>y</w:t>
      </w:r>
      <w:r>
        <w:rPr>
          <w:rFonts w:ascii="Arial" w:cs="Arial" w:eastAsia="Arial" w:hAnsi="Arial"/>
          <w:sz w:val="12"/>
          <w:szCs w:val="12"/>
          <w:color w:val="464846"/>
        </w:rPr>
        <w:t xml:space="preserve"> fo</w:t>
      </w:r>
      <w:r>
        <w:rPr>
          <w:rFonts w:ascii="Arial" w:cs="Arial" w:eastAsia="Arial" w:hAnsi="Arial"/>
          <w:sz w:val="12"/>
          <w:szCs w:val="12"/>
          <w:color w:val="242424"/>
        </w:rPr>
        <w:t>ll</w:t>
      </w:r>
      <w:r>
        <w:rPr>
          <w:rFonts w:ascii="Arial" w:cs="Arial" w:eastAsia="Arial" w:hAnsi="Arial"/>
          <w:sz w:val="12"/>
          <w:szCs w:val="12"/>
          <w:color w:val="464846"/>
        </w:rPr>
        <w:t>ow</w:t>
      </w:r>
      <w:r>
        <w:rPr>
          <w:rFonts w:ascii="Arial" w:cs="Arial" w:eastAsia="Arial" w:hAnsi="Arial"/>
          <w:sz w:val="12"/>
          <w:szCs w:val="12"/>
          <w:color w:val="242424"/>
        </w:rPr>
        <w:t>in</w:t>
      </w:r>
      <w:r>
        <w:rPr>
          <w:rFonts w:ascii="Arial" w:cs="Arial" w:eastAsia="Arial" w:hAnsi="Arial"/>
          <w:sz w:val="12"/>
          <w:szCs w:val="12"/>
          <w:color w:val="464846"/>
        </w:rPr>
        <w:t xml:space="preserve">g </w:t>
      </w:r>
      <w:r>
        <w:rPr>
          <w:rFonts w:ascii="Arial" w:cs="Arial" w:eastAsia="Arial" w:hAnsi="Arial"/>
          <w:sz w:val="12"/>
          <w:szCs w:val="12"/>
          <w:color w:val="363636"/>
        </w:rPr>
        <w:t>the</w:t>
      </w:r>
      <w:r>
        <w:rPr>
          <w:rFonts w:ascii="Arial" w:cs="Arial" w:eastAsia="Arial" w:hAnsi="Arial"/>
          <w:sz w:val="12"/>
          <w:szCs w:val="12"/>
          <w:color w:val="464846"/>
        </w:rPr>
        <w:t xml:space="preserve"> expirat</w:t>
      </w:r>
      <w:r>
        <w:rPr>
          <w:rFonts w:ascii="Arial" w:cs="Arial" w:eastAsia="Arial" w:hAnsi="Arial"/>
          <w:sz w:val="12"/>
          <w:szCs w:val="12"/>
          <w:color w:val="242424"/>
        </w:rPr>
        <w:t>i</w:t>
      </w:r>
      <w:r>
        <w:rPr>
          <w:rFonts w:ascii="Arial" w:cs="Arial" w:eastAsia="Arial" w:hAnsi="Arial"/>
          <w:sz w:val="12"/>
          <w:szCs w:val="12"/>
          <w:color w:val="464846"/>
        </w:rPr>
        <w:t>o</w:t>
      </w:r>
      <w:r>
        <w:rPr>
          <w:rFonts w:ascii="Arial" w:cs="Arial" w:eastAsia="Arial" w:hAnsi="Arial"/>
          <w:sz w:val="12"/>
          <w:szCs w:val="12"/>
          <w:color w:val="242424"/>
        </w:rPr>
        <w:t>n</w:t>
      </w:r>
      <w:r>
        <w:rPr>
          <w:rFonts w:ascii="Arial" w:cs="Arial" w:eastAsia="Arial" w:hAnsi="Arial"/>
          <w:sz w:val="12"/>
          <w:szCs w:val="12"/>
          <w:color w:val="464846"/>
        </w:rPr>
        <w:t xml:space="preserve"> </w:t>
      </w:r>
      <w:r>
        <w:rPr>
          <w:rFonts w:ascii="Arial" w:cs="Arial" w:eastAsia="Arial" w:hAnsi="Arial"/>
          <w:sz w:val="12"/>
          <w:szCs w:val="12"/>
          <w:color w:val="363636"/>
        </w:rPr>
        <w:t>of the revocation period</w:t>
      </w:r>
      <w:r>
        <w:rPr>
          <w:rFonts w:ascii="Arial" w:cs="Arial" w:eastAsia="Arial" w:hAnsi="Arial"/>
          <w:sz w:val="12"/>
          <w:szCs w:val="12"/>
          <w:color w:val="5D5D5D"/>
        </w:rPr>
        <w:t>.</w:t>
      </w:r>
    </w:p>
    <w:p>
      <w:pPr>
        <w:spacing w:after="0" w:line="130" w:lineRule="exact"/>
        <w:rPr>
          <w:sz w:val="20"/>
          <w:szCs w:val="20"/>
          <w:color w:val="auto"/>
        </w:rPr>
      </w:pPr>
    </w:p>
    <w:p>
      <w:pPr>
        <w:ind w:left="120" w:right="220"/>
        <w:spacing w:after="0" w:line="276" w:lineRule="auto"/>
        <w:rPr>
          <w:sz w:val="20"/>
          <w:szCs w:val="20"/>
          <w:color w:val="auto"/>
        </w:rPr>
      </w:pPr>
      <w:r>
        <w:rPr>
          <w:rFonts w:ascii="Arial" w:cs="Arial" w:eastAsia="Arial" w:hAnsi="Arial"/>
          <w:sz w:val="12"/>
          <w:szCs w:val="12"/>
          <w:color w:val="5D5D5D"/>
        </w:rPr>
        <w:t>T</w:t>
      </w:r>
      <w:r>
        <w:rPr>
          <w:rFonts w:ascii="Arial" w:cs="Arial" w:eastAsia="Arial" w:hAnsi="Arial"/>
          <w:sz w:val="12"/>
          <w:szCs w:val="12"/>
          <w:color w:val="242424"/>
        </w:rPr>
        <w:t>hi</w:t>
      </w:r>
      <w:r>
        <w:rPr>
          <w:rFonts w:ascii="Arial" w:cs="Arial" w:eastAsia="Arial" w:hAnsi="Arial"/>
          <w:sz w:val="12"/>
          <w:szCs w:val="12"/>
          <w:color w:val="5D5D5D"/>
        </w:rPr>
        <w:t>s S</w:t>
      </w:r>
      <w:r>
        <w:rPr>
          <w:rFonts w:ascii="Arial" w:cs="Arial" w:eastAsia="Arial" w:hAnsi="Arial"/>
          <w:sz w:val="12"/>
          <w:szCs w:val="12"/>
          <w:color w:val="363636"/>
        </w:rPr>
        <w:t>upplemental Re</w:t>
      </w:r>
      <w:r>
        <w:rPr>
          <w:rFonts w:ascii="Arial" w:cs="Arial" w:eastAsia="Arial" w:hAnsi="Arial"/>
          <w:sz w:val="12"/>
          <w:szCs w:val="12"/>
          <w:color w:val="0F0F0F"/>
        </w:rPr>
        <w:t>l</w:t>
      </w:r>
      <w:r>
        <w:rPr>
          <w:rFonts w:ascii="Arial" w:cs="Arial" w:eastAsia="Arial" w:hAnsi="Arial"/>
          <w:sz w:val="12"/>
          <w:szCs w:val="12"/>
          <w:color w:val="464846"/>
        </w:rPr>
        <w:t>ease</w:t>
      </w:r>
      <w:r>
        <w:rPr>
          <w:rFonts w:ascii="Arial" w:cs="Arial" w:eastAsia="Arial" w:hAnsi="Arial"/>
          <w:sz w:val="12"/>
          <w:szCs w:val="12"/>
          <w:color w:val="5D5D5D"/>
        </w:rPr>
        <w:t xml:space="preserve"> s</w:t>
      </w:r>
      <w:r>
        <w:rPr>
          <w:rFonts w:ascii="Arial" w:cs="Arial" w:eastAsia="Arial" w:hAnsi="Arial"/>
          <w:sz w:val="12"/>
          <w:szCs w:val="12"/>
          <w:color w:val="242424"/>
        </w:rPr>
        <w:t>hall b</w:t>
      </w:r>
      <w:r>
        <w:rPr>
          <w:rFonts w:ascii="Arial" w:cs="Arial" w:eastAsia="Arial" w:hAnsi="Arial"/>
          <w:sz w:val="12"/>
          <w:szCs w:val="12"/>
          <w:color w:val="464846"/>
        </w:rPr>
        <w:t>e</w:t>
      </w:r>
      <w:r>
        <w:rPr>
          <w:rFonts w:ascii="Arial" w:cs="Arial" w:eastAsia="Arial" w:hAnsi="Arial"/>
          <w:sz w:val="12"/>
          <w:szCs w:val="12"/>
          <w:color w:val="5D5D5D"/>
        </w:rPr>
        <w:t xml:space="preserve"> s</w:t>
      </w:r>
      <w:r>
        <w:rPr>
          <w:rFonts w:ascii="Arial" w:cs="Arial" w:eastAsia="Arial" w:hAnsi="Arial"/>
          <w:sz w:val="12"/>
          <w:szCs w:val="12"/>
          <w:color w:val="242424"/>
        </w:rPr>
        <w:t>u</w:t>
      </w:r>
      <w:r>
        <w:rPr>
          <w:rFonts w:ascii="Arial" w:cs="Arial" w:eastAsia="Arial" w:hAnsi="Arial"/>
          <w:sz w:val="12"/>
          <w:szCs w:val="12"/>
          <w:color w:val="464846"/>
        </w:rPr>
        <w:t>pp</w:t>
      </w:r>
      <w:r>
        <w:rPr>
          <w:rFonts w:ascii="Arial" w:cs="Arial" w:eastAsia="Arial" w:hAnsi="Arial"/>
          <w:sz w:val="12"/>
          <w:szCs w:val="12"/>
          <w:color w:val="242424"/>
        </w:rPr>
        <w:t>le</w:t>
      </w:r>
      <w:r>
        <w:rPr>
          <w:rFonts w:ascii="Arial" w:cs="Arial" w:eastAsia="Arial" w:hAnsi="Arial"/>
          <w:sz w:val="12"/>
          <w:szCs w:val="12"/>
          <w:color w:val="464846"/>
        </w:rPr>
        <w:t>menta</w:t>
      </w:r>
      <w:r>
        <w:rPr>
          <w:rFonts w:ascii="Arial" w:cs="Arial" w:eastAsia="Arial" w:hAnsi="Arial"/>
          <w:sz w:val="12"/>
          <w:szCs w:val="12"/>
          <w:color w:val="0F0F0F"/>
        </w:rPr>
        <w:t>l</w:t>
      </w:r>
      <w:r>
        <w:rPr>
          <w:rFonts w:ascii="Arial" w:cs="Arial" w:eastAsia="Arial" w:hAnsi="Arial"/>
          <w:sz w:val="12"/>
          <w:szCs w:val="12"/>
          <w:color w:val="5D5D5D"/>
        </w:rPr>
        <w:t xml:space="preserve"> </w:t>
      </w:r>
      <w:r>
        <w:rPr>
          <w:rFonts w:ascii="Arial" w:cs="Arial" w:eastAsia="Arial" w:hAnsi="Arial"/>
          <w:sz w:val="12"/>
          <w:szCs w:val="12"/>
          <w:color w:val="242424"/>
        </w:rPr>
        <w:t>t</w:t>
      </w:r>
      <w:r>
        <w:rPr>
          <w:rFonts w:ascii="Arial" w:cs="Arial" w:eastAsia="Arial" w:hAnsi="Arial"/>
          <w:sz w:val="12"/>
          <w:szCs w:val="12"/>
          <w:color w:val="464846"/>
        </w:rPr>
        <w:t>o</w:t>
      </w:r>
      <w:r>
        <w:rPr>
          <w:rFonts w:ascii="Arial" w:cs="Arial" w:eastAsia="Arial" w:hAnsi="Arial"/>
          <w:sz w:val="12"/>
          <w:szCs w:val="12"/>
          <w:color w:val="5D5D5D"/>
        </w:rPr>
        <w:t xml:space="preserve"> </w:t>
      </w:r>
      <w:r>
        <w:rPr>
          <w:rFonts w:ascii="Arial" w:cs="Arial" w:eastAsia="Arial" w:hAnsi="Arial"/>
          <w:sz w:val="12"/>
          <w:szCs w:val="12"/>
          <w:color w:val="242424"/>
        </w:rPr>
        <w:t>th</w:t>
      </w:r>
      <w:r>
        <w:rPr>
          <w:rFonts w:ascii="Arial" w:cs="Arial" w:eastAsia="Arial" w:hAnsi="Arial"/>
          <w:sz w:val="12"/>
          <w:szCs w:val="12"/>
          <w:color w:val="5D5D5D"/>
        </w:rPr>
        <w:t xml:space="preserve">e </w:t>
      </w:r>
      <w:r>
        <w:rPr>
          <w:rFonts w:ascii="Arial" w:cs="Arial" w:eastAsia="Arial" w:hAnsi="Arial"/>
          <w:sz w:val="12"/>
          <w:szCs w:val="12"/>
          <w:color w:val="242424"/>
        </w:rPr>
        <w:t>r</w:t>
      </w:r>
      <w:r>
        <w:rPr>
          <w:rFonts w:ascii="Arial" w:cs="Arial" w:eastAsia="Arial" w:hAnsi="Arial"/>
          <w:sz w:val="12"/>
          <w:szCs w:val="12"/>
          <w:color w:val="464846"/>
        </w:rPr>
        <w:t>e</w:t>
      </w:r>
      <w:r>
        <w:rPr>
          <w:rFonts w:ascii="Arial" w:cs="Arial" w:eastAsia="Arial" w:hAnsi="Arial"/>
          <w:sz w:val="12"/>
          <w:szCs w:val="12"/>
          <w:color w:val="0F0F0F"/>
        </w:rPr>
        <w:t>l</w:t>
      </w:r>
      <w:r>
        <w:rPr>
          <w:rFonts w:ascii="Arial" w:cs="Arial" w:eastAsia="Arial" w:hAnsi="Arial"/>
          <w:sz w:val="12"/>
          <w:szCs w:val="12"/>
          <w:color w:val="5D5D5D"/>
        </w:rPr>
        <w:t xml:space="preserve"> ease </w:t>
      </w:r>
      <w:r>
        <w:rPr>
          <w:rFonts w:ascii="Arial" w:cs="Arial" w:eastAsia="Arial" w:hAnsi="Arial"/>
          <w:sz w:val="12"/>
          <w:szCs w:val="12"/>
          <w:color w:val="464846"/>
        </w:rPr>
        <w:t>of</w:t>
      </w:r>
      <w:r>
        <w:rPr>
          <w:rFonts w:ascii="Arial" w:cs="Arial" w:eastAsia="Arial" w:hAnsi="Arial"/>
          <w:sz w:val="12"/>
          <w:szCs w:val="12"/>
          <w:color w:val="5D5D5D"/>
        </w:rPr>
        <w:t xml:space="preserve"> </w:t>
      </w:r>
      <w:r>
        <w:rPr>
          <w:rFonts w:ascii="Arial" w:cs="Arial" w:eastAsia="Arial" w:hAnsi="Arial"/>
          <w:sz w:val="12"/>
          <w:szCs w:val="12"/>
          <w:color w:val="363636"/>
        </w:rPr>
        <w:t>claim</w:t>
      </w:r>
      <w:r>
        <w:rPr>
          <w:rFonts w:ascii="Arial" w:cs="Arial" w:eastAsia="Arial" w:hAnsi="Arial"/>
          <w:sz w:val="12"/>
          <w:szCs w:val="12"/>
          <w:color w:val="5D5D5D"/>
        </w:rPr>
        <w:t xml:space="preserve">s </w:t>
      </w:r>
      <w:r>
        <w:rPr>
          <w:rFonts w:ascii="Arial" w:cs="Arial" w:eastAsia="Arial" w:hAnsi="Arial"/>
          <w:sz w:val="12"/>
          <w:szCs w:val="12"/>
          <w:color w:val="363636"/>
        </w:rPr>
        <w:t>in</w:t>
      </w:r>
      <w:r>
        <w:rPr>
          <w:rFonts w:ascii="Arial" w:cs="Arial" w:eastAsia="Arial" w:hAnsi="Arial"/>
          <w:sz w:val="12"/>
          <w:szCs w:val="12"/>
          <w:color w:val="5D5D5D"/>
        </w:rPr>
        <w:t xml:space="preserve"> </w:t>
      </w:r>
      <w:r>
        <w:rPr>
          <w:rFonts w:ascii="Arial" w:cs="Arial" w:eastAsia="Arial" w:hAnsi="Arial"/>
          <w:sz w:val="12"/>
          <w:szCs w:val="12"/>
          <w:color w:val="464846"/>
        </w:rPr>
        <w:t>Sectio</w:t>
      </w:r>
      <w:r>
        <w:rPr>
          <w:rFonts w:ascii="Arial" w:cs="Arial" w:eastAsia="Arial" w:hAnsi="Arial"/>
          <w:sz w:val="12"/>
          <w:szCs w:val="12"/>
          <w:color w:val="242424"/>
        </w:rPr>
        <w:t>n</w:t>
      </w:r>
      <w:r>
        <w:rPr>
          <w:rFonts w:ascii="Arial" w:cs="Arial" w:eastAsia="Arial" w:hAnsi="Arial"/>
          <w:sz w:val="12"/>
          <w:szCs w:val="12"/>
          <w:color w:val="5D5D5D"/>
        </w:rPr>
        <w:t xml:space="preserve"> </w:t>
      </w:r>
      <w:r>
        <w:rPr>
          <w:rFonts w:ascii="Arial" w:cs="Arial" w:eastAsia="Arial" w:hAnsi="Arial"/>
          <w:sz w:val="12"/>
          <w:szCs w:val="12"/>
          <w:color w:val="464846"/>
        </w:rPr>
        <w:t>3 of the Tra</w:t>
      </w:r>
      <w:r>
        <w:rPr>
          <w:rFonts w:ascii="Arial" w:cs="Arial" w:eastAsia="Arial" w:hAnsi="Arial"/>
          <w:sz w:val="12"/>
          <w:szCs w:val="12"/>
          <w:color w:val="242424"/>
        </w:rPr>
        <w:t>n</w:t>
      </w:r>
      <w:r>
        <w:rPr>
          <w:rFonts w:ascii="Arial" w:cs="Arial" w:eastAsia="Arial" w:hAnsi="Arial"/>
          <w:sz w:val="12"/>
          <w:szCs w:val="12"/>
          <w:color w:val="464846"/>
        </w:rPr>
        <w:t>s</w:t>
      </w:r>
      <w:r>
        <w:rPr>
          <w:rFonts w:ascii="Arial" w:cs="Arial" w:eastAsia="Arial" w:hAnsi="Arial"/>
          <w:sz w:val="12"/>
          <w:szCs w:val="12"/>
          <w:color w:val="242424"/>
        </w:rPr>
        <w:t>iti</w:t>
      </w:r>
      <w:r>
        <w:rPr>
          <w:rFonts w:ascii="Arial" w:cs="Arial" w:eastAsia="Arial" w:hAnsi="Arial"/>
          <w:sz w:val="12"/>
          <w:szCs w:val="12"/>
          <w:color w:val="464846"/>
        </w:rPr>
        <w:t>on</w:t>
      </w:r>
      <w:r>
        <w:rPr>
          <w:rFonts w:ascii="Arial" w:cs="Arial" w:eastAsia="Arial" w:hAnsi="Arial"/>
          <w:sz w:val="12"/>
          <w:szCs w:val="12"/>
          <w:color w:val="5D5D5D"/>
        </w:rPr>
        <w:t xml:space="preserve"> </w:t>
      </w:r>
      <w:r>
        <w:rPr>
          <w:rFonts w:ascii="Arial" w:cs="Arial" w:eastAsia="Arial" w:hAnsi="Arial"/>
          <w:sz w:val="12"/>
          <w:szCs w:val="12"/>
          <w:color w:val="363636"/>
        </w:rPr>
        <w:t>and Re</w:t>
      </w:r>
      <w:r>
        <w:rPr>
          <w:rFonts w:ascii="Arial" w:cs="Arial" w:eastAsia="Arial" w:hAnsi="Arial"/>
          <w:sz w:val="12"/>
          <w:szCs w:val="12"/>
          <w:color w:val="5D5D5D"/>
        </w:rPr>
        <w:t>s</w:t>
      </w:r>
      <w:r>
        <w:rPr>
          <w:rFonts w:ascii="Arial" w:cs="Arial" w:eastAsia="Arial" w:hAnsi="Arial"/>
          <w:sz w:val="12"/>
          <w:szCs w:val="12"/>
          <w:color w:val="242424"/>
        </w:rPr>
        <w:t>i</w:t>
      </w:r>
      <w:r>
        <w:rPr>
          <w:rFonts w:ascii="Arial" w:cs="Arial" w:eastAsia="Arial" w:hAnsi="Arial"/>
          <w:sz w:val="12"/>
          <w:szCs w:val="12"/>
          <w:color w:val="5D5D5D"/>
        </w:rPr>
        <w:t>g</w:t>
      </w:r>
      <w:r>
        <w:rPr>
          <w:rFonts w:ascii="Arial" w:cs="Arial" w:eastAsia="Arial" w:hAnsi="Arial"/>
          <w:sz w:val="12"/>
          <w:szCs w:val="12"/>
          <w:color w:val="242424"/>
        </w:rPr>
        <w:t>na</w:t>
      </w:r>
      <w:r>
        <w:rPr>
          <w:rFonts w:ascii="Arial" w:cs="Arial" w:eastAsia="Arial" w:hAnsi="Arial"/>
          <w:sz w:val="12"/>
          <w:szCs w:val="12"/>
          <w:color w:val="464846"/>
        </w:rPr>
        <w:t>t</w:t>
      </w:r>
      <w:r>
        <w:rPr>
          <w:rFonts w:ascii="Arial" w:cs="Arial" w:eastAsia="Arial" w:hAnsi="Arial"/>
          <w:sz w:val="12"/>
          <w:szCs w:val="12"/>
          <w:color w:val="242424"/>
        </w:rPr>
        <w:t>ion</w:t>
      </w:r>
      <w:r>
        <w:rPr>
          <w:rFonts w:ascii="Arial" w:cs="Arial" w:eastAsia="Arial" w:hAnsi="Arial"/>
          <w:sz w:val="12"/>
          <w:szCs w:val="12"/>
          <w:color w:val="5D5D5D"/>
        </w:rPr>
        <w:t xml:space="preserve"> </w:t>
      </w:r>
      <w:r>
        <w:rPr>
          <w:rFonts w:ascii="Arial" w:cs="Arial" w:eastAsia="Arial" w:hAnsi="Arial"/>
          <w:sz w:val="12"/>
          <w:szCs w:val="12"/>
          <w:color w:val="363636"/>
        </w:rPr>
        <w:t>A</w:t>
      </w:r>
      <w:r>
        <w:rPr>
          <w:rFonts w:ascii="Arial" w:cs="Arial" w:eastAsia="Arial" w:hAnsi="Arial"/>
          <w:sz w:val="12"/>
          <w:szCs w:val="12"/>
          <w:color w:val="5D5D5D"/>
        </w:rPr>
        <w:t>g</w:t>
      </w:r>
      <w:r>
        <w:rPr>
          <w:rFonts w:ascii="Arial" w:cs="Arial" w:eastAsia="Arial" w:hAnsi="Arial"/>
          <w:sz w:val="12"/>
          <w:szCs w:val="12"/>
          <w:color w:val="242424"/>
        </w:rPr>
        <w:t>r</w:t>
      </w:r>
      <w:r>
        <w:rPr>
          <w:rFonts w:ascii="Arial" w:cs="Arial" w:eastAsia="Arial" w:hAnsi="Arial"/>
          <w:sz w:val="12"/>
          <w:szCs w:val="12"/>
          <w:color w:val="5D5D5D"/>
        </w:rPr>
        <w:t>ee</w:t>
      </w:r>
      <w:r>
        <w:rPr>
          <w:rFonts w:ascii="Arial" w:cs="Arial" w:eastAsia="Arial" w:hAnsi="Arial"/>
          <w:sz w:val="12"/>
          <w:szCs w:val="12"/>
          <w:color w:val="242424"/>
        </w:rPr>
        <w:t>m</w:t>
      </w:r>
      <w:r>
        <w:rPr>
          <w:rFonts w:ascii="Arial" w:cs="Arial" w:eastAsia="Arial" w:hAnsi="Arial"/>
          <w:sz w:val="12"/>
          <w:szCs w:val="12"/>
          <w:color w:val="464846"/>
        </w:rPr>
        <w:t>e</w:t>
      </w:r>
      <w:r>
        <w:rPr>
          <w:rFonts w:ascii="Arial" w:cs="Arial" w:eastAsia="Arial" w:hAnsi="Arial"/>
          <w:sz w:val="12"/>
          <w:szCs w:val="12"/>
          <w:color w:val="242424"/>
        </w:rPr>
        <w:t>nt</w:t>
      </w:r>
      <w:r>
        <w:rPr>
          <w:rFonts w:ascii="Arial" w:cs="Arial" w:eastAsia="Arial" w:hAnsi="Arial"/>
          <w:sz w:val="12"/>
          <w:szCs w:val="12"/>
          <w:color w:val="5D5D5D"/>
        </w:rPr>
        <w:t xml:space="preserve">, </w:t>
      </w:r>
      <w:r>
        <w:rPr>
          <w:rFonts w:ascii="Arial" w:cs="Arial" w:eastAsia="Arial" w:hAnsi="Arial"/>
          <w:sz w:val="12"/>
          <w:szCs w:val="12"/>
          <w:color w:val="464846"/>
        </w:rPr>
        <w:t>w</w:t>
      </w:r>
      <w:r>
        <w:rPr>
          <w:rFonts w:ascii="Arial" w:cs="Arial" w:eastAsia="Arial" w:hAnsi="Arial"/>
          <w:sz w:val="12"/>
          <w:szCs w:val="12"/>
          <w:color w:val="242424"/>
        </w:rPr>
        <w:t>hi</w:t>
      </w:r>
      <w:r>
        <w:rPr>
          <w:rFonts w:ascii="Arial" w:cs="Arial" w:eastAsia="Arial" w:hAnsi="Arial"/>
          <w:sz w:val="12"/>
          <w:szCs w:val="12"/>
          <w:color w:val="464846"/>
        </w:rPr>
        <w:t>c</w:t>
      </w:r>
      <w:r>
        <w:rPr>
          <w:rFonts w:ascii="Arial" w:cs="Arial" w:eastAsia="Arial" w:hAnsi="Arial"/>
          <w:sz w:val="12"/>
          <w:szCs w:val="12"/>
          <w:color w:val="242424"/>
        </w:rPr>
        <w:t>h</w:t>
      </w:r>
      <w:r>
        <w:rPr>
          <w:rFonts w:ascii="Arial" w:cs="Arial" w:eastAsia="Arial" w:hAnsi="Arial"/>
          <w:sz w:val="12"/>
          <w:szCs w:val="12"/>
          <w:color w:val="5D5D5D"/>
        </w:rPr>
        <w:t xml:space="preserve"> s</w:t>
      </w:r>
      <w:r>
        <w:rPr>
          <w:rFonts w:ascii="Arial" w:cs="Arial" w:eastAsia="Arial" w:hAnsi="Arial"/>
          <w:sz w:val="12"/>
          <w:szCs w:val="12"/>
          <w:color w:val="242424"/>
        </w:rPr>
        <w:t>h</w:t>
      </w:r>
      <w:r>
        <w:rPr>
          <w:rFonts w:ascii="Arial" w:cs="Arial" w:eastAsia="Arial" w:hAnsi="Arial"/>
          <w:sz w:val="12"/>
          <w:szCs w:val="12"/>
          <w:color w:val="464846"/>
        </w:rPr>
        <w:t>a</w:t>
      </w:r>
      <w:r>
        <w:rPr>
          <w:rFonts w:ascii="Arial" w:cs="Arial" w:eastAsia="Arial" w:hAnsi="Arial"/>
          <w:sz w:val="12"/>
          <w:szCs w:val="12"/>
          <w:color w:val="242424"/>
        </w:rPr>
        <w:t>ll</w:t>
      </w:r>
      <w:r>
        <w:rPr>
          <w:rFonts w:ascii="Arial" w:cs="Arial" w:eastAsia="Arial" w:hAnsi="Arial"/>
          <w:sz w:val="12"/>
          <w:szCs w:val="12"/>
          <w:color w:val="5D5D5D"/>
        </w:rPr>
        <w:t xml:space="preserve"> </w:t>
      </w:r>
      <w:r>
        <w:rPr>
          <w:rFonts w:ascii="Arial" w:cs="Arial" w:eastAsia="Arial" w:hAnsi="Arial"/>
          <w:sz w:val="12"/>
          <w:szCs w:val="12"/>
          <w:color w:val="464846"/>
        </w:rPr>
        <w:t>re</w:t>
      </w:r>
      <w:r>
        <w:rPr>
          <w:rFonts w:ascii="Arial" w:cs="Arial" w:eastAsia="Arial" w:hAnsi="Arial"/>
          <w:sz w:val="12"/>
          <w:szCs w:val="12"/>
          <w:color w:val="242424"/>
        </w:rPr>
        <w:t>main in</w:t>
      </w:r>
      <w:r>
        <w:rPr>
          <w:rFonts w:ascii="Arial" w:cs="Arial" w:eastAsia="Arial" w:hAnsi="Arial"/>
          <w:sz w:val="12"/>
          <w:szCs w:val="12"/>
          <w:color w:val="5D5D5D"/>
        </w:rPr>
        <w:t xml:space="preserve"> </w:t>
      </w:r>
      <w:r>
        <w:rPr>
          <w:rFonts w:ascii="Arial" w:cs="Arial" w:eastAsia="Arial" w:hAnsi="Arial"/>
          <w:sz w:val="12"/>
          <w:szCs w:val="12"/>
          <w:color w:val="464846"/>
        </w:rPr>
        <w:t>fu</w:t>
      </w:r>
      <w:r>
        <w:rPr>
          <w:rFonts w:ascii="Arial" w:cs="Arial" w:eastAsia="Arial" w:hAnsi="Arial"/>
          <w:sz w:val="12"/>
          <w:szCs w:val="12"/>
          <w:color w:val="242424"/>
        </w:rPr>
        <w:t>ll</w:t>
      </w:r>
      <w:r>
        <w:rPr>
          <w:rFonts w:ascii="Arial" w:cs="Arial" w:eastAsia="Arial" w:hAnsi="Arial"/>
          <w:sz w:val="12"/>
          <w:szCs w:val="12"/>
          <w:color w:val="5D5D5D"/>
        </w:rPr>
        <w:t xml:space="preserve"> </w:t>
      </w:r>
      <w:r>
        <w:rPr>
          <w:rFonts w:ascii="Arial" w:cs="Arial" w:eastAsia="Arial" w:hAnsi="Arial"/>
          <w:sz w:val="12"/>
          <w:szCs w:val="12"/>
          <w:color w:val="464846"/>
        </w:rPr>
        <w:t>force a</w:t>
      </w:r>
      <w:r>
        <w:rPr>
          <w:rFonts w:ascii="Arial" w:cs="Arial" w:eastAsia="Arial" w:hAnsi="Arial"/>
          <w:sz w:val="12"/>
          <w:szCs w:val="12"/>
          <w:color w:val="242424"/>
        </w:rPr>
        <w:t>n</w:t>
      </w:r>
      <w:r>
        <w:rPr>
          <w:rFonts w:ascii="Arial" w:cs="Arial" w:eastAsia="Arial" w:hAnsi="Arial"/>
          <w:sz w:val="12"/>
          <w:szCs w:val="12"/>
          <w:color w:val="464846"/>
        </w:rPr>
        <w:t>d effect regard</w:t>
      </w:r>
      <w:r>
        <w:rPr>
          <w:rFonts w:ascii="Arial" w:cs="Arial" w:eastAsia="Arial" w:hAnsi="Arial"/>
          <w:sz w:val="12"/>
          <w:szCs w:val="12"/>
          <w:color w:val="5D5D5D"/>
        </w:rPr>
        <w:t xml:space="preserve"> </w:t>
      </w:r>
      <w:r>
        <w:rPr>
          <w:rFonts w:ascii="Arial" w:cs="Arial" w:eastAsia="Arial" w:hAnsi="Arial"/>
          <w:sz w:val="12"/>
          <w:szCs w:val="12"/>
          <w:color w:val="242424"/>
        </w:rPr>
        <w:t>l</w:t>
      </w:r>
      <w:r>
        <w:rPr>
          <w:rFonts w:ascii="Arial" w:cs="Arial" w:eastAsia="Arial" w:hAnsi="Arial"/>
          <w:sz w:val="12"/>
          <w:szCs w:val="12"/>
          <w:color w:val="464846"/>
        </w:rPr>
        <w:t>ess of w</w:t>
      </w:r>
      <w:r>
        <w:rPr>
          <w:rFonts w:ascii="Arial" w:cs="Arial" w:eastAsia="Arial" w:hAnsi="Arial"/>
          <w:sz w:val="12"/>
          <w:szCs w:val="12"/>
          <w:color w:val="242424"/>
        </w:rPr>
        <w:t>h</w:t>
      </w:r>
      <w:r>
        <w:rPr>
          <w:rFonts w:ascii="Arial" w:cs="Arial" w:eastAsia="Arial" w:hAnsi="Arial"/>
          <w:sz w:val="12"/>
          <w:szCs w:val="12"/>
          <w:color w:val="464846"/>
        </w:rPr>
        <w:t>et</w:t>
      </w:r>
      <w:r>
        <w:rPr>
          <w:rFonts w:ascii="Arial" w:cs="Arial" w:eastAsia="Arial" w:hAnsi="Arial"/>
          <w:sz w:val="12"/>
          <w:szCs w:val="12"/>
          <w:color w:val="242424"/>
        </w:rPr>
        <w:t>h</w:t>
      </w:r>
      <w:r>
        <w:rPr>
          <w:rFonts w:ascii="Arial" w:cs="Arial" w:eastAsia="Arial" w:hAnsi="Arial"/>
          <w:sz w:val="12"/>
          <w:szCs w:val="12"/>
          <w:color w:val="464846"/>
        </w:rPr>
        <w:t>e</w:t>
      </w:r>
      <w:r>
        <w:rPr>
          <w:rFonts w:ascii="Arial" w:cs="Arial" w:eastAsia="Arial" w:hAnsi="Arial"/>
          <w:sz w:val="12"/>
          <w:szCs w:val="12"/>
          <w:color w:val="242424"/>
        </w:rPr>
        <w:t>r</w:t>
      </w:r>
      <w:r>
        <w:rPr>
          <w:rFonts w:ascii="Arial" w:cs="Arial" w:eastAsia="Arial" w:hAnsi="Arial"/>
          <w:sz w:val="12"/>
          <w:szCs w:val="12"/>
          <w:color w:val="5D5D5D"/>
        </w:rPr>
        <w:t xml:space="preserve"> </w:t>
      </w:r>
      <w:r>
        <w:rPr>
          <w:rFonts w:ascii="Arial" w:cs="Arial" w:eastAsia="Arial" w:hAnsi="Arial"/>
          <w:sz w:val="12"/>
          <w:szCs w:val="12"/>
          <w:color w:val="464846"/>
        </w:rPr>
        <w:t>t</w:t>
      </w:r>
      <w:r>
        <w:rPr>
          <w:rFonts w:ascii="Arial" w:cs="Arial" w:eastAsia="Arial" w:hAnsi="Arial"/>
          <w:sz w:val="12"/>
          <w:szCs w:val="12"/>
          <w:color w:val="242424"/>
        </w:rPr>
        <w:t>hi</w:t>
      </w:r>
      <w:r>
        <w:rPr>
          <w:rFonts w:ascii="Arial" w:cs="Arial" w:eastAsia="Arial" w:hAnsi="Arial"/>
          <w:sz w:val="12"/>
          <w:szCs w:val="12"/>
          <w:color w:val="5D5D5D"/>
        </w:rPr>
        <w:t xml:space="preserve">s </w:t>
      </w:r>
      <w:r>
        <w:rPr>
          <w:rFonts w:ascii="Arial" w:cs="Arial" w:eastAsia="Arial" w:hAnsi="Arial"/>
          <w:sz w:val="12"/>
          <w:szCs w:val="12"/>
          <w:color w:val="464846"/>
        </w:rPr>
        <w:t>Suppleme</w:t>
      </w:r>
      <w:r>
        <w:rPr>
          <w:rFonts w:ascii="Arial" w:cs="Arial" w:eastAsia="Arial" w:hAnsi="Arial"/>
          <w:sz w:val="12"/>
          <w:szCs w:val="12"/>
          <w:color w:val="242424"/>
        </w:rPr>
        <w:t>nt</w:t>
      </w:r>
      <w:r>
        <w:rPr>
          <w:rFonts w:ascii="Arial" w:cs="Arial" w:eastAsia="Arial" w:hAnsi="Arial"/>
          <w:sz w:val="12"/>
          <w:szCs w:val="12"/>
          <w:color w:val="464846"/>
        </w:rPr>
        <w:t>a</w:t>
      </w:r>
      <w:r>
        <w:rPr>
          <w:rFonts w:ascii="Arial" w:cs="Arial" w:eastAsia="Arial" w:hAnsi="Arial"/>
          <w:sz w:val="12"/>
          <w:szCs w:val="12"/>
          <w:color w:val="0F0F0F"/>
        </w:rPr>
        <w:t>l</w:t>
      </w:r>
      <w:r>
        <w:rPr>
          <w:rFonts w:ascii="Arial" w:cs="Arial" w:eastAsia="Arial" w:hAnsi="Arial"/>
          <w:sz w:val="12"/>
          <w:szCs w:val="12"/>
          <w:color w:val="5D5D5D"/>
        </w:rPr>
        <w:t xml:space="preserve"> </w:t>
      </w:r>
      <w:r>
        <w:rPr>
          <w:rFonts w:ascii="Arial" w:cs="Arial" w:eastAsia="Arial" w:hAnsi="Arial"/>
          <w:sz w:val="12"/>
          <w:szCs w:val="12"/>
          <w:color w:val="363636"/>
        </w:rPr>
        <w:t>Relea</w:t>
      </w:r>
      <w:r>
        <w:rPr>
          <w:rFonts w:ascii="Arial" w:cs="Arial" w:eastAsia="Arial" w:hAnsi="Arial"/>
          <w:sz w:val="12"/>
          <w:szCs w:val="12"/>
          <w:color w:val="5D5D5D"/>
        </w:rPr>
        <w:t xml:space="preserve">se </w:t>
      </w:r>
      <w:r>
        <w:rPr>
          <w:rFonts w:ascii="Arial" w:cs="Arial" w:eastAsia="Arial" w:hAnsi="Arial"/>
          <w:sz w:val="12"/>
          <w:szCs w:val="12"/>
          <w:color w:val="363636"/>
        </w:rPr>
        <w:t>become</w:t>
      </w:r>
      <w:r>
        <w:rPr>
          <w:rFonts w:ascii="Arial" w:cs="Arial" w:eastAsia="Arial" w:hAnsi="Arial"/>
          <w:sz w:val="12"/>
          <w:szCs w:val="12"/>
          <w:color w:val="5D5D5D"/>
        </w:rPr>
        <w:t>s</w:t>
      </w:r>
      <w:r>
        <w:rPr>
          <w:rFonts w:ascii="Arial" w:cs="Arial" w:eastAsia="Arial" w:hAnsi="Arial"/>
          <w:sz w:val="12"/>
          <w:szCs w:val="12"/>
          <w:color w:val="363636"/>
        </w:rPr>
        <w:t xml:space="preserve"> </w:t>
      </w:r>
      <w:r>
        <w:rPr>
          <w:rFonts w:ascii="Arial" w:cs="Arial" w:eastAsia="Arial" w:hAnsi="Arial"/>
          <w:sz w:val="12"/>
          <w:szCs w:val="12"/>
          <w:color w:val="464846"/>
        </w:rPr>
        <w:t>effect</w:t>
      </w:r>
      <w:r>
        <w:rPr>
          <w:rFonts w:ascii="Arial" w:cs="Arial" w:eastAsia="Arial" w:hAnsi="Arial"/>
          <w:sz w:val="12"/>
          <w:szCs w:val="12"/>
          <w:color w:val="242424"/>
        </w:rPr>
        <w:t>iv</w:t>
      </w:r>
      <w:r>
        <w:rPr>
          <w:rFonts w:ascii="Arial" w:cs="Arial" w:eastAsia="Arial" w:hAnsi="Arial"/>
          <w:sz w:val="12"/>
          <w:szCs w:val="12"/>
          <w:color w:val="464846"/>
        </w:rPr>
        <w:t>e.</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3"/>
          <w:szCs w:val="13"/>
          <w:u w:val="single" w:color="auto"/>
          <w:color w:val="363636"/>
        </w:rPr>
        <w:t xml:space="preserve">My </w:t>
      </w:r>
      <w:r>
        <w:rPr>
          <w:rFonts w:ascii="Arial" w:cs="Arial" w:eastAsia="Arial" w:hAnsi="Arial"/>
          <w:sz w:val="13"/>
          <w:szCs w:val="13"/>
          <w:u w:val="single" w:color="auto"/>
          <w:color w:val="464846"/>
        </w:rPr>
        <w:t>Rel</w:t>
      </w:r>
      <w:r>
        <w:rPr>
          <w:rFonts w:ascii="Arial" w:cs="Arial" w:eastAsia="Arial" w:hAnsi="Arial"/>
          <w:sz w:val="13"/>
          <w:szCs w:val="13"/>
          <w:u w:val="single" w:color="auto"/>
          <w:color w:val="363636"/>
        </w:rPr>
        <w:t xml:space="preserve"> </w:t>
      </w:r>
      <w:r>
        <w:rPr>
          <w:rFonts w:ascii="Arial" w:cs="Arial" w:eastAsia="Arial" w:hAnsi="Arial"/>
          <w:sz w:val="13"/>
          <w:szCs w:val="13"/>
          <w:u w:val="single" w:color="auto"/>
          <w:color w:val="242424"/>
        </w:rPr>
        <w:t>ease</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1"/>
          <w:szCs w:val="11"/>
          <w:color w:val="242424"/>
        </w:rPr>
        <w:t xml:space="preserve">In </w:t>
      </w:r>
      <w:r>
        <w:rPr>
          <w:rFonts w:ascii="Arial" w:cs="Arial" w:eastAsia="Arial" w:hAnsi="Arial"/>
          <w:sz w:val="11"/>
          <w:szCs w:val="11"/>
          <w:color w:val="464846"/>
        </w:rPr>
        <w:t>co</w:t>
      </w:r>
      <w:r>
        <w:rPr>
          <w:rFonts w:ascii="Arial" w:cs="Arial" w:eastAsia="Arial" w:hAnsi="Arial"/>
          <w:sz w:val="11"/>
          <w:szCs w:val="11"/>
          <w:color w:val="242424"/>
        </w:rPr>
        <w:t>n</w:t>
      </w:r>
      <w:r>
        <w:rPr>
          <w:rFonts w:ascii="Arial" w:cs="Arial" w:eastAsia="Arial" w:hAnsi="Arial"/>
          <w:sz w:val="11"/>
          <w:szCs w:val="11"/>
          <w:color w:val="5D5D5D"/>
        </w:rPr>
        <w:t>s</w:t>
      </w:r>
      <w:r>
        <w:rPr>
          <w:rFonts w:ascii="Arial" w:cs="Arial" w:eastAsia="Arial" w:hAnsi="Arial"/>
          <w:sz w:val="11"/>
          <w:szCs w:val="11"/>
          <w:color w:val="242424"/>
        </w:rPr>
        <w:t>id</w:t>
      </w:r>
      <w:r>
        <w:rPr>
          <w:rFonts w:ascii="Arial" w:cs="Arial" w:eastAsia="Arial" w:hAnsi="Arial"/>
          <w:sz w:val="11"/>
          <w:szCs w:val="11"/>
          <w:color w:val="464846"/>
        </w:rPr>
        <w:t>e</w:t>
      </w:r>
      <w:r>
        <w:rPr>
          <w:rFonts w:ascii="Arial" w:cs="Arial" w:eastAsia="Arial" w:hAnsi="Arial"/>
          <w:sz w:val="11"/>
          <w:szCs w:val="11"/>
          <w:color w:val="242424"/>
        </w:rPr>
        <w:t>r</w:t>
      </w:r>
      <w:r>
        <w:rPr>
          <w:rFonts w:ascii="Arial" w:cs="Arial" w:eastAsia="Arial" w:hAnsi="Arial"/>
          <w:sz w:val="11"/>
          <w:szCs w:val="11"/>
          <w:color w:val="464846"/>
        </w:rPr>
        <w:t>at</w:t>
      </w:r>
      <w:r>
        <w:rPr>
          <w:rFonts w:ascii="Arial" w:cs="Arial" w:eastAsia="Arial" w:hAnsi="Arial"/>
          <w:sz w:val="11"/>
          <w:szCs w:val="11"/>
          <w:color w:val="242424"/>
        </w:rPr>
        <w:t>i</w:t>
      </w:r>
      <w:r>
        <w:rPr>
          <w:rFonts w:ascii="Arial" w:cs="Arial" w:eastAsia="Arial" w:hAnsi="Arial"/>
          <w:sz w:val="11"/>
          <w:szCs w:val="11"/>
          <w:color w:val="464846"/>
        </w:rPr>
        <w:t>o</w:t>
      </w:r>
      <w:r>
        <w:rPr>
          <w:rFonts w:ascii="Arial" w:cs="Arial" w:eastAsia="Arial" w:hAnsi="Arial"/>
          <w:sz w:val="11"/>
          <w:szCs w:val="11"/>
          <w:color w:val="242424"/>
        </w:rPr>
        <w:t xml:space="preserve">n </w:t>
      </w:r>
      <w:r>
        <w:rPr>
          <w:rFonts w:ascii="Arial" w:cs="Arial" w:eastAsia="Arial" w:hAnsi="Arial"/>
          <w:sz w:val="11"/>
          <w:szCs w:val="11"/>
          <w:color w:val="464846"/>
        </w:rPr>
        <w:t>fo</w:t>
      </w:r>
      <w:r>
        <w:rPr>
          <w:rFonts w:ascii="Arial" w:cs="Arial" w:eastAsia="Arial" w:hAnsi="Arial"/>
          <w:sz w:val="11"/>
          <w:szCs w:val="11"/>
          <w:color w:val="242424"/>
        </w:rPr>
        <w:t>r</w:t>
      </w:r>
      <w:r>
        <w:rPr>
          <w:rFonts w:ascii="Arial" w:cs="Arial" w:eastAsia="Arial" w:hAnsi="Arial"/>
          <w:sz w:val="11"/>
          <w:szCs w:val="11"/>
          <w:color w:val="5D5D5D"/>
        </w:rPr>
        <w:t>,</w:t>
      </w:r>
      <w:r>
        <w:rPr>
          <w:rFonts w:ascii="Arial" w:cs="Arial" w:eastAsia="Arial" w:hAnsi="Arial"/>
          <w:sz w:val="11"/>
          <w:szCs w:val="11"/>
          <w:color w:val="242424"/>
        </w:rPr>
        <w:t xml:space="preserve"> </w:t>
      </w:r>
      <w:r>
        <w:rPr>
          <w:rFonts w:ascii="Arial" w:cs="Arial" w:eastAsia="Arial" w:hAnsi="Arial"/>
          <w:sz w:val="11"/>
          <w:szCs w:val="11"/>
          <w:color w:val="464846"/>
        </w:rPr>
        <w:t>a</w:t>
      </w:r>
      <w:r>
        <w:rPr>
          <w:rFonts w:ascii="Arial" w:cs="Arial" w:eastAsia="Arial" w:hAnsi="Arial"/>
          <w:sz w:val="11"/>
          <w:szCs w:val="11"/>
          <w:color w:val="242424"/>
        </w:rPr>
        <w:t>m</w:t>
      </w:r>
      <w:r>
        <w:rPr>
          <w:rFonts w:ascii="Arial" w:cs="Arial" w:eastAsia="Arial" w:hAnsi="Arial"/>
          <w:sz w:val="11"/>
          <w:szCs w:val="11"/>
          <w:color w:val="464846"/>
        </w:rPr>
        <w:t>ong ot</w:t>
      </w:r>
      <w:r>
        <w:rPr>
          <w:rFonts w:ascii="Arial" w:cs="Arial" w:eastAsia="Arial" w:hAnsi="Arial"/>
          <w:sz w:val="11"/>
          <w:szCs w:val="11"/>
          <w:color w:val="242424"/>
        </w:rPr>
        <w:t>h</w:t>
      </w:r>
      <w:r>
        <w:rPr>
          <w:rFonts w:ascii="Arial" w:cs="Arial" w:eastAsia="Arial" w:hAnsi="Arial"/>
          <w:sz w:val="11"/>
          <w:szCs w:val="11"/>
          <w:color w:val="464846"/>
        </w:rPr>
        <w:t>e</w:t>
      </w:r>
      <w:r>
        <w:rPr>
          <w:rFonts w:ascii="Arial" w:cs="Arial" w:eastAsia="Arial" w:hAnsi="Arial"/>
          <w:sz w:val="11"/>
          <w:szCs w:val="11"/>
          <w:color w:val="242424"/>
        </w:rPr>
        <w:t>r t</w:t>
      </w:r>
      <w:r>
        <w:rPr>
          <w:rFonts w:ascii="Arial" w:cs="Arial" w:eastAsia="Arial" w:hAnsi="Arial"/>
          <w:sz w:val="11"/>
          <w:szCs w:val="11"/>
          <w:color w:val="464846"/>
        </w:rPr>
        <w:t>erms,</w:t>
      </w:r>
      <w:r>
        <w:rPr>
          <w:rFonts w:ascii="Arial" w:cs="Arial" w:eastAsia="Arial" w:hAnsi="Arial"/>
          <w:sz w:val="11"/>
          <w:szCs w:val="11"/>
          <w:color w:val="242424"/>
        </w:rPr>
        <w:t xml:space="preserve"> th</w:t>
      </w:r>
      <w:r>
        <w:rPr>
          <w:rFonts w:ascii="Arial" w:cs="Arial" w:eastAsia="Arial" w:hAnsi="Arial"/>
          <w:sz w:val="11"/>
          <w:szCs w:val="11"/>
          <w:color w:val="464846"/>
        </w:rPr>
        <w:t>e</w:t>
      </w:r>
      <w:r>
        <w:rPr>
          <w:rFonts w:ascii="Arial" w:cs="Arial" w:eastAsia="Arial" w:hAnsi="Arial"/>
          <w:sz w:val="11"/>
          <w:szCs w:val="11"/>
          <w:color w:val="242424"/>
        </w:rPr>
        <w:t xml:space="preserve"> </w:t>
      </w:r>
      <w:r>
        <w:rPr>
          <w:rFonts w:ascii="Arial" w:cs="Arial" w:eastAsia="Arial" w:hAnsi="Arial"/>
          <w:sz w:val="11"/>
          <w:szCs w:val="11"/>
          <w:color w:val="5D5D5D"/>
        </w:rPr>
        <w:t>Seve</w:t>
      </w:r>
      <w:r>
        <w:rPr>
          <w:rFonts w:ascii="Arial" w:cs="Arial" w:eastAsia="Arial" w:hAnsi="Arial"/>
          <w:sz w:val="11"/>
          <w:szCs w:val="11"/>
          <w:color w:val="242424"/>
        </w:rPr>
        <w:t>r</w:t>
      </w:r>
      <w:r>
        <w:rPr>
          <w:rFonts w:ascii="Arial" w:cs="Arial" w:eastAsia="Arial" w:hAnsi="Arial"/>
          <w:sz w:val="11"/>
          <w:szCs w:val="11"/>
          <w:color w:val="464846"/>
        </w:rPr>
        <w:t>ance</w:t>
      </w:r>
      <w:r>
        <w:rPr>
          <w:rFonts w:ascii="Arial" w:cs="Arial" w:eastAsia="Arial" w:hAnsi="Arial"/>
          <w:sz w:val="11"/>
          <w:szCs w:val="11"/>
          <w:color w:val="242424"/>
        </w:rPr>
        <w:t xml:space="preserve"> </w:t>
      </w:r>
      <w:r>
        <w:rPr>
          <w:rFonts w:ascii="Arial" w:cs="Arial" w:eastAsia="Arial" w:hAnsi="Arial"/>
          <w:sz w:val="11"/>
          <w:szCs w:val="11"/>
          <w:color w:val="363636"/>
        </w:rPr>
        <w:t>Ben</w:t>
      </w:r>
      <w:r>
        <w:rPr>
          <w:rFonts w:ascii="Arial" w:cs="Arial" w:eastAsia="Arial" w:hAnsi="Arial"/>
          <w:sz w:val="11"/>
          <w:szCs w:val="11"/>
          <w:color w:val="5D5D5D"/>
        </w:rPr>
        <w:t>e</w:t>
      </w:r>
      <w:r>
        <w:rPr>
          <w:rFonts w:ascii="Arial" w:cs="Arial" w:eastAsia="Arial" w:hAnsi="Arial"/>
          <w:sz w:val="11"/>
          <w:szCs w:val="11"/>
          <w:color w:val="363636"/>
        </w:rPr>
        <w:t>fit</w:t>
      </w:r>
      <w:r>
        <w:rPr>
          <w:rFonts w:ascii="Arial" w:cs="Arial" w:eastAsia="Arial" w:hAnsi="Arial"/>
          <w:sz w:val="11"/>
          <w:szCs w:val="11"/>
          <w:color w:val="5D5D5D"/>
        </w:rPr>
        <w:t>,</w:t>
      </w:r>
      <w:r>
        <w:rPr>
          <w:rFonts w:ascii="Arial" w:cs="Arial" w:eastAsia="Arial" w:hAnsi="Arial"/>
          <w:sz w:val="11"/>
          <w:szCs w:val="11"/>
          <w:color w:val="242424"/>
        </w:rPr>
        <w:t xml:space="preserve"> </w:t>
      </w:r>
      <w:r>
        <w:rPr>
          <w:rFonts w:ascii="Arial" w:cs="Arial" w:eastAsia="Arial" w:hAnsi="Arial"/>
          <w:sz w:val="11"/>
          <w:szCs w:val="11"/>
          <w:color w:val="363636"/>
        </w:rPr>
        <w:t>to</w:t>
      </w:r>
      <w:r>
        <w:rPr>
          <w:rFonts w:ascii="Arial" w:cs="Arial" w:eastAsia="Arial" w:hAnsi="Arial"/>
          <w:sz w:val="11"/>
          <w:szCs w:val="11"/>
          <w:color w:val="242424"/>
        </w:rPr>
        <w:t xml:space="preserve"> </w:t>
      </w:r>
      <w:r>
        <w:rPr>
          <w:rFonts w:ascii="Arial" w:cs="Arial" w:eastAsia="Arial" w:hAnsi="Arial"/>
          <w:sz w:val="11"/>
          <w:szCs w:val="11"/>
          <w:color w:val="464846"/>
        </w:rPr>
        <w:t>w</w:t>
      </w:r>
      <w:r>
        <w:rPr>
          <w:rFonts w:ascii="Arial" w:cs="Arial" w:eastAsia="Arial" w:hAnsi="Arial"/>
          <w:sz w:val="11"/>
          <w:szCs w:val="11"/>
          <w:color w:val="242424"/>
        </w:rPr>
        <w:t>hi</w:t>
      </w:r>
      <w:r>
        <w:rPr>
          <w:rFonts w:ascii="Arial" w:cs="Arial" w:eastAsia="Arial" w:hAnsi="Arial"/>
          <w:sz w:val="11"/>
          <w:szCs w:val="11"/>
          <w:color w:val="464846"/>
        </w:rPr>
        <w:t>c</w:t>
      </w:r>
      <w:r>
        <w:rPr>
          <w:rFonts w:ascii="Arial" w:cs="Arial" w:eastAsia="Arial" w:hAnsi="Arial"/>
          <w:sz w:val="11"/>
          <w:szCs w:val="11"/>
          <w:color w:val="242424"/>
        </w:rPr>
        <w:t xml:space="preserve">h I </w:t>
      </w:r>
      <w:r>
        <w:rPr>
          <w:rFonts w:ascii="Arial" w:cs="Arial" w:eastAsia="Arial" w:hAnsi="Arial"/>
          <w:sz w:val="11"/>
          <w:szCs w:val="11"/>
          <w:color w:val="464846"/>
        </w:rPr>
        <w:t>acknow</w:t>
      </w:r>
      <w:r>
        <w:rPr>
          <w:rFonts w:ascii="Arial" w:cs="Arial" w:eastAsia="Arial" w:hAnsi="Arial"/>
          <w:sz w:val="11"/>
          <w:szCs w:val="11"/>
          <w:color w:val="242424"/>
        </w:rPr>
        <w:t>led</w:t>
      </w:r>
      <w:r>
        <w:rPr>
          <w:rFonts w:ascii="Arial" w:cs="Arial" w:eastAsia="Arial" w:hAnsi="Arial"/>
          <w:sz w:val="11"/>
          <w:szCs w:val="11"/>
          <w:color w:val="464846"/>
        </w:rPr>
        <w:t>ge</w:t>
      </w:r>
      <w:r>
        <w:rPr>
          <w:rFonts w:ascii="Arial" w:cs="Arial" w:eastAsia="Arial" w:hAnsi="Arial"/>
          <w:sz w:val="11"/>
          <w:szCs w:val="11"/>
          <w:color w:val="242424"/>
        </w:rPr>
        <w:t xml:space="preserve"> </w:t>
      </w:r>
      <w:r>
        <w:rPr>
          <w:rFonts w:ascii="Arial" w:cs="Arial" w:eastAsia="Arial" w:hAnsi="Arial"/>
          <w:sz w:val="11"/>
          <w:szCs w:val="11"/>
          <w:color w:val="363636"/>
        </w:rPr>
        <w:t>I would</w:t>
      </w:r>
      <w:r>
        <w:rPr>
          <w:rFonts w:ascii="Arial" w:cs="Arial" w:eastAsia="Arial" w:hAnsi="Arial"/>
          <w:sz w:val="11"/>
          <w:szCs w:val="11"/>
          <w:color w:val="242424"/>
        </w:rPr>
        <w:t xml:space="preserve"> </w:t>
      </w:r>
      <w:r>
        <w:rPr>
          <w:rFonts w:ascii="Arial" w:cs="Arial" w:eastAsia="Arial" w:hAnsi="Arial"/>
          <w:sz w:val="11"/>
          <w:szCs w:val="11"/>
          <w:color w:val="464846"/>
        </w:rPr>
        <w:t>ot</w:t>
      </w:r>
      <w:r>
        <w:rPr>
          <w:rFonts w:ascii="Arial" w:cs="Arial" w:eastAsia="Arial" w:hAnsi="Arial"/>
          <w:sz w:val="11"/>
          <w:szCs w:val="11"/>
          <w:color w:val="242424"/>
        </w:rPr>
        <w:t>h</w:t>
      </w:r>
      <w:r>
        <w:rPr>
          <w:rFonts w:ascii="Arial" w:cs="Arial" w:eastAsia="Arial" w:hAnsi="Arial"/>
          <w:sz w:val="11"/>
          <w:szCs w:val="11"/>
          <w:color w:val="464846"/>
        </w:rPr>
        <w:t>e</w:t>
      </w:r>
      <w:r>
        <w:rPr>
          <w:rFonts w:ascii="Arial" w:cs="Arial" w:eastAsia="Arial" w:hAnsi="Arial"/>
          <w:sz w:val="11"/>
          <w:szCs w:val="11"/>
          <w:color w:val="242424"/>
        </w:rPr>
        <w:t>r</w:t>
      </w:r>
      <w:r>
        <w:rPr>
          <w:rFonts w:ascii="Arial" w:cs="Arial" w:eastAsia="Arial" w:hAnsi="Arial"/>
          <w:sz w:val="11"/>
          <w:szCs w:val="11"/>
          <w:color w:val="464846"/>
        </w:rPr>
        <w:t>w</w:t>
      </w:r>
      <w:r>
        <w:rPr>
          <w:rFonts w:ascii="Arial" w:cs="Arial" w:eastAsia="Arial" w:hAnsi="Arial"/>
          <w:sz w:val="11"/>
          <w:szCs w:val="11"/>
          <w:color w:val="242424"/>
        </w:rPr>
        <w:t>i</w:t>
      </w:r>
      <w:r>
        <w:rPr>
          <w:rFonts w:ascii="Arial" w:cs="Arial" w:eastAsia="Arial" w:hAnsi="Arial"/>
          <w:sz w:val="11"/>
          <w:szCs w:val="11"/>
          <w:color w:val="5D5D5D"/>
        </w:rPr>
        <w:t>se</w:t>
      </w:r>
      <w:r>
        <w:rPr>
          <w:rFonts w:ascii="Arial" w:cs="Arial" w:eastAsia="Arial" w:hAnsi="Arial"/>
          <w:sz w:val="11"/>
          <w:szCs w:val="11"/>
          <w:color w:val="242424"/>
        </w:rPr>
        <w:t xml:space="preserve"> n</w:t>
      </w:r>
      <w:r>
        <w:rPr>
          <w:rFonts w:ascii="Arial" w:cs="Arial" w:eastAsia="Arial" w:hAnsi="Arial"/>
          <w:sz w:val="11"/>
          <w:szCs w:val="11"/>
          <w:color w:val="464846"/>
        </w:rPr>
        <w:t>ot</w:t>
      </w:r>
      <w:r>
        <w:rPr>
          <w:rFonts w:ascii="Arial" w:cs="Arial" w:eastAsia="Arial" w:hAnsi="Arial"/>
          <w:sz w:val="11"/>
          <w:szCs w:val="11"/>
          <w:color w:val="242424"/>
        </w:rPr>
        <w:t xml:space="preserve"> </w:t>
      </w:r>
      <w:r>
        <w:rPr>
          <w:rFonts w:ascii="Arial" w:cs="Arial" w:eastAsia="Arial" w:hAnsi="Arial"/>
          <w:sz w:val="11"/>
          <w:szCs w:val="11"/>
          <w:color w:val="363636"/>
        </w:rPr>
        <w:t>be</w:t>
      </w:r>
      <w:r>
        <w:rPr>
          <w:rFonts w:ascii="Arial" w:cs="Arial" w:eastAsia="Arial" w:hAnsi="Arial"/>
          <w:sz w:val="11"/>
          <w:szCs w:val="11"/>
          <w:color w:val="242424"/>
        </w:rPr>
        <w:t xml:space="preserve"> </w:t>
      </w:r>
      <w:r>
        <w:rPr>
          <w:rFonts w:ascii="Arial" w:cs="Arial" w:eastAsia="Arial" w:hAnsi="Arial"/>
          <w:sz w:val="11"/>
          <w:szCs w:val="11"/>
          <w:color w:val="464846"/>
        </w:rPr>
        <w:t>e</w:t>
      </w:r>
      <w:r>
        <w:rPr>
          <w:rFonts w:ascii="Arial" w:cs="Arial" w:eastAsia="Arial" w:hAnsi="Arial"/>
          <w:sz w:val="11"/>
          <w:szCs w:val="11"/>
          <w:color w:val="242424"/>
        </w:rPr>
        <w:t>ntitl</w:t>
      </w:r>
      <w:r>
        <w:rPr>
          <w:rFonts w:ascii="Arial" w:cs="Arial" w:eastAsia="Arial" w:hAnsi="Arial"/>
          <w:sz w:val="11"/>
          <w:szCs w:val="11"/>
          <w:color w:val="464846"/>
        </w:rPr>
        <w:t>e</w:t>
      </w:r>
      <w:r>
        <w:rPr>
          <w:rFonts w:ascii="Arial" w:cs="Arial" w:eastAsia="Arial" w:hAnsi="Arial"/>
          <w:sz w:val="11"/>
          <w:szCs w:val="11"/>
          <w:color w:val="242424"/>
        </w:rPr>
        <w:t>d</w:t>
      </w:r>
      <w:r>
        <w:rPr>
          <w:rFonts w:ascii="Arial" w:cs="Arial" w:eastAsia="Arial" w:hAnsi="Arial"/>
          <w:sz w:val="11"/>
          <w:szCs w:val="11"/>
          <w:color w:val="5D5D5D"/>
        </w:rPr>
        <w:t>,</w:t>
      </w:r>
      <w:r>
        <w:rPr>
          <w:rFonts w:ascii="Arial" w:cs="Arial" w:eastAsia="Arial" w:hAnsi="Arial"/>
          <w:sz w:val="11"/>
          <w:szCs w:val="11"/>
          <w:color w:val="242424"/>
        </w:rPr>
        <w:t xml:space="preserve"> I </w:t>
      </w:r>
      <w:r>
        <w:rPr>
          <w:rFonts w:ascii="Arial" w:cs="Arial" w:eastAsia="Arial" w:hAnsi="Arial"/>
          <w:sz w:val="11"/>
          <w:szCs w:val="11"/>
          <w:color w:val="363636"/>
        </w:rPr>
        <w:t>vo</w:t>
      </w:r>
      <w:r>
        <w:rPr>
          <w:rFonts w:ascii="Arial" w:cs="Arial" w:eastAsia="Arial" w:hAnsi="Arial"/>
          <w:sz w:val="11"/>
          <w:szCs w:val="11"/>
          <w:color w:val="0F0F0F"/>
        </w:rPr>
        <w:t>lun</w:t>
      </w:r>
      <w:r>
        <w:rPr>
          <w:rFonts w:ascii="Arial" w:cs="Arial" w:eastAsia="Arial" w:hAnsi="Arial"/>
          <w:sz w:val="11"/>
          <w:szCs w:val="11"/>
          <w:color w:val="363636"/>
        </w:rPr>
        <w:t>tarily re</w:t>
      </w:r>
      <w:r>
        <w:rPr>
          <w:rFonts w:ascii="Arial" w:cs="Arial" w:eastAsia="Arial" w:hAnsi="Arial"/>
          <w:sz w:val="11"/>
          <w:szCs w:val="11"/>
          <w:color w:val="0F0F0F"/>
        </w:rPr>
        <w:t>l</w:t>
      </w:r>
      <w:r>
        <w:rPr>
          <w:rFonts w:ascii="Arial" w:cs="Arial" w:eastAsia="Arial" w:hAnsi="Arial"/>
          <w:sz w:val="11"/>
          <w:szCs w:val="11"/>
          <w:color w:val="464846"/>
        </w:rPr>
        <w:t>ease a</w:t>
      </w:r>
      <w:r>
        <w:rPr>
          <w:rFonts w:ascii="Arial" w:cs="Arial" w:eastAsia="Arial" w:hAnsi="Arial"/>
          <w:sz w:val="11"/>
          <w:szCs w:val="11"/>
          <w:color w:val="242424"/>
        </w:rPr>
        <w:t xml:space="preserve">nd </w:t>
      </w:r>
      <w:r>
        <w:rPr>
          <w:rFonts w:ascii="Arial" w:cs="Arial" w:eastAsia="Arial" w:hAnsi="Arial"/>
          <w:sz w:val="11"/>
          <w:szCs w:val="11"/>
          <w:color w:val="363636"/>
        </w:rPr>
        <w:t>forever</w:t>
      </w:r>
      <w:r>
        <w:rPr>
          <w:rFonts w:ascii="Arial" w:cs="Arial" w:eastAsia="Arial" w:hAnsi="Arial"/>
          <w:sz w:val="11"/>
          <w:szCs w:val="11"/>
          <w:color w:val="242424"/>
        </w:rPr>
        <w:t xml:space="preserve"> di</w:t>
      </w:r>
      <w:r>
        <w:rPr>
          <w:rFonts w:ascii="Arial" w:cs="Arial" w:eastAsia="Arial" w:hAnsi="Arial"/>
          <w:sz w:val="11"/>
          <w:szCs w:val="11"/>
          <w:color w:val="5D5D5D"/>
        </w:rPr>
        <w:t>s</w:t>
      </w:r>
      <w:r>
        <w:rPr>
          <w:rFonts w:ascii="Arial" w:cs="Arial" w:eastAsia="Arial" w:hAnsi="Arial"/>
          <w:sz w:val="11"/>
          <w:szCs w:val="11"/>
          <w:color w:val="363636"/>
        </w:rPr>
        <w:t>charge the</w:t>
      </w:r>
      <w:r>
        <w:rPr>
          <w:rFonts w:ascii="Arial" w:cs="Arial" w:eastAsia="Arial" w:hAnsi="Arial"/>
          <w:sz w:val="11"/>
          <w:szCs w:val="11"/>
          <w:color w:val="242424"/>
        </w:rPr>
        <w:t xml:space="preserve"> </w:t>
      </w:r>
      <w:r>
        <w:rPr>
          <w:rFonts w:ascii="Arial" w:cs="Arial" w:eastAsia="Arial" w:hAnsi="Arial"/>
          <w:sz w:val="11"/>
          <w:szCs w:val="11"/>
          <w:color w:val="464846"/>
        </w:rPr>
        <w:t>Com</w:t>
      </w:r>
      <w:r>
        <w:rPr>
          <w:rFonts w:ascii="Arial" w:cs="Arial" w:eastAsia="Arial" w:hAnsi="Arial"/>
          <w:sz w:val="11"/>
          <w:szCs w:val="11"/>
          <w:color w:val="242424"/>
        </w:rPr>
        <w:t>pan</w:t>
      </w:r>
      <w:r>
        <w:rPr>
          <w:rFonts w:ascii="Arial" w:cs="Arial" w:eastAsia="Arial" w:hAnsi="Arial"/>
          <w:sz w:val="11"/>
          <w:szCs w:val="11"/>
          <w:color w:val="464846"/>
        </w:rPr>
        <w:t>y, its affi</w:t>
      </w:r>
      <w:r>
        <w:rPr>
          <w:rFonts w:ascii="Arial" w:cs="Arial" w:eastAsia="Arial" w:hAnsi="Arial"/>
          <w:sz w:val="11"/>
          <w:szCs w:val="11"/>
          <w:color w:val="242424"/>
        </w:rPr>
        <w:t>lia</w:t>
      </w:r>
      <w:r>
        <w:rPr>
          <w:rFonts w:ascii="Arial" w:cs="Arial" w:eastAsia="Arial" w:hAnsi="Arial"/>
          <w:sz w:val="11"/>
          <w:szCs w:val="11"/>
          <w:color w:val="464846"/>
        </w:rPr>
        <w:t>te</w:t>
      </w:r>
      <w:r>
        <w:rPr>
          <w:rFonts w:ascii="Arial" w:cs="Arial" w:eastAsia="Arial" w:hAnsi="Arial"/>
          <w:sz w:val="11"/>
          <w:szCs w:val="11"/>
          <w:color w:val="242424"/>
        </w:rPr>
        <w:t xml:space="preserve">d </w:t>
      </w:r>
      <w:r>
        <w:rPr>
          <w:rFonts w:ascii="Arial" w:cs="Arial" w:eastAsia="Arial" w:hAnsi="Arial"/>
          <w:sz w:val="11"/>
          <w:szCs w:val="11"/>
          <w:color w:val="464846"/>
        </w:rPr>
        <w:t>a</w:t>
      </w:r>
      <w:r>
        <w:rPr>
          <w:rFonts w:ascii="Arial" w:cs="Arial" w:eastAsia="Arial" w:hAnsi="Arial"/>
          <w:sz w:val="11"/>
          <w:szCs w:val="11"/>
          <w:color w:val="242424"/>
        </w:rPr>
        <w:t>nd r</w:t>
      </w:r>
      <w:r>
        <w:rPr>
          <w:rFonts w:ascii="Arial" w:cs="Arial" w:eastAsia="Arial" w:hAnsi="Arial"/>
          <w:sz w:val="11"/>
          <w:szCs w:val="11"/>
          <w:color w:val="464846"/>
        </w:rPr>
        <w:t>e</w:t>
      </w:r>
      <w:r>
        <w:rPr>
          <w:rFonts w:ascii="Arial" w:cs="Arial" w:eastAsia="Arial" w:hAnsi="Arial"/>
          <w:sz w:val="11"/>
          <w:szCs w:val="11"/>
          <w:color w:val="242424"/>
        </w:rPr>
        <w:t>l</w:t>
      </w:r>
      <w:r>
        <w:rPr>
          <w:rFonts w:ascii="Arial" w:cs="Arial" w:eastAsia="Arial" w:hAnsi="Arial"/>
          <w:sz w:val="11"/>
          <w:szCs w:val="11"/>
          <w:color w:val="464846"/>
        </w:rPr>
        <w:t>ated en</w:t>
      </w:r>
      <w:r>
        <w:rPr>
          <w:rFonts w:ascii="Arial" w:cs="Arial" w:eastAsia="Arial" w:hAnsi="Arial"/>
          <w:sz w:val="11"/>
          <w:szCs w:val="11"/>
          <w:color w:val="242424"/>
        </w:rPr>
        <w:t>titi</w:t>
      </w:r>
      <w:r>
        <w:rPr>
          <w:rFonts w:ascii="Arial" w:cs="Arial" w:eastAsia="Arial" w:hAnsi="Arial"/>
          <w:sz w:val="11"/>
          <w:szCs w:val="11"/>
          <w:color w:val="464846"/>
        </w:rPr>
        <w:t>es (</w:t>
      </w:r>
      <w:r>
        <w:rPr>
          <w:rFonts w:ascii="Arial" w:cs="Arial" w:eastAsia="Arial" w:hAnsi="Arial"/>
          <w:sz w:val="11"/>
          <w:szCs w:val="11"/>
          <w:color w:val="242424"/>
        </w:rPr>
        <w:t>includin</w:t>
      </w:r>
      <w:r>
        <w:rPr>
          <w:rFonts w:ascii="Arial" w:cs="Arial" w:eastAsia="Arial" w:hAnsi="Arial"/>
          <w:sz w:val="11"/>
          <w:szCs w:val="11"/>
          <w:color w:val="464846"/>
        </w:rPr>
        <w:t>g,</w:t>
      </w:r>
      <w:r>
        <w:rPr>
          <w:rFonts w:ascii="Arial" w:cs="Arial" w:eastAsia="Arial" w:hAnsi="Arial"/>
          <w:sz w:val="11"/>
          <w:szCs w:val="11"/>
          <w:color w:val="242424"/>
        </w:rPr>
        <w:t xml:space="preserve"> </w:t>
      </w:r>
      <w:r>
        <w:rPr>
          <w:rFonts w:ascii="Arial" w:cs="Arial" w:eastAsia="Arial" w:hAnsi="Arial"/>
          <w:sz w:val="11"/>
          <w:szCs w:val="11"/>
          <w:color w:val="363636"/>
        </w:rPr>
        <w:t>w</w:t>
      </w:r>
      <w:r>
        <w:rPr>
          <w:rFonts w:ascii="Arial" w:cs="Arial" w:eastAsia="Arial" w:hAnsi="Arial"/>
          <w:sz w:val="11"/>
          <w:szCs w:val="11"/>
          <w:color w:val="0F0F0F"/>
        </w:rPr>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4320" w:val="left"/>
        </w:tabs>
        <w:rPr>
          <w:sz w:val="20"/>
          <w:szCs w:val="20"/>
          <w:color w:val="auto"/>
        </w:rPr>
      </w:pPr>
      <w:r>
        <w:rPr>
          <w:rFonts w:ascii="Courier New" w:cs="Courier New" w:eastAsia="Courier New" w:hAnsi="Courier New"/>
          <w:sz w:val="10"/>
          <w:szCs w:val="10"/>
          <w:color w:val="777777"/>
        </w:rPr>
        <w:t>7</w:t>
      </w:r>
      <w:r>
        <w:rPr>
          <w:rFonts w:ascii="Courier New" w:cs="Courier New" w:eastAsia="Courier New" w:hAnsi="Courier New"/>
          <w:sz w:val="10"/>
          <w:szCs w:val="10"/>
          <w:color w:val="363636"/>
        </w:rPr>
        <w:t>1</w:t>
      </w:r>
      <w:r>
        <w:rPr>
          <w:rFonts w:ascii="Courier New" w:cs="Courier New" w:eastAsia="Courier New" w:hAnsi="Courier New"/>
          <w:sz w:val="10"/>
          <w:szCs w:val="10"/>
          <w:color w:val="777777"/>
        </w:rPr>
        <w:t>4435</w:t>
      </w:r>
      <w:r>
        <w:rPr>
          <w:rFonts w:ascii="Courier New" w:cs="Courier New" w:eastAsia="Courier New" w:hAnsi="Courier New"/>
          <w:sz w:val="10"/>
          <w:szCs w:val="10"/>
          <w:color w:val="5D5D5D"/>
        </w:rPr>
        <w:t>80</w:t>
      </w:r>
      <w:r>
        <w:rPr>
          <w:rFonts w:ascii="Courier New" w:cs="Courier New" w:eastAsia="Courier New" w:hAnsi="Courier New"/>
          <w:sz w:val="10"/>
          <w:szCs w:val="10"/>
          <w:color w:val="DBDBDB"/>
        </w:rPr>
        <w:t>_</w:t>
      </w:r>
      <w:r>
        <w:rPr>
          <w:rFonts w:ascii="Courier New" w:cs="Courier New" w:eastAsia="Courier New" w:hAnsi="Courier New"/>
          <w:sz w:val="10"/>
          <w:szCs w:val="10"/>
          <w:color w:val="777777"/>
        </w:rPr>
        <w:t>2</w:t>
      </w:r>
      <w:r>
        <w:rPr>
          <w:sz w:val="20"/>
          <w:szCs w:val="20"/>
          <w:color w:val="auto"/>
        </w:rPr>
        <w:tab/>
      </w:r>
      <w:r>
        <w:rPr>
          <w:rFonts w:ascii="Arial" w:cs="Arial" w:eastAsia="Arial" w:hAnsi="Arial"/>
          <w:sz w:val="16"/>
          <w:szCs w:val="16"/>
          <w:color w:val="363636"/>
          <w:vertAlign w:val="superscript"/>
        </w:rPr>
        <w:t>B</w:t>
      </w:r>
      <w:r>
        <w:rPr>
          <w:rFonts w:ascii="Arial" w:cs="Arial" w:eastAsia="Arial" w:hAnsi="Arial"/>
          <w:sz w:val="16"/>
          <w:szCs w:val="16"/>
          <w:color w:val="5D5D5D"/>
          <w:vertAlign w:val="superscript"/>
        </w:rPr>
        <w:t>-</w:t>
      </w:r>
      <w:r>
        <w:rPr>
          <w:rFonts w:ascii="Arial" w:cs="Arial" w:eastAsia="Arial" w:hAnsi="Arial"/>
          <w:sz w:val="16"/>
          <w:szCs w:val="16"/>
          <w:color w:val="363636"/>
          <w:vertAlign w:val="superscript"/>
        </w:rPr>
        <w:t xml:space="preserve"> </w:t>
      </w:r>
      <w:r>
        <w:rPr>
          <w:rFonts w:ascii="Arial" w:cs="Arial" w:eastAsia="Arial" w:hAnsi="Arial"/>
          <w:sz w:val="16"/>
          <w:szCs w:val="16"/>
          <w:color w:val="242424"/>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161290</wp:posOffset>
            </wp:positionV>
            <wp:extent cx="732917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500"/>
          </w:cols>
          <w:pgMar w:left="240" w:top="165" w:right="159" w:bottom="718" w:gutter="0" w:footer="0" w:header="0"/>
        </w:sectPr>
      </w:pPr>
    </w:p>
    <w:bookmarkStart w:id="108" w:name="page109"/>
    <w:bookmarkEnd w:id="108"/>
    <w:p>
      <w:pPr>
        <w:jc w:val="both"/>
        <w:ind w:left="100" w:right="240" w:firstLine="8"/>
        <w:spacing w:after="0" w:line="270" w:lineRule="auto"/>
        <w:rPr>
          <w:sz w:val="20"/>
          <w:szCs w:val="20"/>
          <w:color w:val="auto"/>
        </w:rPr>
      </w:pPr>
      <w:r>
        <w:rPr>
          <w:rFonts w:ascii="Arial" w:cs="Arial" w:eastAsia="Arial" w:hAnsi="Arial"/>
          <w:sz w:val="12"/>
          <w:szCs w:val="12"/>
          <w:color w:val="383838"/>
        </w:rPr>
        <w:t xml:space="preserve">Equity </w:t>
      </w:r>
      <w:r>
        <w:rPr>
          <w:rFonts w:ascii="Arial" w:cs="Arial" w:eastAsia="Arial" w:hAnsi="Arial"/>
          <w:sz w:val="12"/>
          <w:szCs w:val="12"/>
          <w:color w:val="262626"/>
        </w:rPr>
        <w:t>Document</w:t>
      </w:r>
      <w:r>
        <w:rPr>
          <w:rFonts w:ascii="Arial" w:cs="Arial" w:eastAsia="Arial" w:hAnsi="Arial"/>
          <w:sz w:val="12"/>
          <w:szCs w:val="12"/>
          <w:color w:val="383838"/>
        </w:rPr>
        <w:t xml:space="preserve"> </w:t>
      </w:r>
      <w:r>
        <w:rPr>
          <w:rFonts w:ascii="Arial" w:cs="Arial" w:eastAsia="Arial" w:hAnsi="Arial"/>
          <w:sz w:val="12"/>
          <w:szCs w:val="12"/>
          <w:color w:val="4D4D4D"/>
        </w:rPr>
        <w:t>s</w:t>
      </w:r>
      <w:r>
        <w:rPr>
          <w:rFonts w:ascii="Arial" w:cs="Arial" w:eastAsia="Arial" w:hAnsi="Arial"/>
          <w:sz w:val="12"/>
          <w:szCs w:val="12"/>
          <w:color w:val="383838"/>
        </w:rPr>
        <w:t xml:space="preserve"> or t</w:t>
      </w:r>
      <w:r>
        <w:rPr>
          <w:rFonts w:ascii="Arial" w:cs="Arial" w:eastAsia="Arial" w:hAnsi="Arial"/>
          <w:sz w:val="12"/>
          <w:szCs w:val="12"/>
          <w:color w:val="151515"/>
        </w:rPr>
        <w:t>h</w:t>
      </w:r>
      <w:r>
        <w:rPr>
          <w:rFonts w:ascii="Arial" w:cs="Arial" w:eastAsia="Arial" w:hAnsi="Arial"/>
          <w:sz w:val="12"/>
          <w:szCs w:val="12"/>
          <w:color w:val="383838"/>
        </w:rPr>
        <w:t>e Co</w:t>
      </w:r>
      <w:r>
        <w:rPr>
          <w:rFonts w:ascii="Arial" w:cs="Arial" w:eastAsia="Arial" w:hAnsi="Arial"/>
          <w:sz w:val="12"/>
          <w:szCs w:val="12"/>
          <w:color w:val="151515"/>
        </w:rPr>
        <w:t>m</w:t>
      </w:r>
      <w:r>
        <w:rPr>
          <w:rFonts w:ascii="Arial" w:cs="Arial" w:eastAsia="Arial" w:hAnsi="Arial"/>
          <w:sz w:val="12"/>
          <w:szCs w:val="12"/>
          <w:color w:val="383838"/>
        </w:rPr>
        <w:t>pa</w:t>
      </w:r>
      <w:r>
        <w:rPr>
          <w:rFonts w:ascii="Arial" w:cs="Arial" w:eastAsia="Arial" w:hAnsi="Arial"/>
          <w:sz w:val="12"/>
          <w:szCs w:val="12"/>
          <w:color w:val="151515"/>
        </w:rPr>
        <w:t>n</w:t>
      </w:r>
      <w:r>
        <w:rPr>
          <w:rFonts w:ascii="Arial" w:cs="Arial" w:eastAsia="Arial" w:hAnsi="Arial"/>
          <w:sz w:val="12"/>
          <w:szCs w:val="12"/>
          <w:color w:val="383838"/>
        </w:rPr>
        <w:t>y's emp</w:t>
      </w:r>
      <w:r>
        <w:rPr>
          <w:rFonts w:ascii="Arial" w:cs="Arial" w:eastAsia="Arial" w:hAnsi="Arial"/>
          <w:sz w:val="12"/>
          <w:szCs w:val="12"/>
          <w:color w:val="151515"/>
        </w:rPr>
        <w:t>l</w:t>
      </w:r>
      <w:r>
        <w:rPr>
          <w:rFonts w:ascii="Arial" w:cs="Arial" w:eastAsia="Arial" w:hAnsi="Arial"/>
          <w:sz w:val="12"/>
          <w:szCs w:val="12"/>
          <w:color w:val="383838"/>
        </w:rPr>
        <w:t xml:space="preserve"> oyee </w:t>
      </w:r>
      <w:r>
        <w:rPr>
          <w:rFonts w:ascii="Arial" w:cs="Arial" w:eastAsia="Arial" w:hAnsi="Arial"/>
          <w:sz w:val="12"/>
          <w:szCs w:val="12"/>
          <w:color w:val="262626"/>
        </w:rPr>
        <w:t>benefit plan</w:t>
      </w:r>
      <w:r>
        <w:rPr>
          <w:rFonts w:ascii="Arial" w:cs="Arial" w:eastAsia="Arial" w:hAnsi="Arial"/>
          <w:sz w:val="12"/>
          <w:szCs w:val="12"/>
          <w:color w:val="383838"/>
        </w:rPr>
        <w:t xml:space="preserve"> </w:t>
      </w:r>
      <w:r>
        <w:rPr>
          <w:rFonts w:ascii="Arial" w:cs="Arial" w:eastAsia="Arial" w:hAnsi="Arial"/>
          <w:sz w:val="12"/>
          <w:szCs w:val="12"/>
          <w:color w:val="4D4D4D"/>
        </w:rPr>
        <w:t>s,</w:t>
      </w:r>
      <w:r>
        <w:rPr>
          <w:rFonts w:ascii="Arial" w:cs="Arial" w:eastAsia="Arial" w:hAnsi="Arial"/>
          <w:sz w:val="12"/>
          <w:szCs w:val="12"/>
          <w:color w:val="383838"/>
        </w:rPr>
        <w:t xml:space="preserve"> my r</w:t>
      </w:r>
      <w:r>
        <w:rPr>
          <w:rFonts w:ascii="Arial" w:cs="Arial" w:eastAsia="Arial" w:hAnsi="Arial"/>
          <w:sz w:val="12"/>
          <w:szCs w:val="12"/>
          <w:color w:val="151515"/>
        </w:rPr>
        <w:t>i</w:t>
      </w:r>
      <w:r>
        <w:rPr>
          <w:rFonts w:ascii="Arial" w:cs="Arial" w:eastAsia="Arial" w:hAnsi="Arial"/>
          <w:sz w:val="12"/>
          <w:szCs w:val="12"/>
          <w:color w:val="383838"/>
        </w:rPr>
        <w:t xml:space="preserve">ghts as a </w:t>
      </w:r>
      <w:r>
        <w:rPr>
          <w:rFonts w:ascii="Arial" w:cs="Arial" w:eastAsia="Arial" w:hAnsi="Arial"/>
          <w:sz w:val="12"/>
          <w:szCs w:val="12"/>
          <w:color w:val="4D4D4D"/>
        </w:rPr>
        <w:t>s</w:t>
      </w:r>
      <w:r>
        <w:rPr>
          <w:rFonts w:ascii="Arial" w:cs="Arial" w:eastAsia="Arial" w:hAnsi="Arial"/>
          <w:sz w:val="12"/>
          <w:szCs w:val="12"/>
          <w:color w:val="262626"/>
        </w:rPr>
        <w:t>hareholder</w:t>
      </w:r>
      <w:r>
        <w:rPr>
          <w:rFonts w:ascii="Arial" w:cs="Arial" w:eastAsia="Arial" w:hAnsi="Arial"/>
          <w:sz w:val="12"/>
          <w:szCs w:val="12"/>
          <w:color w:val="4D4D4D"/>
        </w:rPr>
        <w:t>,</w:t>
      </w:r>
      <w:r>
        <w:rPr>
          <w:rFonts w:ascii="Arial" w:cs="Arial" w:eastAsia="Arial" w:hAnsi="Arial"/>
          <w:sz w:val="12"/>
          <w:szCs w:val="12"/>
          <w:color w:val="383838"/>
        </w:rPr>
        <w:t xml:space="preserve"> </w:t>
      </w:r>
      <w:r>
        <w:rPr>
          <w:rFonts w:ascii="Arial" w:cs="Arial" w:eastAsia="Arial" w:hAnsi="Arial"/>
          <w:sz w:val="12"/>
          <w:szCs w:val="12"/>
          <w:color w:val="262626"/>
        </w:rPr>
        <w:t>my</w:t>
      </w:r>
      <w:r>
        <w:rPr>
          <w:rFonts w:ascii="Arial" w:cs="Arial" w:eastAsia="Arial" w:hAnsi="Arial"/>
          <w:sz w:val="12"/>
          <w:szCs w:val="12"/>
          <w:color w:val="383838"/>
        </w:rPr>
        <w:t xml:space="preserve"> </w:t>
      </w:r>
      <w:r>
        <w:rPr>
          <w:rFonts w:ascii="Arial" w:cs="Arial" w:eastAsia="Arial" w:hAnsi="Arial"/>
          <w:sz w:val="12"/>
          <w:szCs w:val="12"/>
          <w:color w:val="151515"/>
        </w:rPr>
        <w:t>ri</w:t>
      </w:r>
      <w:r>
        <w:rPr>
          <w:rFonts w:ascii="Arial" w:cs="Arial" w:eastAsia="Arial" w:hAnsi="Arial"/>
          <w:sz w:val="12"/>
          <w:szCs w:val="12"/>
          <w:color w:val="383838"/>
        </w:rPr>
        <w:t>g</w:t>
      </w:r>
      <w:r>
        <w:rPr>
          <w:rFonts w:ascii="Arial" w:cs="Arial" w:eastAsia="Arial" w:hAnsi="Arial"/>
          <w:sz w:val="12"/>
          <w:szCs w:val="12"/>
          <w:color w:val="151515"/>
        </w:rPr>
        <w:t>h</w:t>
      </w:r>
      <w:r>
        <w:rPr>
          <w:rFonts w:ascii="Arial" w:cs="Arial" w:eastAsia="Arial" w:hAnsi="Arial"/>
          <w:sz w:val="12"/>
          <w:szCs w:val="12"/>
          <w:color w:val="383838"/>
        </w:rPr>
        <w:t xml:space="preserve">ts to </w:t>
      </w:r>
      <w:r>
        <w:rPr>
          <w:rFonts w:ascii="Arial" w:cs="Arial" w:eastAsia="Arial" w:hAnsi="Arial"/>
          <w:sz w:val="12"/>
          <w:szCs w:val="12"/>
          <w:color w:val="151515"/>
        </w:rPr>
        <w:t>indemnifi</w:t>
      </w:r>
      <w:r>
        <w:rPr>
          <w:rFonts w:ascii="Arial" w:cs="Arial" w:eastAsia="Arial" w:hAnsi="Arial"/>
          <w:sz w:val="12"/>
          <w:szCs w:val="12"/>
          <w:color w:val="383838"/>
        </w:rPr>
        <w:t>cat</w:t>
      </w:r>
      <w:r>
        <w:rPr>
          <w:rFonts w:ascii="Arial" w:cs="Arial" w:eastAsia="Arial" w:hAnsi="Arial"/>
          <w:sz w:val="12"/>
          <w:szCs w:val="12"/>
          <w:color w:val="151515"/>
        </w:rPr>
        <w:t>i</w:t>
      </w:r>
      <w:r>
        <w:rPr>
          <w:rFonts w:ascii="Arial" w:cs="Arial" w:eastAsia="Arial" w:hAnsi="Arial"/>
          <w:sz w:val="12"/>
          <w:szCs w:val="12"/>
          <w:color w:val="383838"/>
        </w:rPr>
        <w:t xml:space="preserve">on </w:t>
      </w:r>
      <w:r>
        <w:rPr>
          <w:rFonts w:ascii="Arial" w:cs="Arial" w:eastAsia="Arial" w:hAnsi="Arial"/>
          <w:sz w:val="12"/>
          <w:szCs w:val="12"/>
          <w:color w:val="262626"/>
        </w:rPr>
        <w:t>under the Indemnification</w:t>
      </w:r>
      <w:r>
        <w:rPr>
          <w:rFonts w:ascii="Arial" w:cs="Arial" w:eastAsia="Arial" w:hAnsi="Arial"/>
          <w:sz w:val="12"/>
          <w:szCs w:val="12"/>
          <w:color w:val="383838"/>
        </w:rPr>
        <w:t xml:space="preserve"> Agreement, or any rig</w:t>
      </w:r>
      <w:r>
        <w:rPr>
          <w:rFonts w:ascii="Arial" w:cs="Arial" w:eastAsia="Arial" w:hAnsi="Arial"/>
          <w:sz w:val="12"/>
          <w:szCs w:val="12"/>
          <w:color w:val="151515"/>
        </w:rPr>
        <w:t>ht</w:t>
      </w:r>
      <w:r>
        <w:rPr>
          <w:rFonts w:ascii="Arial" w:cs="Arial" w:eastAsia="Arial" w:hAnsi="Arial"/>
          <w:sz w:val="12"/>
          <w:szCs w:val="12"/>
          <w:color w:val="383838"/>
        </w:rPr>
        <w:t xml:space="preserve">s </w:t>
      </w:r>
      <w:r>
        <w:rPr>
          <w:rFonts w:ascii="Arial" w:cs="Arial" w:eastAsia="Arial" w:hAnsi="Arial"/>
          <w:sz w:val="12"/>
          <w:szCs w:val="12"/>
          <w:color w:val="262626"/>
        </w:rPr>
        <w:t>that</w:t>
      </w:r>
      <w:r>
        <w:rPr>
          <w:rFonts w:ascii="Arial" w:cs="Arial" w:eastAsia="Arial" w:hAnsi="Arial"/>
          <w:sz w:val="12"/>
          <w:szCs w:val="12"/>
          <w:color w:val="383838"/>
        </w:rPr>
        <w:t xml:space="preserve"> can</w:t>
      </w:r>
      <w:r>
        <w:rPr>
          <w:rFonts w:ascii="Arial" w:cs="Arial" w:eastAsia="Arial" w:hAnsi="Arial"/>
          <w:sz w:val="12"/>
          <w:szCs w:val="12"/>
          <w:color w:val="151515"/>
        </w:rPr>
        <w:t>n</w:t>
      </w:r>
      <w:r>
        <w:rPr>
          <w:rFonts w:ascii="Arial" w:cs="Arial" w:eastAsia="Arial" w:hAnsi="Arial"/>
          <w:sz w:val="12"/>
          <w:szCs w:val="12"/>
          <w:color w:val="383838"/>
        </w:rPr>
        <w:t xml:space="preserve">ot </w:t>
      </w:r>
      <w:r>
        <w:rPr>
          <w:rFonts w:ascii="Arial" w:cs="Arial" w:eastAsia="Arial" w:hAnsi="Arial"/>
          <w:sz w:val="12"/>
          <w:szCs w:val="12"/>
          <w:color w:val="262626"/>
        </w:rPr>
        <w:t>be released</w:t>
      </w:r>
      <w:r>
        <w:rPr>
          <w:rFonts w:ascii="Arial" w:cs="Arial" w:eastAsia="Arial" w:hAnsi="Arial"/>
          <w:sz w:val="12"/>
          <w:szCs w:val="12"/>
          <w:color w:val="383838"/>
        </w:rPr>
        <w:t xml:space="preserve"> as a </w:t>
      </w:r>
      <w:r>
        <w:rPr>
          <w:rFonts w:ascii="Arial" w:cs="Arial" w:eastAsia="Arial" w:hAnsi="Arial"/>
          <w:sz w:val="12"/>
          <w:szCs w:val="12"/>
          <w:color w:val="262626"/>
        </w:rPr>
        <w:t>matter</w:t>
      </w:r>
      <w:r>
        <w:rPr>
          <w:rFonts w:ascii="Arial" w:cs="Arial" w:eastAsia="Arial" w:hAnsi="Arial"/>
          <w:sz w:val="12"/>
          <w:szCs w:val="12"/>
          <w:color w:val="383838"/>
        </w:rPr>
        <w:t xml:space="preserve"> of </w:t>
      </w:r>
      <w:r>
        <w:rPr>
          <w:rFonts w:ascii="Arial" w:cs="Arial" w:eastAsia="Arial" w:hAnsi="Arial"/>
          <w:sz w:val="12"/>
          <w:szCs w:val="12"/>
          <w:color w:val="151515"/>
        </w:rPr>
        <w:t>l</w:t>
      </w:r>
      <w:r>
        <w:rPr>
          <w:rFonts w:ascii="Arial" w:cs="Arial" w:eastAsia="Arial" w:hAnsi="Arial"/>
          <w:sz w:val="12"/>
          <w:szCs w:val="12"/>
          <w:color w:val="383838"/>
        </w:rPr>
        <w:t>aw.</w:t>
      </w:r>
      <w:r>
        <w:rPr>
          <w:rFonts w:ascii="Arial" w:cs="Arial" w:eastAsia="Arial" w:hAnsi="Arial"/>
          <w:sz w:val="12"/>
          <w:szCs w:val="12"/>
          <w:color w:val="151515"/>
        </w:rPr>
        <w:t xml:space="preserve"> I </w:t>
      </w:r>
      <w:r>
        <w:rPr>
          <w:rFonts w:ascii="Arial" w:cs="Arial" w:eastAsia="Arial" w:hAnsi="Arial"/>
          <w:sz w:val="12"/>
          <w:szCs w:val="12"/>
          <w:color w:val="383838"/>
        </w:rPr>
        <w:t>agree</w:t>
      </w:r>
      <w:r>
        <w:rPr>
          <w:rFonts w:ascii="Arial" w:cs="Arial" w:eastAsia="Arial" w:hAnsi="Arial"/>
          <w:sz w:val="12"/>
          <w:szCs w:val="12"/>
          <w:color w:val="151515"/>
        </w:rPr>
        <w:t xml:space="preserve"> </w:t>
      </w:r>
      <w:r>
        <w:rPr>
          <w:rFonts w:ascii="Arial" w:cs="Arial" w:eastAsia="Arial" w:hAnsi="Arial"/>
          <w:sz w:val="12"/>
          <w:szCs w:val="12"/>
          <w:color w:val="262626"/>
        </w:rPr>
        <w:t>not to</w:t>
      </w:r>
      <w:r>
        <w:rPr>
          <w:rFonts w:ascii="Arial" w:cs="Arial" w:eastAsia="Arial" w:hAnsi="Arial"/>
          <w:sz w:val="12"/>
          <w:szCs w:val="12"/>
          <w:color w:val="151515"/>
        </w:rPr>
        <w:t xml:space="preserve"> </w:t>
      </w:r>
      <w:r>
        <w:rPr>
          <w:rFonts w:ascii="Arial" w:cs="Arial" w:eastAsia="Arial" w:hAnsi="Arial"/>
          <w:sz w:val="12"/>
          <w:szCs w:val="12"/>
          <w:color w:val="383838"/>
        </w:rPr>
        <w:t>accept</w:t>
      </w:r>
      <w:r>
        <w:rPr>
          <w:rFonts w:ascii="Arial" w:cs="Arial" w:eastAsia="Arial" w:hAnsi="Arial"/>
          <w:sz w:val="12"/>
          <w:szCs w:val="12"/>
          <w:color w:val="151515"/>
        </w:rPr>
        <w:t xml:space="preserve"> </w:t>
      </w:r>
      <w:r>
        <w:rPr>
          <w:rFonts w:ascii="Arial" w:cs="Arial" w:eastAsia="Arial" w:hAnsi="Arial"/>
          <w:sz w:val="12"/>
          <w:szCs w:val="12"/>
          <w:color w:val="262626"/>
        </w:rPr>
        <w:t>dama</w:t>
      </w:r>
      <w:r>
        <w:rPr>
          <w:rFonts w:ascii="Arial" w:cs="Arial" w:eastAsia="Arial" w:hAnsi="Arial"/>
          <w:sz w:val="12"/>
          <w:szCs w:val="12"/>
          <w:color w:val="151515"/>
        </w:rPr>
        <w:t xml:space="preserve"> </w:t>
      </w:r>
      <w:r>
        <w:rPr>
          <w:rFonts w:ascii="Arial" w:cs="Arial" w:eastAsia="Arial" w:hAnsi="Arial"/>
          <w:sz w:val="12"/>
          <w:szCs w:val="12"/>
          <w:color w:val="4D4D4D"/>
        </w:rPr>
        <w:t>ges of</w:t>
      </w:r>
      <w:r>
        <w:rPr>
          <w:rFonts w:ascii="Arial" w:cs="Arial" w:eastAsia="Arial" w:hAnsi="Arial"/>
          <w:sz w:val="12"/>
          <w:szCs w:val="12"/>
          <w:color w:val="151515"/>
        </w:rPr>
        <w:t xml:space="preserve"> </w:t>
      </w:r>
      <w:r>
        <w:rPr>
          <w:rFonts w:ascii="Arial" w:cs="Arial" w:eastAsia="Arial" w:hAnsi="Arial"/>
          <w:sz w:val="12"/>
          <w:szCs w:val="12"/>
          <w:color w:val="383838"/>
        </w:rPr>
        <w:t>any</w:t>
      </w:r>
      <w:r>
        <w:rPr>
          <w:rFonts w:ascii="Arial" w:cs="Arial" w:eastAsia="Arial" w:hAnsi="Arial"/>
          <w:sz w:val="12"/>
          <w:szCs w:val="12"/>
          <w:color w:val="151515"/>
        </w:rPr>
        <w:t xml:space="preserve"> </w:t>
      </w:r>
      <w:r>
        <w:rPr>
          <w:rFonts w:ascii="Arial" w:cs="Arial" w:eastAsia="Arial" w:hAnsi="Arial"/>
          <w:sz w:val="12"/>
          <w:szCs w:val="12"/>
          <w:color w:val="262626"/>
        </w:rPr>
        <w:t>nature</w:t>
      </w:r>
      <w:r>
        <w:rPr>
          <w:rFonts w:ascii="Arial" w:cs="Arial" w:eastAsia="Arial" w:hAnsi="Arial"/>
          <w:sz w:val="12"/>
          <w:szCs w:val="12"/>
          <w:color w:val="696969"/>
        </w:rPr>
        <w:t>,</w:t>
      </w:r>
      <w:r>
        <w:rPr>
          <w:rFonts w:ascii="Arial" w:cs="Arial" w:eastAsia="Arial" w:hAnsi="Arial"/>
          <w:sz w:val="12"/>
          <w:szCs w:val="12"/>
          <w:color w:val="151515"/>
        </w:rPr>
        <w:t xml:space="preserve"> </w:t>
      </w:r>
      <w:r>
        <w:rPr>
          <w:rFonts w:ascii="Arial" w:cs="Arial" w:eastAsia="Arial" w:hAnsi="Arial"/>
          <w:sz w:val="12"/>
          <w:szCs w:val="12"/>
          <w:color w:val="383838"/>
        </w:rPr>
        <w:t>ot</w:t>
      </w:r>
      <w:r>
        <w:rPr>
          <w:rFonts w:ascii="Arial" w:cs="Arial" w:eastAsia="Arial" w:hAnsi="Arial"/>
          <w:sz w:val="12"/>
          <w:szCs w:val="12"/>
          <w:color w:val="151515"/>
        </w:rPr>
        <w:t>h</w:t>
      </w:r>
      <w:r>
        <w:rPr>
          <w:rFonts w:ascii="Arial" w:cs="Arial" w:eastAsia="Arial" w:hAnsi="Arial"/>
          <w:sz w:val="12"/>
          <w:szCs w:val="12"/>
          <w:color w:val="383838"/>
        </w:rPr>
        <w:t>er equ</w:t>
      </w:r>
      <w:r>
        <w:rPr>
          <w:rFonts w:ascii="Arial" w:cs="Arial" w:eastAsia="Arial" w:hAnsi="Arial"/>
          <w:sz w:val="12"/>
          <w:szCs w:val="12"/>
          <w:color w:val="151515"/>
        </w:rPr>
        <w:t>i</w:t>
      </w:r>
      <w:r>
        <w:rPr>
          <w:rFonts w:ascii="Arial" w:cs="Arial" w:eastAsia="Arial" w:hAnsi="Arial"/>
          <w:sz w:val="12"/>
          <w:szCs w:val="12"/>
          <w:color w:val="383838"/>
        </w:rPr>
        <w:t>tab</w:t>
      </w:r>
      <w:r>
        <w:rPr>
          <w:rFonts w:ascii="Arial" w:cs="Arial" w:eastAsia="Arial" w:hAnsi="Arial"/>
          <w:sz w:val="12"/>
          <w:szCs w:val="12"/>
          <w:color w:val="151515"/>
        </w:rPr>
        <w:t>l</w:t>
      </w:r>
      <w:r>
        <w:rPr>
          <w:rFonts w:ascii="Arial" w:cs="Arial" w:eastAsia="Arial" w:hAnsi="Arial"/>
          <w:sz w:val="12"/>
          <w:szCs w:val="12"/>
          <w:color w:val="383838"/>
        </w:rPr>
        <w:t>e or</w:t>
      </w:r>
      <w:r>
        <w:rPr>
          <w:rFonts w:ascii="Arial" w:cs="Arial" w:eastAsia="Arial" w:hAnsi="Arial"/>
          <w:sz w:val="12"/>
          <w:szCs w:val="12"/>
          <w:color w:val="151515"/>
        </w:rPr>
        <w:t xml:space="preserve"> l</w:t>
      </w:r>
      <w:r>
        <w:rPr>
          <w:rFonts w:ascii="Arial" w:cs="Arial" w:eastAsia="Arial" w:hAnsi="Arial"/>
          <w:sz w:val="12"/>
          <w:szCs w:val="12"/>
          <w:color w:val="383838"/>
        </w:rPr>
        <w:t>egal remedies fo</w:t>
      </w:r>
      <w:r>
        <w:rPr>
          <w:rFonts w:ascii="Arial" w:cs="Arial" w:eastAsia="Arial" w:hAnsi="Arial"/>
          <w:sz w:val="12"/>
          <w:szCs w:val="12"/>
          <w:color w:val="151515"/>
        </w:rPr>
        <w:t xml:space="preserve">r m </w:t>
      </w:r>
      <w:r>
        <w:rPr>
          <w:rFonts w:ascii="Arial" w:cs="Arial" w:eastAsia="Arial" w:hAnsi="Arial"/>
          <w:sz w:val="12"/>
          <w:szCs w:val="12"/>
          <w:color w:val="383838"/>
        </w:rPr>
        <w:t>y own</w:t>
      </w:r>
      <w:r>
        <w:rPr>
          <w:rFonts w:ascii="Arial" w:cs="Arial" w:eastAsia="Arial" w:hAnsi="Arial"/>
          <w:sz w:val="12"/>
          <w:szCs w:val="12"/>
          <w:color w:val="151515"/>
        </w:rPr>
        <w:t xml:space="preserve"> </w:t>
      </w:r>
      <w:r>
        <w:rPr>
          <w:rFonts w:ascii="Arial" w:cs="Arial" w:eastAsia="Arial" w:hAnsi="Arial"/>
          <w:sz w:val="12"/>
          <w:szCs w:val="12"/>
          <w:color w:val="262626"/>
        </w:rPr>
        <w:t>b</w:t>
      </w:r>
      <w:r>
        <w:rPr>
          <w:rFonts w:ascii="Arial" w:cs="Arial" w:eastAsia="Arial" w:hAnsi="Arial"/>
          <w:sz w:val="12"/>
          <w:szCs w:val="12"/>
          <w:color w:val="4D4D4D"/>
        </w:rPr>
        <w:t>e</w:t>
      </w:r>
      <w:r>
        <w:rPr>
          <w:rFonts w:ascii="Arial" w:cs="Arial" w:eastAsia="Arial" w:hAnsi="Arial"/>
          <w:sz w:val="12"/>
          <w:szCs w:val="12"/>
          <w:color w:val="262626"/>
        </w:rPr>
        <w:t>nefit</w:t>
      </w:r>
      <w:r>
        <w:rPr>
          <w:rFonts w:ascii="Arial" w:cs="Arial" w:eastAsia="Arial" w:hAnsi="Arial"/>
          <w:sz w:val="12"/>
          <w:szCs w:val="12"/>
          <w:color w:val="151515"/>
        </w:rPr>
        <w:t xml:space="preserve"> </w:t>
      </w:r>
      <w:r>
        <w:rPr>
          <w:rFonts w:ascii="Arial" w:cs="Arial" w:eastAsia="Arial" w:hAnsi="Arial"/>
          <w:sz w:val="12"/>
          <w:szCs w:val="12"/>
          <w:color w:val="383838"/>
        </w:rPr>
        <w:t>or attorney's fees</w:t>
      </w:r>
      <w:r>
        <w:rPr>
          <w:rFonts w:ascii="Arial" w:cs="Arial" w:eastAsia="Arial" w:hAnsi="Arial"/>
          <w:sz w:val="12"/>
          <w:szCs w:val="12"/>
          <w:color w:val="151515"/>
        </w:rPr>
        <w:t xml:space="preserve"> </w:t>
      </w:r>
      <w:r>
        <w:rPr>
          <w:rFonts w:ascii="Arial" w:cs="Arial" w:eastAsia="Arial" w:hAnsi="Arial"/>
          <w:sz w:val="12"/>
          <w:szCs w:val="12"/>
          <w:color w:val="4D4D4D"/>
        </w:rPr>
        <w:t>or</w:t>
      </w:r>
      <w:r>
        <w:rPr>
          <w:rFonts w:ascii="Arial" w:cs="Arial" w:eastAsia="Arial" w:hAnsi="Arial"/>
          <w:sz w:val="12"/>
          <w:szCs w:val="12"/>
          <w:color w:val="151515"/>
        </w:rPr>
        <w:t xml:space="preserve"> </w:t>
      </w:r>
      <w:r>
        <w:rPr>
          <w:rFonts w:ascii="Arial" w:cs="Arial" w:eastAsia="Arial" w:hAnsi="Arial"/>
          <w:sz w:val="12"/>
          <w:szCs w:val="12"/>
          <w:color w:val="383838"/>
        </w:rPr>
        <w:t>costs fro</w:t>
      </w:r>
      <w:r>
        <w:rPr>
          <w:rFonts w:ascii="Arial" w:cs="Arial" w:eastAsia="Arial" w:hAnsi="Arial"/>
          <w:sz w:val="12"/>
          <w:szCs w:val="12"/>
          <w:color w:val="151515"/>
        </w:rPr>
        <w:t xml:space="preserve">m </w:t>
      </w:r>
      <w:r>
        <w:rPr>
          <w:rFonts w:ascii="Arial" w:cs="Arial" w:eastAsia="Arial" w:hAnsi="Arial"/>
          <w:sz w:val="12"/>
          <w:szCs w:val="12"/>
          <w:color w:val="383838"/>
        </w:rPr>
        <w:t>any</w:t>
      </w:r>
      <w:r>
        <w:rPr>
          <w:rFonts w:ascii="Arial" w:cs="Arial" w:eastAsia="Arial" w:hAnsi="Arial"/>
          <w:sz w:val="12"/>
          <w:szCs w:val="12"/>
          <w:color w:val="151515"/>
        </w:rPr>
        <w:t xml:space="preserve"> </w:t>
      </w:r>
      <w:r>
        <w:rPr>
          <w:rFonts w:ascii="Arial" w:cs="Arial" w:eastAsia="Arial" w:hAnsi="Arial"/>
          <w:sz w:val="12"/>
          <w:szCs w:val="12"/>
          <w:color w:val="4D4D4D"/>
        </w:rPr>
        <w:t>of</w:t>
      </w:r>
      <w:r>
        <w:rPr>
          <w:rFonts w:ascii="Arial" w:cs="Arial" w:eastAsia="Arial" w:hAnsi="Arial"/>
          <w:sz w:val="12"/>
          <w:szCs w:val="12"/>
          <w:color w:val="151515"/>
        </w:rPr>
        <w:t xml:space="preserve"> </w:t>
      </w:r>
      <w:r>
        <w:rPr>
          <w:rFonts w:ascii="Arial" w:cs="Arial" w:eastAsia="Arial" w:hAnsi="Arial"/>
          <w:sz w:val="12"/>
          <w:szCs w:val="12"/>
          <w:color w:val="383838"/>
        </w:rPr>
        <w:t>t</w:t>
      </w:r>
      <w:r>
        <w:rPr>
          <w:rFonts w:ascii="Arial" w:cs="Arial" w:eastAsia="Arial" w:hAnsi="Arial"/>
          <w:sz w:val="12"/>
          <w:szCs w:val="12"/>
          <w:color w:val="151515"/>
        </w:rPr>
        <w:t xml:space="preserve">h </w:t>
      </w:r>
      <w:r>
        <w:rPr>
          <w:rFonts w:ascii="Arial" w:cs="Arial" w:eastAsia="Arial" w:hAnsi="Arial"/>
          <w:sz w:val="12"/>
          <w:szCs w:val="12"/>
          <w:color w:val="383838"/>
        </w:rPr>
        <w:t>e Releasees with</w:t>
      </w:r>
      <w:r>
        <w:rPr>
          <w:rFonts w:ascii="Arial" w:cs="Arial" w:eastAsia="Arial" w:hAnsi="Arial"/>
          <w:sz w:val="12"/>
          <w:szCs w:val="12"/>
          <w:color w:val="151515"/>
        </w:rPr>
        <w:t xml:space="preserve"> </w:t>
      </w:r>
      <w:r>
        <w:rPr>
          <w:rFonts w:ascii="Arial" w:cs="Arial" w:eastAsia="Arial" w:hAnsi="Arial"/>
          <w:sz w:val="12"/>
          <w:szCs w:val="12"/>
          <w:color w:val="262626"/>
        </w:rPr>
        <w:t>re</w:t>
      </w:r>
      <w:r>
        <w:rPr>
          <w:rFonts w:ascii="Arial" w:cs="Arial" w:eastAsia="Arial" w:hAnsi="Arial"/>
          <w:sz w:val="12"/>
          <w:szCs w:val="12"/>
          <w:color w:val="4D4D4D"/>
        </w:rPr>
        <w:t>spect</w:t>
      </w:r>
      <w:r>
        <w:rPr>
          <w:rFonts w:ascii="Arial" w:cs="Arial" w:eastAsia="Arial" w:hAnsi="Arial"/>
          <w:sz w:val="12"/>
          <w:szCs w:val="12"/>
          <w:color w:val="151515"/>
        </w:rPr>
        <w:t xml:space="preserve"> </w:t>
      </w:r>
      <w:r>
        <w:rPr>
          <w:rFonts w:ascii="Arial" w:cs="Arial" w:eastAsia="Arial" w:hAnsi="Arial"/>
          <w:sz w:val="12"/>
          <w:szCs w:val="12"/>
          <w:color w:val="383838"/>
        </w:rPr>
        <w:t>to a</w:t>
      </w:r>
      <w:r>
        <w:rPr>
          <w:rFonts w:ascii="Arial" w:cs="Arial" w:eastAsia="Arial" w:hAnsi="Arial"/>
          <w:sz w:val="12"/>
          <w:szCs w:val="12"/>
          <w:color w:val="151515"/>
        </w:rPr>
        <w:t>n</w:t>
      </w:r>
      <w:r>
        <w:rPr>
          <w:rFonts w:ascii="Arial" w:cs="Arial" w:eastAsia="Arial" w:hAnsi="Arial"/>
          <w:sz w:val="12"/>
          <w:szCs w:val="12"/>
          <w:color w:val="383838"/>
        </w:rPr>
        <w:t>y</w:t>
      </w:r>
      <w:r>
        <w:rPr>
          <w:rFonts w:ascii="Arial" w:cs="Arial" w:eastAsia="Arial" w:hAnsi="Arial"/>
          <w:sz w:val="12"/>
          <w:szCs w:val="12"/>
          <w:color w:val="151515"/>
        </w:rPr>
        <w:t xml:space="preserve"> </w:t>
      </w:r>
      <w:r>
        <w:rPr>
          <w:rFonts w:ascii="Arial" w:cs="Arial" w:eastAsia="Arial" w:hAnsi="Arial"/>
          <w:sz w:val="12"/>
          <w:szCs w:val="12"/>
          <w:color w:val="4D4D4D"/>
        </w:rPr>
        <w:t>C</w:t>
      </w:r>
      <w:r>
        <w:rPr>
          <w:rFonts w:ascii="Arial" w:cs="Arial" w:eastAsia="Arial" w:hAnsi="Arial"/>
          <w:sz w:val="12"/>
          <w:szCs w:val="12"/>
          <w:color w:val="151515"/>
        </w:rPr>
        <w:t>l</w:t>
      </w:r>
      <w:r>
        <w:rPr>
          <w:rFonts w:ascii="Arial" w:cs="Arial" w:eastAsia="Arial" w:hAnsi="Arial"/>
          <w:sz w:val="12"/>
          <w:szCs w:val="12"/>
          <w:color w:val="383838"/>
        </w:rPr>
        <w:t>aim</w:t>
      </w:r>
      <w:r>
        <w:rPr>
          <w:rFonts w:ascii="Arial" w:cs="Arial" w:eastAsia="Arial" w:hAnsi="Arial"/>
          <w:sz w:val="12"/>
          <w:szCs w:val="12"/>
          <w:color w:val="151515"/>
        </w:rPr>
        <w:t xml:space="preserve"> </w:t>
      </w:r>
      <w:r>
        <w:rPr>
          <w:rFonts w:ascii="Arial" w:cs="Arial" w:eastAsia="Arial" w:hAnsi="Arial"/>
          <w:sz w:val="12"/>
          <w:szCs w:val="12"/>
          <w:color w:val="262626"/>
        </w:rPr>
        <w:t>r</w:t>
      </w:r>
      <w:r>
        <w:rPr>
          <w:rFonts w:ascii="Arial" w:cs="Arial" w:eastAsia="Arial" w:hAnsi="Arial"/>
          <w:sz w:val="12"/>
          <w:szCs w:val="12"/>
          <w:color w:val="4D4D4D"/>
        </w:rPr>
        <w:t>eleased</w:t>
      </w:r>
      <w:r>
        <w:rPr>
          <w:rFonts w:ascii="Arial" w:cs="Arial" w:eastAsia="Arial" w:hAnsi="Arial"/>
          <w:sz w:val="12"/>
          <w:szCs w:val="12"/>
          <w:color w:val="151515"/>
        </w:rPr>
        <w:t xml:space="preserve"> </w:t>
      </w:r>
      <w:r>
        <w:rPr>
          <w:rFonts w:ascii="Arial" w:cs="Arial" w:eastAsia="Arial" w:hAnsi="Arial"/>
          <w:sz w:val="12"/>
          <w:szCs w:val="12"/>
          <w:color w:val="383838"/>
        </w:rPr>
        <w:t>by</w:t>
      </w:r>
      <w:r>
        <w:rPr>
          <w:rFonts w:ascii="Arial" w:cs="Arial" w:eastAsia="Arial" w:hAnsi="Arial"/>
          <w:sz w:val="12"/>
          <w:szCs w:val="12"/>
          <w:color w:val="151515"/>
        </w:rPr>
        <w:t xml:space="preserve"> </w:t>
      </w:r>
      <w:r>
        <w:rPr>
          <w:rFonts w:ascii="Arial" w:cs="Arial" w:eastAsia="Arial" w:hAnsi="Arial"/>
          <w:sz w:val="12"/>
          <w:szCs w:val="12"/>
          <w:color w:val="4D4D4D"/>
        </w:rPr>
        <w:t>t</w:t>
      </w:r>
      <w:r>
        <w:rPr>
          <w:rFonts w:ascii="Arial" w:cs="Arial" w:eastAsia="Arial" w:hAnsi="Arial"/>
          <w:sz w:val="12"/>
          <w:szCs w:val="12"/>
          <w:color w:val="262626"/>
        </w:rPr>
        <w:t>hi</w:t>
      </w:r>
      <w:r>
        <w:rPr>
          <w:rFonts w:ascii="Arial" w:cs="Arial" w:eastAsia="Arial" w:hAnsi="Arial"/>
          <w:sz w:val="12"/>
          <w:szCs w:val="12"/>
          <w:color w:val="4D4D4D"/>
        </w:rPr>
        <w:t>s</w:t>
      </w:r>
      <w:r>
        <w:rPr>
          <w:rFonts w:ascii="Arial" w:cs="Arial" w:eastAsia="Arial" w:hAnsi="Arial"/>
          <w:sz w:val="12"/>
          <w:szCs w:val="12"/>
          <w:color w:val="151515"/>
        </w:rPr>
        <w:t xml:space="preserve"> </w:t>
      </w:r>
      <w:r>
        <w:rPr>
          <w:rFonts w:ascii="Arial" w:cs="Arial" w:eastAsia="Arial" w:hAnsi="Arial"/>
          <w:sz w:val="12"/>
          <w:szCs w:val="12"/>
          <w:color w:val="383838"/>
        </w:rPr>
        <w:t>Supp</w:t>
      </w:r>
      <w:r>
        <w:rPr>
          <w:rFonts w:ascii="Arial" w:cs="Arial" w:eastAsia="Arial" w:hAnsi="Arial"/>
          <w:sz w:val="12"/>
          <w:szCs w:val="12"/>
          <w:color w:val="151515"/>
        </w:rPr>
        <w:t>l</w:t>
      </w:r>
      <w:r>
        <w:rPr>
          <w:rFonts w:ascii="Arial" w:cs="Arial" w:eastAsia="Arial" w:hAnsi="Arial"/>
          <w:sz w:val="12"/>
          <w:szCs w:val="12"/>
          <w:color w:val="383838"/>
        </w:rPr>
        <w:t>emental</w:t>
      </w:r>
      <w:r>
        <w:rPr>
          <w:rFonts w:ascii="Arial" w:cs="Arial" w:eastAsia="Arial" w:hAnsi="Arial"/>
          <w:sz w:val="12"/>
          <w:szCs w:val="12"/>
          <w:color w:val="151515"/>
        </w:rPr>
        <w:t xml:space="preserve"> </w:t>
      </w:r>
      <w:r>
        <w:rPr>
          <w:rFonts w:ascii="Arial" w:cs="Arial" w:eastAsia="Arial" w:hAnsi="Arial"/>
          <w:sz w:val="12"/>
          <w:szCs w:val="12"/>
          <w:color w:val="383838"/>
        </w:rPr>
        <w:t xml:space="preserve">Release </w:t>
      </w:r>
      <w:r>
        <w:rPr>
          <w:rFonts w:ascii="Arial" w:cs="Arial" w:eastAsia="Arial" w:hAnsi="Arial"/>
          <w:sz w:val="12"/>
          <w:szCs w:val="12"/>
          <w:color w:val="4D4D4D"/>
        </w:rPr>
        <w:t>ot</w:t>
      </w:r>
      <w:r>
        <w:rPr>
          <w:rFonts w:ascii="Arial" w:cs="Arial" w:eastAsia="Arial" w:hAnsi="Arial"/>
          <w:sz w:val="12"/>
          <w:szCs w:val="12"/>
          <w:color w:val="151515"/>
        </w:rPr>
        <w:t>h</w:t>
      </w:r>
      <w:r>
        <w:rPr>
          <w:rFonts w:ascii="Arial" w:cs="Arial" w:eastAsia="Arial" w:hAnsi="Arial"/>
          <w:sz w:val="12"/>
          <w:szCs w:val="12"/>
          <w:color w:val="383838"/>
        </w:rPr>
        <w:t xml:space="preserve">er than in </w:t>
      </w:r>
      <w:r>
        <w:rPr>
          <w:rFonts w:ascii="Arial" w:cs="Arial" w:eastAsia="Arial" w:hAnsi="Arial"/>
          <w:sz w:val="12"/>
          <w:szCs w:val="12"/>
          <w:color w:val="262626"/>
        </w:rPr>
        <w:t>the</w:t>
      </w:r>
      <w:r>
        <w:rPr>
          <w:rFonts w:ascii="Arial" w:cs="Arial" w:eastAsia="Arial" w:hAnsi="Arial"/>
          <w:sz w:val="12"/>
          <w:szCs w:val="12"/>
          <w:color w:val="383838"/>
        </w:rPr>
        <w:t xml:space="preserve"> event of a </w:t>
      </w:r>
      <w:r>
        <w:rPr>
          <w:rFonts w:ascii="Arial" w:cs="Arial" w:eastAsia="Arial" w:hAnsi="Arial"/>
          <w:sz w:val="12"/>
          <w:szCs w:val="12"/>
          <w:color w:val="262626"/>
        </w:rPr>
        <w:t>breach</w:t>
      </w:r>
      <w:r>
        <w:rPr>
          <w:rFonts w:ascii="Arial" w:cs="Arial" w:eastAsia="Arial" w:hAnsi="Arial"/>
          <w:sz w:val="12"/>
          <w:szCs w:val="12"/>
          <w:color w:val="383838"/>
        </w:rPr>
        <w:t xml:space="preserve"> of </w:t>
      </w:r>
      <w:r>
        <w:rPr>
          <w:rFonts w:ascii="Arial" w:cs="Arial" w:eastAsia="Arial" w:hAnsi="Arial"/>
          <w:sz w:val="12"/>
          <w:szCs w:val="12"/>
          <w:color w:val="262626"/>
        </w:rPr>
        <w:t>the</w:t>
      </w:r>
      <w:r>
        <w:rPr>
          <w:rFonts w:ascii="Arial" w:cs="Arial" w:eastAsia="Arial" w:hAnsi="Arial"/>
          <w:sz w:val="12"/>
          <w:szCs w:val="12"/>
          <w:color w:val="383838"/>
        </w:rPr>
        <w:t xml:space="preserve"> Tra</w:t>
      </w:r>
      <w:r>
        <w:rPr>
          <w:rFonts w:ascii="Arial" w:cs="Arial" w:eastAsia="Arial" w:hAnsi="Arial"/>
          <w:sz w:val="12"/>
          <w:szCs w:val="12"/>
          <w:color w:val="151515"/>
        </w:rPr>
        <w:t>n</w:t>
      </w:r>
      <w:r>
        <w:rPr>
          <w:rFonts w:ascii="Arial" w:cs="Arial" w:eastAsia="Arial" w:hAnsi="Arial"/>
          <w:sz w:val="12"/>
          <w:szCs w:val="12"/>
          <w:color w:val="4D4D4D"/>
        </w:rPr>
        <w:t>s</w:t>
      </w:r>
      <w:r>
        <w:rPr>
          <w:rFonts w:ascii="Arial" w:cs="Arial" w:eastAsia="Arial" w:hAnsi="Arial"/>
          <w:sz w:val="12"/>
          <w:szCs w:val="12"/>
          <w:color w:val="262626"/>
        </w:rPr>
        <w:t>iti</w:t>
      </w:r>
      <w:r>
        <w:rPr>
          <w:rFonts w:ascii="Arial" w:cs="Arial" w:eastAsia="Arial" w:hAnsi="Arial"/>
          <w:sz w:val="12"/>
          <w:szCs w:val="12"/>
          <w:color w:val="4D4D4D"/>
        </w:rPr>
        <w:t>o</w:t>
      </w:r>
      <w:r>
        <w:rPr>
          <w:rFonts w:ascii="Arial" w:cs="Arial" w:eastAsia="Arial" w:hAnsi="Arial"/>
          <w:sz w:val="12"/>
          <w:szCs w:val="12"/>
          <w:color w:val="151515"/>
        </w:rPr>
        <w:t>n</w:t>
      </w:r>
      <w:r>
        <w:rPr>
          <w:rFonts w:ascii="Arial" w:cs="Arial" w:eastAsia="Arial" w:hAnsi="Arial"/>
          <w:sz w:val="12"/>
          <w:szCs w:val="12"/>
          <w:color w:val="383838"/>
        </w:rPr>
        <w:t xml:space="preserve"> a</w:t>
      </w:r>
      <w:r>
        <w:rPr>
          <w:rFonts w:ascii="Arial" w:cs="Arial" w:eastAsia="Arial" w:hAnsi="Arial"/>
          <w:sz w:val="12"/>
          <w:szCs w:val="12"/>
          <w:color w:val="151515"/>
        </w:rPr>
        <w:t>nd</w:t>
      </w:r>
      <w:r>
        <w:rPr>
          <w:rFonts w:ascii="Arial" w:cs="Arial" w:eastAsia="Arial" w:hAnsi="Arial"/>
          <w:sz w:val="12"/>
          <w:szCs w:val="12"/>
          <w:color w:val="383838"/>
        </w:rPr>
        <w:t xml:space="preserve"> Res</w:t>
      </w:r>
      <w:r>
        <w:rPr>
          <w:rFonts w:ascii="Arial" w:cs="Arial" w:eastAsia="Arial" w:hAnsi="Arial"/>
          <w:sz w:val="12"/>
          <w:szCs w:val="12"/>
          <w:color w:val="151515"/>
        </w:rPr>
        <w:t>i</w:t>
      </w:r>
      <w:r>
        <w:rPr>
          <w:rFonts w:ascii="Arial" w:cs="Arial" w:eastAsia="Arial" w:hAnsi="Arial"/>
          <w:sz w:val="12"/>
          <w:szCs w:val="12"/>
          <w:color w:val="383838"/>
        </w:rPr>
        <w:t xml:space="preserve">gnation Agreement </w:t>
      </w:r>
      <w:r>
        <w:rPr>
          <w:rFonts w:ascii="Arial" w:cs="Arial" w:eastAsia="Arial" w:hAnsi="Arial"/>
          <w:sz w:val="12"/>
          <w:szCs w:val="12"/>
          <w:color w:val="262626"/>
        </w:rPr>
        <w:t>b</w:t>
      </w:r>
      <w:r>
        <w:rPr>
          <w:rFonts w:ascii="Arial" w:cs="Arial" w:eastAsia="Arial" w:hAnsi="Arial"/>
          <w:sz w:val="12"/>
          <w:szCs w:val="12"/>
          <w:color w:val="4D4D4D"/>
        </w:rPr>
        <w:t>y</w:t>
      </w:r>
      <w:r>
        <w:rPr>
          <w:rFonts w:ascii="Arial" w:cs="Arial" w:eastAsia="Arial" w:hAnsi="Arial"/>
          <w:sz w:val="12"/>
          <w:szCs w:val="12"/>
          <w:color w:val="383838"/>
        </w:rPr>
        <w:t xml:space="preserve"> the </w:t>
      </w:r>
      <w:r>
        <w:rPr>
          <w:rFonts w:ascii="Arial" w:cs="Arial" w:eastAsia="Arial" w:hAnsi="Arial"/>
          <w:sz w:val="12"/>
          <w:szCs w:val="12"/>
          <w:color w:val="4D4D4D"/>
        </w:rPr>
        <w:t>Compa</w:t>
      </w:r>
      <w:r>
        <w:rPr>
          <w:rFonts w:ascii="Arial" w:cs="Arial" w:eastAsia="Arial" w:hAnsi="Arial"/>
          <w:sz w:val="12"/>
          <w:szCs w:val="12"/>
          <w:color w:val="262626"/>
        </w:rPr>
        <w:t>n</w:t>
      </w:r>
      <w:r>
        <w:rPr>
          <w:rFonts w:ascii="Arial" w:cs="Arial" w:eastAsia="Arial" w:hAnsi="Arial"/>
          <w:sz w:val="12"/>
          <w:szCs w:val="12"/>
          <w:color w:val="4D4D4D"/>
        </w:rPr>
        <w:t>y.</w:t>
      </w:r>
      <w:r>
        <w:rPr>
          <w:rFonts w:ascii="Arial" w:cs="Arial" w:eastAsia="Arial" w:hAnsi="Arial"/>
          <w:sz w:val="12"/>
          <w:szCs w:val="12"/>
          <w:color w:val="383838"/>
        </w:rPr>
        <w:t xml:space="preserve"> </w:t>
      </w:r>
      <w:r>
        <w:rPr>
          <w:rFonts w:ascii="Arial" w:cs="Arial" w:eastAsia="Arial" w:hAnsi="Arial"/>
          <w:sz w:val="12"/>
          <w:szCs w:val="12"/>
          <w:color w:val="262626"/>
        </w:rPr>
        <w:t>I repre</w:t>
      </w:r>
      <w:r>
        <w:rPr>
          <w:rFonts w:ascii="Arial" w:cs="Arial" w:eastAsia="Arial" w:hAnsi="Arial"/>
          <w:sz w:val="12"/>
          <w:szCs w:val="12"/>
          <w:color w:val="4D4D4D"/>
        </w:rPr>
        <w:t>sent</w:t>
      </w:r>
      <w:r>
        <w:rPr>
          <w:rFonts w:ascii="Arial" w:cs="Arial" w:eastAsia="Arial" w:hAnsi="Arial"/>
          <w:sz w:val="12"/>
          <w:szCs w:val="12"/>
          <w:color w:val="383838"/>
        </w:rPr>
        <w:t xml:space="preserve"> that I have </w:t>
      </w:r>
      <w:r>
        <w:rPr>
          <w:rFonts w:ascii="Arial" w:cs="Arial" w:eastAsia="Arial" w:hAnsi="Arial"/>
          <w:sz w:val="12"/>
          <w:szCs w:val="12"/>
          <w:color w:val="151515"/>
        </w:rPr>
        <w:t>n</w:t>
      </w:r>
      <w:r>
        <w:rPr>
          <w:rFonts w:ascii="Arial" w:cs="Arial" w:eastAsia="Arial" w:hAnsi="Arial"/>
          <w:sz w:val="12"/>
          <w:szCs w:val="12"/>
          <w:color w:val="383838"/>
        </w:rPr>
        <w:t xml:space="preserve">ot assigned </w:t>
      </w:r>
      <w:r>
        <w:rPr>
          <w:rFonts w:ascii="Arial" w:cs="Arial" w:eastAsia="Arial" w:hAnsi="Arial"/>
          <w:sz w:val="12"/>
          <w:szCs w:val="12"/>
          <w:color w:val="4D4D4D"/>
        </w:rPr>
        <w:t>a</w:t>
      </w:r>
      <w:r>
        <w:rPr>
          <w:rFonts w:ascii="Arial" w:cs="Arial" w:eastAsia="Arial" w:hAnsi="Arial"/>
          <w:sz w:val="12"/>
          <w:szCs w:val="12"/>
          <w:color w:val="262626"/>
        </w:rPr>
        <w:t>n</w:t>
      </w:r>
      <w:r>
        <w:rPr>
          <w:rFonts w:ascii="Arial" w:cs="Arial" w:eastAsia="Arial" w:hAnsi="Arial"/>
          <w:sz w:val="12"/>
          <w:szCs w:val="12"/>
          <w:color w:val="4D4D4D"/>
        </w:rPr>
        <w:t>y C</w:t>
      </w:r>
      <w:r>
        <w:rPr>
          <w:rFonts w:ascii="Arial" w:cs="Arial" w:eastAsia="Arial" w:hAnsi="Arial"/>
          <w:sz w:val="12"/>
          <w:szCs w:val="12"/>
          <w:color w:val="151515"/>
        </w:rPr>
        <w:t>l</w:t>
      </w:r>
      <w:r>
        <w:rPr>
          <w:rFonts w:ascii="Arial" w:cs="Arial" w:eastAsia="Arial" w:hAnsi="Arial"/>
          <w:sz w:val="12"/>
          <w:szCs w:val="12"/>
          <w:color w:val="383838"/>
        </w:rPr>
        <w:t>aim to a</w:t>
      </w:r>
      <w:r>
        <w:rPr>
          <w:rFonts w:ascii="Arial" w:cs="Arial" w:eastAsia="Arial" w:hAnsi="Arial"/>
          <w:sz w:val="12"/>
          <w:szCs w:val="12"/>
          <w:color w:val="151515"/>
        </w:rPr>
        <w:t>n</w:t>
      </w:r>
      <w:r>
        <w:rPr>
          <w:rFonts w:ascii="Arial" w:cs="Arial" w:eastAsia="Arial" w:hAnsi="Arial"/>
          <w:sz w:val="12"/>
          <w:szCs w:val="12"/>
          <w:color w:val="4D4D4D"/>
        </w:rPr>
        <w:t>y</w:t>
      </w:r>
      <w:r>
        <w:rPr>
          <w:rFonts w:ascii="Arial" w:cs="Arial" w:eastAsia="Arial" w:hAnsi="Arial"/>
          <w:sz w:val="12"/>
          <w:szCs w:val="12"/>
          <w:color w:val="383838"/>
        </w:rPr>
        <w:t xml:space="preserve"> th</w:t>
      </w:r>
      <w:r>
        <w:rPr>
          <w:rFonts w:ascii="Arial" w:cs="Arial" w:eastAsia="Arial" w:hAnsi="Arial"/>
          <w:sz w:val="12"/>
          <w:szCs w:val="12"/>
          <w:color w:val="151515"/>
        </w:rPr>
        <w:t>i</w:t>
      </w:r>
      <w:r>
        <w:rPr>
          <w:rFonts w:ascii="Arial" w:cs="Arial" w:eastAsia="Arial" w:hAnsi="Arial"/>
          <w:sz w:val="12"/>
          <w:szCs w:val="12"/>
          <w:color w:val="383838"/>
        </w:rPr>
        <w:t>rd party.</w:t>
      </w:r>
    </w:p>
    <w:p>
      <w:pPr>
        <w:spacing w:after="0" w:line="93" w:lineRule="exact"/>
        <w:rPr>
          <w:sz w:val="20"/>
          <w:szCs w:val="20"/>
          <w:color w:val="auto"/>
        </w:rPr>
      </w:pPr>
    </w:p>
    <w:p>
      <w:pPr>
        <w:ind w:left="100" w:right="220" w:firstLine="8"/>
        <w:spacing w:after="0" w:line="263" w:lineRule="auto"/>
        <w:rPr>
          <w:sz w:val="20"/>
          <w:szCs w:val="20"/>
          <w:color w:val="auto"/>
        </w:rPr>
      </w:pPr>
      <w:r>
        <w:rPr>
          <w:rFonts w:ascii="Arial" w:cs="Arial" w:eastAsia="Arial" w:hAnsi="Arial"/>
          <w:sz w:val="12"/>
          <w:szCs w:val="12"/>
          <w:color w:val="262626"/>
        </w:rPr>
        <w:t xml:space="preserve">I </w:t>
      </w:r>
      <w:r>
        <w:rPr>
          <w:rFonts w:ascii="Arial" w:cs="Arial" w:eastAsia="Arial" w:hAnsi="Arial"/>
          <w:sz w:val="12"/>
          <w:szCs w:val="12"/>
          <w:color w:val="383838"/>
        </w:rPr>
        <w:t>acknow</w:t>
      </w:r>
      <w:r>
        <w:rPr>
          <w:rFonts w:ascii="Arial" w:cs="Arial" w:eastAsia="Arial" w:hAnsi="Arial"/>
          <w:sz w:val="12"/>
          <w:szCs w:val="12"/>
          <w:color w:val="151515"/>
        </w:rPr>
        <w:t>l</w:t>
      </w:r>
      <w:r>
        <w:rPr>
          <w:rFonts w:ascii="Arial" w:cs="Arial" w:eastAsia="Arial" w:hAnsi="Arial"/>
          <w:sz w:val="12"/>
          <w:szCs w:val="12"/>
          <w:color w:val="262626"/>
        </w:rPr>
        <w:t xml:space="preserve"> </w:t>
      </w:r>
      <w:r>
        <w:rPr>
          <w:rFonts w:ascii="Arial" w:cs="Arial" w:eastAsia="Arial" w:hAnsi="Arial"/>
          <w:sz w:val="12"/>
          <w:szCs w:val="12"/>
          <w:color w:val="383838"/>
        </w:rPr>
        <w:t>edge t</w:t>
      </w:r>
      <w:r>
        <w:rPr>
          <w:rFonts w:ascii="Arial" w:cs="Arial" w:eastAsia="Arial" w:hAnsi="Arial"/>
          <w:sz w:val="12"/>
          <w:szCs w:val="12"/>
          <w:color w:val="262626"/>
        </w:rPr>
        <w:t xml:space="preserve"> </w:t>
      </w:r>
      <w:r>
        <w:rPr>
          <w:rFonts w:ascii="Arial" w:cs="Arial" w:eastAsia="Arial" w:hAnsi="Arial"/>
          <w:sz w:val="12"/>
          <w:szCs w:val="12"/>
          <w:color w:val="151515"/>
        </w:rPr>
        <w:t>h</w:t>
      </w:r>
      <w:r>
        <w:rPr>
          <w:rFonts w:ascii="Arial" w:cs="Arial" w:eastAsia="Arial" w:hAnsi="Arial"/>
          <w:sz w:val="12"/>
          <w:szCs w:val="12"/>
          <w:color w:val="383838"/>
        </w:rPr>
        <w:t>a</w:t>
      </w:r>
      <w:r>
        <w:rPr>
          <w:rFonts w:ascii="Arial" w:cs="Arial" w:eastAsia="Arial" w:hAnsi="Arial"/>
          <w:sz w:val="12"/>
          <w:szCs w:val="12"/>
          <w:color w:val="151515"/>
        </w:rPr>
        <w:t>t</w:t>
      </w:r>
      <w:r>
        <w:rPr>
          <w:rFonts w:ascii="Arial" w:cs="Arial" w:eastAsia="Arial" w:hAnsi="Arial"/>
          <w:sz w:val="12"/>
          <w:szCs w:val="12"/>
          <w:color w:val="262626"/>
        </w:rPr>
        <w:t xml:space="preserve"> I </w:t>
      </w:r>
      <w:r>
        <w:rPr>
          <w:rFonts w:ascii="Arial" w:cs="Arial" w:eastAsia="Arial" w:hAnsi="Arial"/>
          <w:sz w:val="12"/>
          <w:szCs w:val="12"/>
          <w:color w:val="151515"/>
        </w:rPr>
        <w:t>h</w:t>
      </w:r>
      <w:r>
        <w:rPr>
          <w:rFonts w:ascii="Arial" w:cs="Arial" w:eastAsia="Arial" w:hAnsi="Arial"/>
          <w:sz w:val="12"/>
          <w:szCs w:val="12"/>
          <w:color w:val="383838"/>
        </w:rPr>
        <w:t>ave</w:t>
      </w:r>
      <w:r>
        <w:rPr>
          <w:rFonts w:ascii="Arial" w:cs="Arial" w:eastAsia="Arial" w:hAnsi="Arial"/>
          <w:sz w:val="12"/>
          <w:szCs w:val="12"/>
          <w:color w:val="262626"/>
        </w:rPr>
        <w:t xml:space="preserve"> </w:t>
      </w:r>
      <w:r>
        <w:rPr>
          <w:rFonts w:ascii="Arial" w:cs="Arial" w:eastAsia="Arial" w:hAnsi="Arial"/>
          <w:sz w:val="12"/>
          <w:szCs w:val="12"/>
          <w:color w:val="151515"/>
        </w:rPr>
        <w:t>b</w:t>
      </w:r>
      <w:r>
        <w:rPr>
          <w:rFonts w:ascii="Arial" w:cs="Arial" w:eastAsia="Arial" w:hAnsi="Arial"/>
          <w:sz w:val="12"/>
          <w:szCs w:val="12"/>
          <w:color w:val="383838"/>
        </w:rPr>
        <w:t>een advised to consult w</w:t>
      </w:r>
      <w:r>
        <w:rPr>
          <w:rFonts w:ascii="Arial" w:cs="Arial" w:eastAsia="Arial" w:hAnsi="Arial"/>
          <w:sz w:val="12"/>
          <w:szCs w:val="12"/>
          <w:color w:val="151515"/>
        </w:rPr>
        <w:t>ith l</w:t>
      </w:r>
      <w:r>
        <w:rPr>
          <w:rFonts w:ascii="Arial" w:cs="Arial" w:eastAsia="Arial" w:hAnsi="Arial"/>
          <w:sz w:val="12"/>
          <w:szCs w:val="12"/>
          <w:color w:val="383838"/>
        </w:rPr>
        <w:t>egal co</w:t>
      </w:r>
      <w:r>
        <w:rPr>
          <w:rFonts w:ascii="Arial" w:cs="Arial" w:eastAsia="Arial" w:hAnsi="Arial"/>
          <w:sz w:val="12"/>
          <w:szCs w:val="12"/>
          <w:color w:val="151515"/>
        </w:rPr>
        <w:t>un</w:t>
      </w:r>
      <w:r>
        <w:rPr>
          <w:rFonts w:ascii="Arial" w:cs="Arial" w:eastAsia="Arial" w:hAnsi="Arial"/>
          <w:sz w:val="12"/>
          <w:szCs w:val="12"/>
          <w:color w:val="383838"/>
        </w:rPr>
        <w:t>se</w:t>
      </w:r>
      <w:r>
        <w:rPr>
          <w:rFonts w:ascii="Arial" w:cs="Arial" w:eastAsia="Arial" w:hAnsi="Arial"/>
          <w:sz w:val="12"/>
          <w:szCs w:val="12"/>
          <w:color w:val="151515"/>
        </w:rPr>
        <w:t>l</w:t>
      </w:r>
      <w:r>
        <w:rPr>
          <w:rFonts w:ascii="Arial" w:cs="Arial" w:eastAsia="Arial" w:hAnsi="Arial"/>
          <w:sz w:val="12"/>
          <w:szCs w:val="12"/>
          <w:color w:val="262626"/>
        </w:rPr>
        <w:t xml:space="preserve"> </w:t>
      </w:r>
      <w:r>
        <w:rPr>
          <w:rFonts w:ascii="Arial" w:cs="Arial" w:eastAsia="Arial" w:hAnsi="Arial"/>
          <w:sz w:val="12"/>
          <w:szCs w:val="12"/>
          <w:color w:val="383838"/>
        </w:rPr>
        <w:t>a</w:t>
      </w:r>
      <w:r>
        <w:rPr>
          <w:rFonts w:ascii="Arial" w:cs="Arial" w:eastAsia="Arial" w:hAnsi="Arial"/>
          <w:sz w:val="12"/>
          <w:szCs w:val="12"/>
          <w:color w:val="151515"/>
        </w:rPr>
        <w:t>nd</w:t>
      </w:r>
      <w:r>
        <w:rPr>
          <w:rFonts w:ascii="Arial" w:cs="Arial" w:eastAsia="Arial" w:hAnsi="Arial"/>
          <w:sz w:val="12"/>
          <w:szCs w:val="12"/>
          <w:color w:val="262626"/>
        </w:rPr>
        <w:t xml:space="preserve"> </w:t>
      </w:r>
      <w:r>
        <w:rPr>
          <w:rFonts w:ascii="Arial" w:cs="Arial" w:eastAsia="Arial" w:hAnsi="Arial"/>
          <w:sz w:val="12"/>
          <w:szCs w:val="12"/>
          <w:color w:val="383838"/>
        </w:rPr>
        <w:t>a</w:t>
      </w:r>
      <w:r>
        <w:rPr>
          <w:rFonts w:ascii="Arial" w:cs="Arial" w:eastAsia="Arial" w:hAnsi="Arial"/>
          <w:sz w:val="12"/>
          <w:szCs w:val="12"/>
          <w:color w:val="151515"/>
        </w:rPr>
        <w:t>m</w:t>
      </w:r>
      <w:r>
        <w:rPr>
          <w:rFonts w:ascii="Arial" w:cs="Arial" w:eastAsia="Arial" w:hAnsi="Arial"/>
          <w:sz w:val="12"/>
          <w:szCs w:val="12"/>
          <w:color w:val="262626"/>
        </w:rPr>
        <w:t xml:space="preserve"> </w:t>
      </w:r>
      <w:r>
        <w:rPr>
          <w:rFonts w:ascii="Arial" w:cs="Arial" w:eastAsia="Arial" w:hAnsi="Arial"/>
          <w:sz w:val="12"/>
          <w:szCs w:val="12"/>
          <w:color w:val="383838"/>
        </w:rPr>
        <w:t>fam</w:t>
      </w:r>
      <w:r>
        <w:rPr>
          <w:rFonts w:ascii="Arial" w:cs="Arial" w:eastAsia="Arial" w:hAnsi="Arial"/>
          <w:sz w:val="12"/>
          <w:szCs w:val="12"/>
          <w:color w:val="151515"/>
        </w:rPr>
        <w:t>ili</w:t>
      </w:r>
      <w:r>
        <w:rPr>
          <w:rFonts w:ascii="Arial" w:cs="Arial" w:eastAsia="Arial" w:hAnsi="Arial"/>
          <w:sz w:val="12"/>
          <w:szCs w:val="12"/>
          <w:color w:val="262626"/>
        </w:rPr>
        <w:t xml:space="preserve"> </w:t>
      </w:r>
      <w:r>
        <w:rPr>
          <w:rFonts w:ascii="Arial" w:cs="Arial" w:eastAsia="Arial" w:hAnsi="Arial"/>
          <w:sz w:val="12"/>
          <w:szCs w:val="12"/>
          <w:color w:val="383838"/>
        </w:rPr>
        <w:t>a</w:t>
      </w:r>
      <w:r>
        <w:rPr>
          <w:rFonts w:ascii="Arial" w:cs="Arial" w:eastAsia="Arial" w:hAnsi="Arial"/>
          <w:sz w:val="12"/>
          <w:szCs w:val="12"/>
          <w:color w:val="151515"/>
        </w:rPr>
        <w:t>r</w:t>
      </w:r>
      <w:r>
        <w:rPr>
          <w:rFonts w:ascii="Arial" w:cs="Arial" w:eastAsia="Arial" w:hAnsi="Arial"/>
          <w:sz w:val="12"/>
          <w:szCs w:val="12"/>
          <w:color w:val="262626"/>
        </w:rPr>
        <w:t xml:space="preserve"> </w:t>
      </w:r>
      <w:r>
        <w:rPr>
          <w:rFonts w:ascii="Arial" w:cs="Arial" w:eastAsia="Arial" w:hAnsi="Arial"/>
          <w:sz w:val="12"/>
          <w:szCs w:val="12"/>
          <w:color w:val="383838"/>
        </w:rPr>
        <w:t>w</w:t>
      </w:r>
      <w:r>
        <w:rPr>
          <w:rFonts w:ascii="Arial" w:cs="Arial" w:eastAsia="Arial" w:hAnsi="Arial"/>
          <w:sz w:val="12"/>
          <w:szCs w:val="12"/>
          <w:color w:val="151515"/>
        </w:rPr>
        <w:t>ith</w:t>
      </w:r>
      <w:r>
        <w:rPr>
          <w:rFonts w:ascii="Arial" w:cs="Arial" w:eastAsia="Arial" w:hAnsi="Arial"/>
          <w:sz w:val="12"/>
          <w:szCs w:val="12"/>
          <w:color w:val="262626"/>
        </w:rPr>
        <w:t xml:space="preserve"> </w:t>
      </w:r>
      <w:r>
        <w:rPr>
          <w:rFonts w:ascii="Arial" w:cs="Arial" w:eastAsia="Arial" w:hAnsi="Arial"/>
          <w:sz w:val="12"/>
          <w:szCs w:val="12"/>
          <w:color w:val="383838"/>
        </w:rPr>
        <w:t>t</w:t>
      </w:r>
      <w:r>
        <w:rPr>
          <w:rFonts w:ascii="Arial" w:cs="Arial" w:eastAsia="Arial" w:hAnsi="Arial"/>
          <w:sz w:val="12"/>
          <w:szCs w:val="12"/>
          <w:color w:val="151515"/>
        </w:rPr>
        <w:t>h</w:t>
      </w:r>
      <w:r>
        <w:rPr>
          <w:rFonts w:ascii="Arial" w:cs="Arial" w:eastAsia="Arial" w:hAnsi="Arial"/>
          <w:sz w:val="12"/>
          <w:szCs w:val="12"/>
          <w:color w:val="262626"/>
        </w:rPr>
        <w:t xml:space="preserve"> </w:t>
      </w:r>
      <w:r>
        <w:rPr>
          <w:rFonts w:ascii="Arial" w:cs="Arial" w:eastAsia="Arial" w:hAnsi="Arial"/>
          <w:sz w:val="12"/>
          <w:szCs w:val="12"/>
          <w:color w:val="383838"/>
        </w:rPr>
        <w:t>e provisions of Ca</w:t>
      </w:r>
      <w:r>
        <w:rPr>
          <w:rFonts w:ascii="Arial" w:cs="Arial" w:eastAsia="Arial" w:hAnsi="Arial"/>
          <w:sz w:val="12"/>
          <w:szCs w:val="12"/>
          <w:color w:val="151515"/>
        </w:rPr>
        <w:t>lif</w:t>
      </w:r>
      <w:r>
        <w:rPr>
          <w:rFonts w:ascii="Arial" w:cs="Arial" w:eastAsia="Arial" w:hAnsi="Arial"/>
          <w:sz w:val="12"/>
          <w:szCs w:val="12"/>
          <w:color w:val="383838"/>
        </w:rPr>
        <w:t>o</w:t>
      </w:r>
      <w:r>
        <w:rPr>
          <w:rFonts w:ascii="Arial" w:cs="Arial" w:eastAsia="Arial" w:hAnsi="Arial"/>
          <w:sz w:val="12"/>
          <w:szCs w:val="12"/>
          <w:color w:val="151515"/>
        </w:rPr>
        <w:t>rni</w:t>
      </w:r>
      <w:r>
        <w:rPr>
          <w:rFonts w:ascii="Arial" w:cs="Arial" w:eastAsia="Arial" w:hAnsi="Arial"/>
          <w:sz w:val="12"/>
          <w:szCs w:val="12"/>
          <w:color w:val="383838"/>
        </w:rPr>
        <w:t>a</w:t>
      </w:r>
      <w:r>
        <w:rPr>
          <w:rFonts w:ascii="Arial" w:cs="Arial" w:eastAsia="Arial" w:hAnsi="Arial"/>
          <w:sz w:val="12"/>
          <w:szCs w:val="12"/>
          <w:color w:val="262626"/>
        </w:rPr>
        <w:t xml:space="preserve"> </w:t>
      </w:r>
      <w:r>
        <w:rPr>
          <w:rFonts w:ascii="Arial" w:cs="Arial" w:eastAsia="Arial" w:hAnsi="Arial"/>
          <w:sz w:val="12"/>
          <w:szCs w:val="12"/>
          <w:color w:val="4D4D4D"/>
        </w:rPr>
        <w:t>C</w:t>
      </w:r>
      <w:r>
        <w:rPr>
          <w:rFonts w:ascii="Arial" w:cs="Arial" w:eastAsia="Arial" w:hAnsi="Arial"/>
          <w:sz w:val="12"/>
          <w:szCs w:val="12"/>
          <w:color w:val="151515"/>
        </w:rPr>
        <w:t>i</w:t>
      </w:r>
      <w:r>
        <w:rPr>
          <w:rFonts w:ascii="Arial" w:cs="Arial" w:eastAsia="Arial" w:hAnsi="Arial"/>
          <w:sz w:val="12"/>
          <w:szCs w:val="12"/>
          <w:color w:val="262626"/>
        </w:rPr>
        <w:t xml:space="preserve"> </w:t>
      </w:r>
      <w:r>
        <w:rPr>
          <w:rFonts w:ascii="Arial" w:cs="Arial" w:eastAsia="Arial" w:hAnsi="Arial"/>
          <w:sz w:val="12"/>
          <w:szCs w:val="12"/>
          <w:color w:val="383838"/>
        </w:rPr>
        <w:t>vi</w:t>
      </w:r>
      <w:r>
        <w:rPr>
          <w:rFonts w:ascii="Arial" w:cs="Arial" w:eastAsia="Arial" w:hAnsi="Arial"/>
          <w:sz w:val="12"/>
          <w:szCs w:val="12"/>
          <w:color w:val="151515"/>
        </w:rPr>
        <w:t>l</w:t>
      </w:r>
      <w:r>
        <w:rPr>
          <w:rFonts w:ascii="Arial" w:cs="Arial" w:eastAsia="Arial" w:hAnsi="Arial"/>
          <w:sz w:val="12"/>
          <w:szCs w:val="12"/>
          <w:color w:val="262626"/>
        </w:rPr>
        <w:t xml:space="preserve"> </w:t>
      </w:r>
      <w:r>
        <w:rPr>
          <w:rFonts w:ascii="Arial" w:cs="Arial" w:eastAsia="Arial" w:hAnsi="Arial"/>
          <w:sz w:val="12"/>
          <w:szCs w:val="12"/>
          <w:color w:val="383838"/>
        </w:rPr>
        <w:t>Co</w:t>
      </w:r>
      <w:r>
        <w:rPr>
          <w:rFonts w:ascii="Arial" w:cs="Arial" w:eastAsia="Arial" w:hAnsi="Arial"/>
          <w:sz w:val="12"/>
          <w:szCs w:val="12"/>
          <w:color w:val="151515"/>
        </w:rPr>
        <w:t>d</w:t>
      </w:r>
      <w:r>
        <w:rPr>
          <w:rFonts w:ascii="Arial" w:cs="Arial" w:eastAsia="Arial" w:hAnsi="Arial"/>
          <w:sz w:val="12"/>
          <w:szCs w:val="12"/>
          <w:color w:val="383838"/>
        </w:rPr>
        <w:t>e Sec</w:t>
      </w:r>
      <w:r>
        <w:rPr>
          <w:rFonts w:ascii="Arial" w:cs="Arial" w:eastAsia="Arial" w:hAnsi="Arial"/>
          <w:sz w:val="12"/>
          <w:szCs w:val="12"/>
          <w:color w:val="151515"/>
        </w:rPr>
        <w:t>ti</w:t>
      </w:r>
      <w:r>
        <w:rPr>
          <w:rFonts w:ascii="Arial" w:cs="Arial" w:eastAsia="Arial" w:hAnsi="Arial"/>
          <w:sz w:val="12"/>
          <w:szCs w:val="12"/>
          <w:color w:val="383838"/>
        </w:rPr>
        <w:t>on</w:t>
      </w:r>
      <w:r>
        <w:rPr>
          <w:rFonts w:ascii="Arial" w:cs="Arial" w:eastAsia="Arial" w:hAnsi="Arial"/>
          <w:sz w:val="12"/>
          <w:szCs w:val="12"/>
          <w:color w:val="262626"/>
        </w:rPr>
        <w:t xml:space="preserve"> </w:t>
      </w:r>
      <w:r>
        <w:rPr>
          <w:rFonts w:ascii="Arial" w:cs="Arial" w:eastAsia="Arial" w:hAnsi="Arial"/>
          <w:sz w:val="12"/>
          <w:szCs w:val="12"/>
          <w:color w:val="151515"/>
        </w:rPr>
        <w:t>1</w:t>
      </w:r>
      <w:r>
        <w:rPr>
          <w:rFonts w:ascii="Arial" w:cs="Arial" w:eastAsia="Arial" w:hAnsi="Arial"/>
          <w:sz w:val="12"/>
          <w:szCs w:val="12"/>
          <w:color w:val="383838"/>
        </w:rPr>
        <w:t>542, a stat</w:t>
      </w:r>
      <w:r>
        <w:rPr>
          <w:rFonts w:ascii="Arial" w:cs="Arial" w:eastAsia="Arial" w:hAnsi="Arial"/>
          <w:sz w:val="12"/>
          <w:szCs w:val="12"/>
          <w:color w:val="151515"/>
        </w:rPr>
        <w:t>ut</w:t>
      </w:r>
      <w:r>
        <w:rPr>
          <w:rFonts w:ascii="Arial" w:cs="Arial" w:eastAsia="Arial" w:hAnsi="Arial"/>
          <w:sz w:val="12"/>
          <w:szCs w:val="12"/>
          <w:color w:val="262626"/>
        </w:rPr>
        <w:t xml:space="preserve"> </w:t>
      </w:r>
      <w:r>
        <w:rPr>
          <w:rFonts w:ascii="Arial" w:cs="Arial" w:eastAsia="Arial" w:hAnsi="Arial"/>
          <w:sz w:val="12"/>
          <w:szCs w:val="12"/>
          <w:color w:val="383838"/>
        </w:rPr>
        <w:t>e</w:t>
      </w:r>
      <w:r>
        <w:rPr>
          <w:rFonts w:ascii="Arial" w:cs="Arial" w:eastAsia="Arial" w:hAnsi="Arial"/>
          <w:sz w:val="12"/>
          <w:szCs w:val="12"/>
          <w:color w:val="262626"/>
        </w:rPr>
        <w:t xml:space="preserve"> that </w:t>
      </w:r>
      <w:r>
        <w:rPr>
          <w:rFonts w:ascii="Arial" w:cs="Arial" w:eastAsia="Arial" w:hAnsi="Arial"/>
          <w:sz w:val="12"/>
          <w:szCs w:val="12"/>
          <w:color w:val="383838"/>
        </w:rPr>
        <w:t>ot</w:t>
      </w:r>
      <w:r>
        <w:rPr>
          <w:rFonts w:ascii="Arial" w:cs="Arial" w:eastAsia="Arial" w:hAnsi="Arial"/>
          <w:sz w:val="12"/>
          <w:szCs w:val="12"/>
          <w:color w:val="151515"/>
        </w:rPr>
        <w:t>h</w:t>
      </w:r>
      <w:r>
        <w:rPr>
          <w:rFonts w:ascii="Arial" w:cs="Arial" w:eastAsia="Arial" w:hAnsi="Arial"/>
          <w:sz w:val="12"/>
          <w:szCs w:val="12"/>
          <w:color w:val="383838"/>
        </w:rPr>
        <w:t>erw</w:t>
      </w:r>
      <w:r>
        <w:rPr>
          <w:rFonts w:ascii="Arial" w:cs="Arial" w:eastAsia="Arial" w:hAnsi="Arial"/>
          <w:sz w:val="12"/>
          <w:szCs w:val="12"/>
          <w:color w:val="262626"/>
        </w:rPr>
        <w:t xml:space="preserve"> </w:t>
      </w:r>
      <w:r>
        <w:rPr>
          <w:rFonts w:ascii="Arial" w:cs="Arial" w:eastAsia="Arial" w:hAnsi="Arial"/>
          <w:sz w:val="12"/>
          <w:szCs w:val="12"/>
          <w:color w:val="151515"/>
        </w:rPr>
        <w:t>i</w:t>
      </w:r>
      <w:r>
        <w:rPr>
          <w:rFonts w:ascii="Arial" w:cs="Arial" w:eastAsia="Arial" w:hAnsi="Arial"/>
          <w:sz w:val="12"/>
          <w:szCs w:val="12"/>
          <w:color w:val="262626"/>
        </w:rPr>
        <w:t xml:space="preserve"> </w:t>
      </w:r>
      <w:r>
        <w:rPr>
          <w:rFonts w:ascii="Arial" w:cs="Arial" w:eastAsia="Arial" w:hAnsi="Arial"/>
          <w:sz w:val="12"/>
          <w:szCs w:val="12"/>
          <w:color w:val="4D4D4D"/>
        </w:rPr>
        <w:t>se</w:t>
      </w:r>
      <w:r>
        <w:rPr>
          <w:rFonts w:ascii="Arial" w:cs="Arial" w:eastAsia="Arial" w:hAnsi="Arial"/>
          <w:sz w:val="12"/>
          <w:szCs w:val="12"/>
          <w:color w:val="262626"/>
        </w:rPr>
        <w:t xml:space="preserve"> </w:t>
      </w:r>
      <w:r>
        <w:rPr>
          <w:rFonts w:ascii="Arial" w:cs="Arial" w:eastAsia="Arial" w:hAnsi="Arial"/>
          <w:sz w:val="12"/>
          <w:szCs w:val="12"/>
          <w:color w:val="151515"/>
        </w:rPr>
        <w:t>prohibit</w:t>
      </w:r>
      <w:r>
        <w:rPr>
          <w:rFonts w:ascii="Arial" w:cs="Arial" w:eastAsia="Arial" w:hAnsi="Arial"/>
          <w:sz w:val="12"/>
          <w:szCs w:val="12"/>
          <w:color w:val="262626"/>
        </w:rPr>
        <w:t xml:space="preserve"> </w:t>
      </w:r>
      <w:r>
        <w:rPr>
          <w:rFonts w:ascii="Arial" w:cs="Arial" w:eastAsia="Arial" w:hAnsi="Arial"/>
          <w:sz w:val="12"/>
          <w:szCs w:val="12"/>
          <w:color w:val="4D4D4D"/>
        </w:rPr>
        <w:t>s</w:t>
      </w:r>
      <w:r>
        <w:rPr>
          <w:rFonts w:ascii="Arial" w:cs="Arial" w:eastAsia="Arial" w:hAnsi="Arial"/>
          <w:sz w:val="12"/>
          <w:szCs w:val="12"/>
          <w:color w:val="262626"/>
        </w:rPr>
        <w:t xml:space="preserve"> the relea</w:t>
      </w:r>
      <w:r>
        <w:rPr>
          <w:rFonts w:ascii="Arial" w:cs="Arial" w:eastAsia="Arial" w:hAnsi="Arial"/>
          <w:sz w:val="12"/>
          <w:szCs w:val="12"/>
          <w:color w:val="4D4D4D"/>
        </w:rPr>
        <w:t>se</w:t>
      </w:r>
      <w:r>
        <w:rPr>
          <w:rFonts w:ascii="Arial" w:cs="Arial" w:eastAsia="Arial" w:hAnsi="Arial"/>
          <w:sz w:val="12"/>
          <w:szCs w:val="12"/>
          <w:color w:val="262626"/>
        </w:rPr>
        <w:t xml:space="preserve"> </w:t>
      </w:r>
      <w:r>
        <w:rPr>
          <w:rFonts w:ascii="Arial" w:cs="Arial" w:eastAsia="Arial" w:hAnsi="Arial"/>
          <w:sz w:val="12"/>
          <w:szCs w:val="12"/>
          <w:color w:val="383838"/>
        </w:rPr>
        <w:t>of</w:t>
      </w:r>
      <w:r>
        <w:rPr>
          <w:rFonts w:ascii="Arial" w:cs="Arial" w:eastAsia="Arial" w:hAnsi="Arial"/>
          <w:sz w:val="12"/>
          <w:szCs w:val="12"/>
          <w:color w:val="262626"/>
        </w:rPr>
        <w:t xml:space="preserve"> unknown </w:t>
      </w:r>
      <w:r>
        <w:rPr>
          <w:rFonts w:ascii="Arial" w:cs="Arial" w:eastAsia="Arial" w:hAnsi="Arial"/>
          <w:sz w:val="12"/>
          <w:szCs w:val="12"/>
          <w:color w:val="383838"/>
        </w:rPr>
        <w:t>c</w:t>
      </w:r>
      <w:r>
        <w:rPr>
          <w:rFonts w:ascii="Arial" w:cs="Arial" w:eastAsia="Arial" w:hAnsi="Arial"/>
          <w:sz w:val="12"/>
          <w:szCs w:val="12"/>
          <w:color w:val="151515"/>
        </w:rPr>
        <w:t>l</w:t>
      </w:r>
      <w:r>
        <w:rPr>
          <w:rFonts w:ascii="Arial" w:cs="Arial" w:eastAsia="Arial" w:hAnsi="Arial"/>
          <w:sz w:val="12"/>
          <w:szCs w:val="12"/>
          <w:color w:val="262626"/>
        </w:rPr>
        <w:t xml:space="preserve"> </w:t>
      </w:r>
      <w:r>
        <w:rPr>
          <w:rFonts w:ascii="Arial" w:cs="Arial" w:eastAsia="Arial" w:hAnsi="Arial"/>
          <w:sz w:val="12"/>
          <w:szCs w:val="12"/>
          <w:color w:val="383838"/>
        </w:rPr>
        <w:t>a</w:t>
      </w:r>
      <w:r>
        <w:rPr>
          <w:rFonts w:ascii="Arial" w:cs="Arial" w:eastAsia="Arial" w:hAnsi="Arial"/>
          <w:sz w:val="12"/>
          <w:szCs w:val="12"/>
          <w:color w:val="151515"/>
        </w:rPr>
        <w:t>im</w:t>
      </w:r>
      <w:r>
        <w:rPr>
          <w:rFonts w:ascii="Arial" w:cs="Arial" w:eastAsia="Arial" w:hAnsi="Arial"/>
          <w:sz w:val="12"/>
          <w:szCs w:val="12"/>
          <w:color w:val="4D4D4D"/>
        </w:rPr>
        <w:t>s,</w:t>
      </w:r>
      <w:r>
        <w:rPr>
          <w:rFonts w:ascii="Arial" w:cs="Arial" w:eastAsia="Arial" w:hAnsi="Arial"/>
          <w:sz w:val="12"/>
          <w:szCs w:val="12"/>
          <w:color w:val="262626"/>
        </w:rPr>
        <w:t xml:space="preserve"> </w:t>
      </w:r>
      <w:r>
        <w:rPr>
          <w:rFonts w:ascii="Arial" w:cs="Arial" w:eastAsia="Arial" w:hAnsi="Arial"/>
          <w:sz w:val="12"/>
          <w:szCs w:val="12"/>
          <w:color w:val="383838"/>
        </w:rPr>
        <w:t>w</w:t>
      </w:r>
      <w:r>
        <w:rPr>
          <w:rFonts w:ascii="Arial" w:cs="Arial" w:eastAsia="Arial" w:hAnsi="Arial"/>
          <w:sz w:val="12"/>
          <w:szCs w:val="12"/>
          <w:color w:val="151515"/>
        </w:rPr>
        <w:t>hich</w:t>
      </w:r>
      <w:r>
        <w:rPr>
          <w:rFonts w:ascii="Arial" w:cs="Arial" w:eastAsia="Arial" w:hAnsi="Arial"/>
          <w:sz w:val="12"/>
          <w:szCs w:val="12"/>
          <w:color w:val="383838"/>
        </w:rPr>
        <w:t xml:space="preserve"> </w:t>
      </w:r>
      <w:r>
        <w:rPr>
          <w:rFonts w:ascii="Arial" w:cs="Arial" w:eastAsia="Arial" w:hAnsi="Arial"/>
          <w:sz w:val="12"/>
          <w:szCs w:val="12"/>
          <w:color w:val="262626"/>
        </w:rPr>
        <w:t>provide</w:t>
      </w:r>
      <w:r>
        <w:rPr>
          <w:rFonts w:ascii="Arial" w:cs="Arial" w:eastAsia="Arial" w:hAnsi="Arial"/>
          <w:sz w:val="12"/>
          <w:szCs w:val="12"/>
          <w:color w:val="383838"/>
        </w:rPr>
        <w:t xml:space="preserve"> </w:t>
      </w:r>
      <w:r>
        <w:rPr>
          <w:rFonts w:ascii="Arial" w:cs="Arial" w:eastAsia="Arial" w:hAnsi="Arial"/>
          <w:sz w:val="12"/>
          <w:szCs w:val="12"/>
          <w:color w:val="4D4D4D"/>
        </w:rPr>
        <w:t>s as</w:t>
      </w:r>
      <w:r>
        <w:rPr>
          <w:rFonts w:ascii="Arial" w:cs="Arial" w:eastAsia="Arial" w:hAnsi="Arial"/>
          <w:sz w:val="12"/>
          <w:szCs w:val="12"/>
          <w:color w:val="383838"/>
        </w:rPr>
        <w:t xml:space="preserve"> fo</w:t>
      </w:r>
      <w:r>
        <w:rPr>
          <w:rFonts w:ascii="Arial" w:cs="Arial" w:eastAsia="Arial" w:hAnsi="Arial"/>
          <w:sz w:val="12"/>
          <w:szCs w:val="12"/>
          <w:color w:val="151515"/>
        </w:rPr>
        <w:t>ll</w:t>
      </w:r>
      <w:r>
        <w:rPr>
          <w:rFonts w:ascii="Arial" w:cs="Arial" w:eastAsia="Arial" w:hAnsi="Arial"/>
          <w:sz w:val="12"/>
          <w:szCs w:val="12"/>
          <w:color w:val="383838"/>
        </w:rPr>
        <w:t xml:space="preserve">ows </w:t>
      </w:r>
      <w:r>
        <w:rPr>
          <w:rFonts w:ascii="Arial" w:cs="Arial" w:eastAsia="Arial" w:hAnsi="Arial"/>
          <w:sz w:val="12"/>
          <w:szCs w:val="12"/>
          <w:color w:val="151515"/>
        </w:rPr>
        <w:t>:</w:t>
      </w:r>
      <w:r>
        <w:rPr>
          <w:rFonts w:ascii="Arial" w:cs="Arial" w:eastAsia="Arial" w:hAnsi="Arial"/>
          <w:sz w:val="12"/>
          <w:szCs w:val="12"/>
          <w:color w:val="383838"/>
        </w:rPr>
        <w:t xml:space="preserve"> A GENERAL </w:t>
      </w:r>
      <w:r>
        <w:rPr>
          <w:rFonts w:ascii="Arial" w:cs="Arial" w:eastAsia="Arial" w:hAnsi="Arial"/>
          <w:sz w:val="12"/>
          <w:szCs w:val="12"/>
          <w:color w:val="262626"/>
        </w:rPr>
        <w:t>RELEASE</w:t>
      </w:r>
      <w:r>
        <w:rPr>
          <w:rFonts w:ascii="Arial" w:cs="Arial" w:eastAsia="Arial" w:hAnsi="Arial"/>
          <w:sz w:val="12"/>
          <w:szCs w:val="12"/>
          <w:color w:val="383838"/>
        </w:rPr>
        <w:t xml:space="preserve"> DOES NOT EXTEND TO </w:t>
      </w:r>
      <w:r>
        <w:rPr>
          <w:rFonts w:ascii="Arial" w:cs="Arial" w:eastAsia="Arial" w:hAnsi="Arial"/>
          <w:sz w:val="12"/>
          <w:szCs w:val="12"/>
          <w:color w:val="4D4D4D"/>
        </w:rPr>
        <w:t>CLA</w:t>
      </w:r>
      <w:r>
        <w:rPr>
          <w:rFonts w:ascii="Arial" w:cs="Arial" w:eastAsia="Arial" w:hAnsi="Arial"/>
          <w:sz w:val="12"/>
          <w:szCs w:val="12"/>
          <w:color w:val="262626"/>
        </w:rPr>
        <w:t>IMS</w:t>
      </w:r>
      <w:r>
        <w:rPr>
          <w:rFonts w:ascii="Arial" w:cs="Arial" w:eastAsia="Arial" w:hAnsi="Arial"/>
          <w:sz w:val="12"/>
          <w:szCs w:val="12"/>
          <w:color w:val="383838"/>
        </w:rPr>
        <w:t xml:space="preserve"> THAT THE CREDITOR OR RELEASING </w:t>
      </w:r>
      <w:r>
        <w:rPr>
          <w:rFonts w:ascii="Arial" w:cs="Arial" w:eastAsia="Arial" w:hAnsi="Arial"/>
          <w:sz w:val="12"/>
          <w:szCs w:val="12"/>
          <w:color w:val="262626"/>
        </w:rPr>
        <w:t>PARTY DO</w:t>
      </w:r>
      <w:r>
        <w:rPr>
          <w:rFonts w:ascii="Arial" w:cs="Arial" w:eastAsia="Arial" w:hAnsi="Arial"/>
          <w:sz w:val="12"/>
          <w:szCs w:val="12"/>
          <w:color w:val="4D4D4D"/>
        </w:rPr>
        <w:t>ES</w:t>
      </w:r>
      <w:r>
        <w:rPr>
          <w:rFonts w:ascii="Arial" w:cs="Arial" w:eastAsia="Arial" w:hAnsi="Arial"/>
          <w:sz w:val="12"/>
          <w:szCs w:val="12"/>
          <w:color w:val="383838"/>
        </w:rPr>
        <w:t xml:space="preserve"> NOT KNOW OR SUSPECT TO </w:t>
      </w:r>
      <w:r>
        <w:rPr>
          <w:rFonts w:ascii="Arial" w:cs="Arial" w:eastAsia="Arial" w:hAnsi="Arial"/>
          <w:sz w:val="12"/>
          <w:szCs w:val="12"/>
          <w:color w:val="4D4D4D"/>
        </w:rPr>
        <w:t>EXIST</w:t>
      </w:r>
      <w:r>
        <w:rPr>
          <w:rFonts w:ascii="Arial" w:cs="Arial" w:eastAsia="Arial" w:hAnsi="Arial"/>
          <w:sz w:val="12"/>
          <w:szCs w:val="12"/>
          <w:color w:val="383838"/>
        </w:rPr>
        <w:t xml:space="preserve"> IN </w:t>
      </w:r>
      <w:r>
        <w:rPr>
          <w:rFonts w:ascii="Arial" w:cs="Arial" w:eastAsia="Arial" w:hAnsi="Arial"/>
          <w:sz w:val="12"/>
          <w:szCs w:val="12"/>
          <w:color w:val="262626"/>
        </w:rPr>
        <w:t>HIS</w:t>
      </w:r>
      <w:r>
        <w:rPr>
          <w:rFonts w:ascii="Arial" w:cs="Arial" w:eastAsia="Arial" w:hAnsi="Arial"/>
          <w:sz w:val="12"/>
          <w:szCs w:val="12"/>
          <w:color w:val="383838"/>
        </w:rPr>
        <w:t xml:space="preserve"> OR HER FAVOR AT THE T</w:t>
      </w:r>
      <w:r>
        <w:rPr>
          <w:rFonts w:ascii="Arial" w:cs="Arial" w:eastAsia="Arial" w:hAnsi="Arial"/>
          <w:sz w:val="12"/>
          <w:szCs w:val="12"/>
          <w:color w:val="151515"/>
        </w:rPr>
        <w:t>IM</w:t>
      </w:r>
      <w:r>
        <w:rPr>
          <w:rFonts w:ascii="Arial" w:cs="Arial" w:eastAsia="Arial" w:hAnsi="Arial"/>
          <w:sz w:val="12"/>
          <w:szCs w:val="12"/>
          <w:color w:val="383838"/>
        </w:rPr>
        <w:t xml:space="preserve">E </w:t>
      </w:r>
      <w:r>
        <w:rPr>
          <w:rFonts w:ascii="Arial" w:cs="Arial" w:eastAsia="Arial" w:hAnsi="Arial"/>
          <w:sz w:val="12"/>
          <w:szCs w:val="12"/>
          <w:color w:val="262626"/>
        </w:rPr>
        <w:t>OF</w:t>
      </w:r>
      <w:r>
        <w:rPr>
          <w:rFonts w:ascii="Arial" w:cs="Arial" w:eastAsia="Arial" w:hAnsi="Arial"/>
          <w:sz w:val="12"/>
          <w:szCs w:val="12"/>
          <w:color w:val="383838"/>
        </w:rPr>
        <w:t xml:space="preserve"> EXECUTING </w:t>
      </w:r>
      <w:r>
        <w:rPr>
          <w:rFonts w:ascii="Arial" w:cs="Arial" w:eastAsia="Arial" w:hAnsi="Arial"/>
          <w:sz w:val="12"/>
          <w:szCs w:val="12"/>
          <w:color w:val="262626"/>
        </w:rPr>
        <w:t>THE</w:t>
      </w:r>
      <w:r>
        <w:rPr>
          <w:rFonts w:ascii="Arial" w:cs="Arial" w:eastAsia="Arial" w:hAnsi="Arial"/>
          <w:sz w:val="12"/>
          <w:szCs w:val="12"/>
          <w:color w:val="383838"/>
        </w:rPr>
        <w:t xml:space="preserve"> RELEASE AND </w:t>
      </w:r>
      <w:r>
        <w:rPr>
          <w:rFonts w:ascii="Arial" w:cs="Arial" w:eastAsia="Arial" w:hAnsi="Arial"/>
          <w:sz w:val="12"/>
          <w:szCs w:val="12"/>
          <w:color w:val="262626"/>
        </w:rPr>
        <w:t>THAT</w:t>
      </w:r>
      <w:r>
        <w:rPr>
          <w:rFonts w:ascii="Arial" w:cs="Arial" w:eastAsia="Arial" w:hAnsi="Arial"/>
          <w:sz w:val="12"/>
          <w:szCs w:val="12"/>
          <w:color w:val="4D4D4D"/>
        </w:rPr>
        <w:t>,</w:t>
      </w:r>
      <w:r>
        <w:rPr>
          <w:rFonts w:ascii="Arial" w:cs="Arial" w:eastAsia="Arial" w:hAnsi="Arial"/>
          <w:sz w:val="12"/>
          <w:szCs w:val="12"/>
          <w:color w:val="383838"/>
        </w:rPr>
        <w:t xml:space="preserve"> IF </w:t>
      </w:r>
      <w:r>
        <w:rPr>
          <w:rFonts w:ascii="Arial" w:cs="Arial" w:eastAsia="Arial" w:hAnsi="Arial"/>
          <w:sz w:val="12"/>
          <w:szCs w:val="12"/>
          <w:color w:val="4D4D4D"/>
        </w:rPr>
        <w:t>KNOWN</w:t>
      </w:r>
      <w:r>
        <w:rPr>
          <w:rFonts w:ascii="Arial" w:cs="Arial" w:eastAsia="Arial" w:hAnsi="Arial"/>
          <w:sz w:val="12"/>
          <w:szCs w:val="12"/>
          <w:color w:val="383838"/>
        </w:rPr>
        <w:t xml:space="preserve"> </w:t>
      </w:r>
      <w:r>
        <w:rPr>
          <w:rFonts w:ascii="Arial" w:cs="Arial" w:eastAsia="Arial" w:hAnsi="Arial"/>
          <w:sz w:val="12"/>
          <w:szCs w:val="12"/>
          <w:color w:val="262626"/>
        </w:rPr>
        <w:t>BY</w:t>
      </w:r>
      <w:r>
        <w:rPr>
          <w:rFonts w:ascii="Arial" w:cs="Arial" w:eastAsia="Arial" w:hAnsi="Arial"/>
          <w:sz w:val="12"/>
          <w:szCs w:val="12"/>
          <w:color w:val="383838"/>
        </w:rPr>
        <w:t xml:space="preserve"> HIM OR HER </w:t>
      </w:r>
      <w:r>
        <w:rPr>
          <w:rFonts w:ascii="Arial" w:cs="Arial" w:eastAsia="Arial" w:hAnsi="Arial"/>
          <w:sz w:val="12"/>
          <w:szCs w:val="12"/>
          <w:color w:val="696969"/>
        </w:rPr>
        <w:t>,</w:t>
      </w:r>
      <w:r>
        <w:rPr>
          <w:rFonts w:ascii="Arial" w:cs="Arial" w:eastAsia="Arial" w:hAnsi="Arial"/>
          <w:sz w:val="12"/>
          <w:szCs w:val="12"/>
          <w:color w:val="383838"/>
        </w:rPr>
        <w:t xml:space="preserve"> WOULD </w:t>
      </w:r>
      <w:r>
        <w:rPr>
          <w:rFonts w:ascii="Arial" w:cs="Arial" w:eastAsia="Arial" w:hAnsi="Arial"/>
          <w:sz w:val="12"/>
          <w:szCs w:val="12"/>
          <w:color w:val="262626"/>
        </w:rPr>
        <w:t>HAVE</w:t>
      </w:r>
      <w:r>
        <w:rPr>
          <w:rFonts w:ascii="Arial" w:cs="Arial" w:eastAsia="Arial" w:hAnsi="Arial"/>
          <w:sz w:val="12"/>
          <w:szCs w:val="12"/>
          <w:color w:val="383838"/>
        </w:rPr>
        <w:t xml:space="preserve"> MATERIALLY AFFECTED </w:t>
      </w:r>
      <w:r>
        <w:rPr>
          <w:rFonts w:ascii="Arial" w:cs="Arial" w:eastAsia="Arial" w:hAnsi="Arial"/>
          <w:sz w:val="12"/>
          <w:szCs w:val="12"/>
          <w:color w:val="151515"/>
        </w:rPr>
        <w:t>HI</w:t>
      </w:r>
      <w:r>
        <w:rPr>
          <w:rFonts w:ascii="Arial" w:cs="Arial" w:eastAsia="Arial" w:hAnsi="Arial"/>
          <w:sz w:val="12"/>
          <w:szCs w:val="12"/>
          <w:color w:val="383838"/>
        </w:rPr>
        <w:t xml:space="preserve">S OR </w:t>
      </w:r>
      <w:r>
        <w:rPr>
          <w:rFonts w:ascii="Arial" w:cs="Arial" w:eastAsia="Arial" w:hAnsi="Arial"/>
          <w:sz w:val="12"/>
          <w:szCs w:val="12"/>
          <w:color w:val="262626"/>
        </w:rPr>
        <w:t>H</w:t>
      </w:r>
      <w:r>
        <w:rPr>
          <w:rFonts w:ascii="Arial" w:cs="Arial" w:eastAsia="Arial" w:hAnsi="Arial"/>
          <w:sz w:val="12"/>
          <w:szCs w:val="12"/>
          <w:color w:val="4D4D4D"/>
        </w:rPr>
        <w:t>E</w:t>
      </w:r>
      <w:r>
        <w:rPr>
          <w:rFonts w:ascii="Arial" w:cs="Arial" w:eastAsia="Arial" w:hAnsi="Arial"/>
          <w:sz w:val="12"/>
          <w:szCs w:val="12"/>
          <w:color w:val="262626"/>
        </w:rPr>
        <w:t>R</w:t>
      </w:r>
      <w:r>
        <w:rPr>
          <w:rFonts w:ascii="Arial" w:cs="Arial" w:eastAsia="Arial" w:hAnsi="Arial"/>
          <w:sz w:val="12"/>
          <w:szCs w:val="12"/>
          <w:color w:val="383838"/>
        </w:rPr>
        <w:t xml:space="preserve"> SETTLEMENT W</w:t>
      </w:r>
      <w:r>
        <w:rPr>
          <w:rFonts w:ascii="Arial" w:cs="Arial" w:eastAsia="Arial" w:hAnsi="Arial"/>
          <w:sz w:val="12"/>
          <w:szCs w:val="12"/>
          <w:color w:val="151515"/>
        </w:rPr>
        <w:t>I</w:t>
      </w:r>
      <w:r>
        <w:rPr>
          <w:rFonts w:ascii="Arial" w:cs="Arial" w:eastAsia="Arial" w:hAnsi="Arial"/>
          <w:sz w:val="12"/>
          <w:szCs w:val="12"/>
          <w:color w:val="383838"/>
        </w:rPr>
        <w:t xml:space="preserve"> TH THE </w:t>
      </w:r>
      <w:r>
        <w:rPr>
          <w:rFonts w:ascii="Arial" w:cs="Arial" w:eastAsia="Arial" w:hAnsi="Arial"/>
          <w:sz w:val="12"/>
          <w:szCs w:val="12"/>
          <w:color w:val="262626"/>
        </w:rPr>
        <w:t>DEBTOR</w:t>
      </w:r>
      <w:r>
        <w:rPr>
          <w:rFonts w:ascii="Arial" w:cs="Arial" w:eastAsia="Arial" w:hAnsi="Arial"/>
          <w:sz w:val="12"/>
          <w:szCs w:val="12"/>
          <w:color w:val="383838"/>
        </w:rPr>
        <w:t xml:space="preserve"> OR RELEASED PARTY. </w:t>
      </w:r>
      <w:r>
        <w:rPr>
          <w:rFonts w:ascii="Arial" w:cs="Arial" w:eastAsia="Arial" w:hAnsi="Arial"/>
          <w:sz w:val="12"/>
          <w:szCs w:val="12"/>
          <w:color w:val="262626"/>
        </w:rPr>
        <w:t>I</w:t>
      </w:r>
      <w:r>
        <w:rPr>
          <w:rFonts w:ascii="Arial" w:cs="Arial" w:eastAsia="Arial" w:hAnsi="Arial"/>
          <w:sz w:val="12"/>
          <w:szCs w:val="12"/>
          <w:color w:val="4D4D4D"/>
        </w:rPr>
        <w:t>,</w:t>
      </w:r>
      <w:r>
        <w:rPr>
          <w:rFonts w:ascii="Arial" w:cs="Arial" w:eastAsia="Arial" w:hAnsi="Arial"/>
          <w:sz w:val="12"/>
          <w:szCs w:val="12"/>
          <w:color w:val="383838"/>
        </w:rPr>
        <w:t xml:space="preserve"> </w:t>
      </w:r>
      <w:r>
        <w:rPr>
          <w:rFonts w:ascii="Arial" w:cs="Arial" w:eastAsia="Arial" w:hAnsi="Arial"/>
          <w:sz w:val="12"/>
          <w:szCs w:val="12"/>
          <w:color w:val="262626"/>
        </w:rPr>
        <w:t>being</w:t>
      </w:r>
      <w:r>
        <w:rPr>
          <w:rFonts w:ascii="Arial" w:cs="Arial" w:eastAsia="Arial" w:hAnsi="Arial"/>
          <w:sz w:val="12"/>
          <w:szCs w:val="12"/>
          <w:color w:val="383838"/>
        </w:rPr>
        <w:t xml:space="preserve"> </w:t>
      </w:r>
      <w:r>
        <w:rPr>
          <w:rFonts w:ascii="Arial" w:cs="Arial" w:eastAsia="Arial" w:hAnsi="Arial"/>
          <w:sz w:val="12"/>
          <w:szCs w:val="12"/>
          <w:color w:val="4D4D4D"/>
        </w:rPr>
        <w:t>aware of sai</w:t>
      </w:r>
      <w:r>
        <w:rPr>
          <w:rFonts w:ascii="Arial" w:cs="Arial" w:eastAsia="Arial" w:hAnsi="Arial"/>
          <w:sz w:val="12"/>
          <w:szCs w:val="12"/>
          <w:color w:val="262626"/>
        </w:rPr>
        <w:t>d</w:t>
      </w:r>
      <w:r>
        <w:rPr>
          <w:rFonts w:ascii="Arial" w:cs="Arial" w:eastAsia="Arial" w:hAnsi="Arial"/>
          <w:sz w:val="12"/>
          <w:szCs w:val="12"/>
          <w:color w:val="383838"/>
        </w:rPr>
        <w:t xml:space="preserve"> code </w:t>
      </w:r>
      <w:r>
        <w:rPr>
          <w:rFonts w:ascii="Arial" w:cs="Arial" w:eastAsia="Arial" w:hAnsi="Arial"/>
          <w:sz w:val="12"/>
          <w:szCs w:val="12"/>
          <w:color w:val="4D4D4D"/>
        </w:rPr>
        <w:t>sect</w:t>
      </w:r>
      <w:r>
        <w:rPr>
          <w:rFonts w:ascii="Arial" w:cs="Arial" w:eastAsia="Arial" w:hAnsi="Arial"/>
          <w:sz w:val="12"/>
          <w:szCs w:val="12"/>
          <w:color w:val="262626"/>
        </w:rPr>
        <w:t>ion</w:t>
      </w:r>
      <w:r>
        <w:rPr>
          <w:rFonts w:ascii="Arial" w:cs="Arial" w:eastAsia="Arial" w:hAnsi="Arial"/>
          <w:sz w:val="12"/>
          <w:szCs w:val="12"/>
          <w:color w:val="4D4D4D"/>
        </w:rPr>
        <w:t>,</w:t>
      </w:r>
      <w:r>
        <w:rPr>
          <w:rFonts w:ascii="Arial" w:cs="Arial" w:eastAsia="Arial" w:hAnsi="Arial"/>
          <w:sz w:val="12"/>
          <w:szCs w:val="12"/>
          <w:color w:val="383838"/>
        </w:rPr>
        <w:t xml:space="preserve"> agree to express</w:t>
      </w:r>
      <w:r>
        <w:rPr>
          <w:rFonts w:ascii="Arial" w:cs="Arial" w:eastAsia="Arial" w:hAnsi="Arial"/>
          <w:sz w:val="12"/>
          <w:szCs w:val="12"/>
          <w:color w:val="151515"/>
        </w:rPr>
        <w:t>l</w:t>
      </w:r>
      <w:r>
        <w:rPr>
          <w:rFonts w:ascii="Arial" w:cs="Arial" w:eastAsia="Arial" w:hAnsi="Arial"/>
          <w:sz w:val="12"/>
          <w:szCs w:val="12"/>
          <w:color w:val="4D4D4D"/>
        </w:rPr>
        <w:t>y</w:t>
      </w:r>
      <w:r>
        <w:rPr>
          <w:rFonts w:ascii="Arial" w:cs="Arial" w:eastAsia="Arial" w:hAnsi="Arial"/>
          <w:sz w:val="12"/>
          <w:szCs w:val="12"/>
          <w:color w:val="383838"/>
        </w:rPr>
        <w:t xml:space="preserve"> waive a</w:t>
      </w:r>
      <w:r>
        <w:rPr>
          <w:rFonts w:ascii="Arial" w:cs="Arial" w:eastAsia="Arial" w:hAnsi="Arial"/>
          <w:sz w:val="12"/>
          <w:szCs w:val="12"/>
          <w:color w:val="151515"/>
        </w:rPr>
        <w:t>n</w:t>
      </w:r>
      <w:r>
        <w:rPr>
          <w:rFonts w:ascii="Arial" w:cs="Arial" w:eastAsia="Arial" w:hAnsi="Arial"/>
          <w:sz w:val="12"/>
          <w:szCs w:val="12"/>
          <w:color w:val="383838"/>
        </w:rPr>
        <w:t xml:space="preserve">y </w:t>
      </w:r>
      <w:r>
        <w:rPr>
          <w:rFonts w:ascii="Arial" w:cs="Arial" w:eastAsia="Arial" w:hAnsi="Arial"/>
          <w:sz w:val="12"/>
          <w:szCs w:val="12"/>
          <w:color w:val="262626"/>
        </w:rPr>
        <w:t>right</w:t>
      </w:r>
      <w:r>
        <w:rPr>
          <w:rFonts w:ascii="Arial" w:cs="Arial" w:eastAsia="Arial" w:hAnsi="Arial"/>
          <w:sz w:val="12"/>
          <w:szCs w:val="12"/>
          <w:color w:val="4D4D4D"/>
        </w:rPr>
        <w:t>s</w:t>
      </w:r>
      <w:r>
        <w:rPr>
          <w:rFonts w:ascii="Arial" w:cs="Arial" w:eastAsia="Arial" w:hAnsi="Arial"/>
          <w:sz w:val="12"/>
          <w:szCs w:val="12"/>
          <w:color w:val="383838"/>
        </w:rPr>
        <w:t xml:space="preserve"> I </w:t>
      </w:r>
      <w:r>
        <w:rPr>
          <w:rFonts w:ascii="Arial" w:cs="Arial" w:eastAsia="Arial" w:hAnsi="Arial"/>
          <w:sz w:val="12"/>
          <w:szCs w:val="12"/>
          <w:color w:val="262626"/>
        </w:rPr>
        <w:t>ma</w:t>
      </w:r>
      <w:r>
        <w:rPr>
          <w:rFonts w:ascii="Arial" w:cs="Arial" w:eastAsia="Arial" w:hAnsi="Arial"/>
          <w:sz w:val="12"/>
          <w:szCs w:val="12"/>
          <w:color w:val="4D4D4D"/>
        </w:rPr>
        <w:t>y</w:t>
      </w:r>
      <w:r>
        <w:rPr>
          <w:rFonts w:ascii="Arial" w:cs="Arial" w:eastAsia="Arial" w:hAnsi="Arial"/>
          <w:sz w:val="12"/>
          <w:szCs w:val="12"/>
          <w:color w:val="383838"/>
        </w:rPr>
        <w:t xml:space="preserve"> </w:t>
      </w:r>
      <w:r>
        <w:rPr>
          <w:rFonts w:ascii="Arial" w:cs="Arial" w:eastAsia="Arial" w:hAnsi="Arial"/>
          <w:sz w:val="12"/>
          <w:szCs w:val="12"/>
          <w:color w:val="262626"/>
        </w:rPr>
        <w:t>ha</w:t>
      </w:r>
      <w:r>
        <w:rPr>
          <w:rFonts w:ascii="Arial" w:cs="Arial" w:eastAsia="Arial" w:hAnsi="Arial"/>
          <w:sz w:val="12"/>
          <w:szCs w:val="12"/>
          <w:color w:val="4D4D4D"/>
        </w:rPr>
        <w:t>ve</w:t>
      </w:r>
      <w:r>
        <w:rPr>
          <w:rFonts w:ascii="Arial" w:cs="Arial" w:eastAsia="Arial" w:hAnsi="Arial"/>
          <w:sz w:val="12"/>
          <w:szCs w:val="12"/>
          <w:color w:val="383838"/>
        </w:rPr>
        <w:t xml:space="preserve"> </w:t>
      </w:r>
      <w:r>
        <w:rPr>
          <w:rFonts w:ascii="Arial" w:cs="Arial" w:eastAsia="Arial" w:hAnsi="Arial"/>
          <w:sz w:val="12"/>
          <w:szCs w:val="12"/>
          <w:color w:val="262626"/>
        </w:rPr>
        <w:t>thereunder</w:t>
      </w:r>
      <w:r>
        <w:rPr>
          <w:rFonts w:ascii="Arial" w:cs="Arial" w:eastAsia="Arial" w:hAnsi="Arial"/>
          <w:sz w:val="12"/>
          <w:szCs w:val="12"/>
          <w:color w:val="4D4D4D"/>
        </w:rPr>
        <w:t>,</w:t>
      </w:r>
      <w:r>
        <w:rPr>
          <w:rFonts w:ascii="Arial" w:cs="Arial" w:eastAsia="Arial" w:hAnsi="Arial"/>
          <w:sz w:val="12"/>
          <w:szCs w:val="12"/>
          <w:color w:val="383838"/>
        </w:rPr>
        <w:t xml:space="preserve"> as well as </w:t>
      </w:r>
      <w:r>
        <w:rPr>
          <w:rFonts w:ascii="Arial" w:cs="Arial" w:eastAsia="Arial" w:hAnsi="Arial"/>
          <w:sz w:val="12"/>
          <w:szCs w:val="12"/>
          <w:color w:val="262626"/>
        </w:rPr>
        <w:t>under</w:t>
      </w:r>
      <w:r>
        <w:rPr>
          <w:rFonts w:ascii="Arial" w:cs="Arial" w:eastAsia="Arial" w:hAnsi="Arial"/>
          <w:sz w:val="12"/>
          <w:szCs w:val="12"/>
          <w:color w:val="383838"/>
        </w:rPr>
        <w:t xml:space="preserve"> any </w:t>
      </w:r>
      <w:r>
        <w:rPr>
          <w:rFonts w:ascii="Arial" w:cs="Arial" w:eastAsia="Arial" w:hAnsi="Arial"/>
          <w:sz w:val="12"/>
          <w:szCs w:val="12"/>
          <w:color w:val="4D4D4D"/>
        </w:rPr>
        <w:t>ot</w:t>
      </w:r>
      <w:r>
        <w:rPr>
          <w:rFonts w:ascii="Arial" w:cs="Arial" w:eastAsia="Arial" w:hAnsi="Arial"/>
          <w:sz w:val="12"/>
          <w:szCs w:val="12"/>
          <w:color w:val="262626"/>
        </w:rPr>
        <w:t>her</w:t>
      </w:r>
      <w:r>
        <w:rPr>
          <w:rFonts w:ascii="Arial" w:cs="Arial" w:eastAsia="Arial" w:hAnsi="Arial"/>
          <w:sz w:val="12"/>
          <w:szCs w:val="12"/>
          <w:color w:val="383838"/>
        </w:rPr>
        <w:t xml:space="preserve"> </w:t>
      </w:r>
      <w:r>
        <w:rPr>
          <w:rFonts w:ascii="Arial" w:cs="Arial" w:eastAsia="Arial" w:hAnsi="Arial"/>
          <w:sz w:val="12"/>
          <w:szCs w:val="12"/>
          <w:color w:val="4D4D4D"/>
        </w:rPr>
        <w:t>statute</w:t>
      </w:r>
      <w:r>
        <w:rPr>
          <w:rFonts w:ascii="Arial" w:cs="Arial" w:eastAsia="Arial" w:hAnsi="Arial"/>
          <w:sz w:val="12"/>
          <w:szCs w:val="12"/>
          <w:color w:val="383838"/>
        </w:rPr>
        <w:t xml:space="preserve"> or common </w:t>
      </w:r>
      <w:r>
        <w:rPr>
          <w:rFonts w:ascii="Arial" w:cs="Arial" w:eastAsia="Arial" w:hAnsi="Arial"/>
          <w:sz w:val="12"/>
          <w:szCs w:val="12"/>
          <w:color w:val="151515"/>
        </w:rPr>
        <w:t>l</w:t>
      </w:r>
      <w:r>
        <w:rPr>
          <w:rFonts w:ascii="Arial" w:cs="Arial" w:eastAsia="Arial" w:hAnsi="Arial"/>
          <w:sz w:val="12"/>
          <w:szCs w:val="12"/>
          <w:color w:val="4D4D4D"/>
        </w:rPr>
        <w:t>aw</w:t>
      </w:r>
      <w:r>
        <w:rPr>
          <w:rFonts w:ascii="Arial" w:cs="Arial" w:eastAsia="Arial" w:hAnsi="Arial"/>
          <w:sz w:val="12"/>
          <w:szCs w:val="12"/>
          <w:color w:val="383838"/>
        </w:rPr>
        <w:t xml:space="preserve"> </w:t>
      </w:r>
      <w:r>
        <w:rPr>
          <w:rFonts w:ascii="Arial" w:cs="Arial" w:eastAsia="Arial" w:hAnsi="Arial"/>
          <w:sz w:val="12"/>
          <w:szCs w:val="12"/>
          <w:color w:val="262626"/>
        </w:rPr>
        <w:t>principle</w:t>
      </w:r>
      <w:r>
        <w:rPr>
          <w:rFonts w:ascii="Arial" w:cs="Arial" w:eastAsia="Arial" w:hAnsi="Arial"/>
          <w:sz w:val="12"/>
          <w:szCs w:val="12"/>
          <w:color w:val="4D4D4D"/>
        </w:rPr>
        <w:t>s</w:t>
      </w:r>
      <w:r>
        <w:rPr>
          <w:rFonts w:ascii="Arial" w:cs="Arial" w:eastAsia="Arial" w:hAnsi="Arial"/>
          <w:sz w:val="12"/>
          <w:szCs w:val="12"/>
          <w:color w:val="383838"/>
        </w:rPr>
        <w:t xml:space="preserve"> of </w:t>
      </w:r>
      <w:r>
        <w:rPr>
          <w:rFonts w:ascii="Arial" w:cs="Arial" w:eastAsia="Arial" w:hAnsi="Arial"/>
          <w:sz w:val="12"/>
          <w:szCs w:val="12"/>
          <w:color w:val="4D4D4D"/>
        </w:rPr>
        <w:t>s</w:t>
      </w:r>
      <w:r>
        <w:rPr>
          <w:rFonts w:ascii="Arial" w:cs="Arial" w:eastAsia="Arial" w:hAnsi="Arial"/>
          <w:sz w:val="12"/>
          <w:szCs w:val="12"/>
          <w:color w:val="262626"/>
        </w:rPr>
        <w:t>imilar</w:t>
      </w:r>
      <w:r>
        <w:rPr>
          <w:rFonts w:ascii="Arial" w:cs="Arial" w:eastAsia="Arial" w:hAnsi="Arial"/>
          <w:sz w:val="12"/>
          <w:szCs w:val="12"/>
          <w:color w:val="383838"/>
        </w:rPr>
        <w:t xml:space="preserve"> effect.</w:t>
      </w:r>
    </w:p>
    <w:p>
      <w:pPr>
        <w:spacing w:after="0" w:line="116" w:lineRule="exact"/>
        <w:rPr>
          <w:sz w:val="20"/>
          <w:szCs w:val="20"/>
          <w:color w:val="auto"/>
        </w:rPr>
      </w:pPr>
    </w:p>
    <w:p>
      <w:pPr>
        <w:jc w:val="both"/>
        <w:ind w:left="100" w:right="240" w:hanging="8"/>
        <w:spacing w:after="0"/>
        <w:rPr>
          <w:sz w:val="20"/>
          <w:szCs w:val="20"/>
          <w:color w:val="auto"/>
        </w:rPr>
      </w:pPr>
      <w:r>
        <w:rPr>
          <w:rFonts w:ascii="Arial" w:cs="Arial" w:eastAsia="Arial" w:hAnsi="Arial"/>
          <w:sz w:val="13"/>
          <w:szCs w:val="13"/>
          <w:color w:val="262626"/>
        </w:rPr>
        <w:t>I HAV</w:t>
      </w:r>
      <w:r>
        <w:rPr>
          <w:rFonts w:ascii="Arial" w:cs="Arial" w:eastAsia="Arial" w:hAnsi="Arial"/>
          <w:sz w:val="13"/>
          <w:szCs w:val="13"/>
          <w:color w:val="4D4D4D"/>
        </w:rPr>
        <w:t>E</w:t>
      </w:r>
      <w:r>
        <w:rPr>
          <w:rFonts w:ascii="Arial" w:cs="Arial" w:eastAsia="Arial" w:hAnsi="Arial"/>
          <w:sz w:val="13"/>
          <w:szCs w:val="13"/>
          <w:color w:val="262626"/>
        </w:rPr>
        <w:t xml:space="preserve"> </w:t>
      </w:r>
      <w:r>
        <w:rPr>
          <w:rFonts w:ascii="Arial" w:cs="Arial" w:eastAsia="Arial" w:hAnsi="Arial"/>
          <w:sz w:val="13"/>
          <w:szCs w:val="13"/>
          <w:color w:val="383838"/>
        </w:rPr>
        <w:t>READ THIS SUPPLEMENTAL RELEASE THOROUGHLY</w:t>
      </w:r>
      <w:r>
        <w:rPr>
          <w:rFonts w:ascii="Arial" w:cs="Arial" w:eastAsia="Arial" w:hAnsi="Arial"/>
          <w:sz w:val="13"/>
          <w:szCs w:val="13"/>
          <w:color w:val="696969"/>
        </w:rPr>
        <w:t>,</w:t>
      </w:r>
      <w:r>
        <w:rPr>
          <w:rFonts w:ascii="Arial" w:cs="Arial" w:eastAsia="Arial" w:hAnsi="Arial"/>
          <w:sz w:val="13"/>
          <w:szCs w:val="13"/>
          <w:color w:val="262626"/>
        </w:rPr>
        <w:t xml:space="preserve"> </w:t>
      </w:r>
      <w:r>
        <w:rPr>
          <w:rFonts w:ascii="Arial" w:cs="Arial" w:eastAsia="Arial" w:hAnsi="Arial"/>
          <w:sz w:val="13"/>
          <w:szCs w:val="13"/>
          <w:color w:val="383838"/>
        </w:rPr>
        <w:t>UNDERSTAND</w:t>
      </w:r>
      <w:r>
        <w:rPr>
          <w:rFonts w:ascii="Arial" w:cs="Arial" w:eastAsia="Arial" w:hAnsi="Arial"/>
          <w:sz w:val="13"/>
          <w:szCs w:val="13"/>
          <w:color w:val="262626"/>
        </w:rPr>
        <w:t xml:space="preserve"> </w:t>
      </w:r>
      <w:r>
        <w:rPr>
          <w:rFonts w:ascii="Arial" w:cs="Arial" w:eastAsia="Arial" w:hAnsi="Arial"/>
          <w:sz w:val="13"/>
          <w:szCs w:val="13"/>
          <w:color w:val="151515"/>
        </w:rPr>
        <w:t>I</w:t>
      </w:r>
      <w:r>
        <w:rPr>
          <w:rFonts w:ascii="Arial" w:cs="Arial" w:eastAsia="Arial" w:hAnsi="Arial"/>
          <w:sz w:val="13"/>
          <w:szCs w:val="13"/>
          <w:color w:val="383838"/>
        </w:rPr>
        <w:t>TS TERMS AND HAVE</w:t>
      </w:r>
      <w:r>
        <w:rPr>
          <w:rFonts w:ascii="Arial" w:cs="Arial" w:eastAsia="Arial" w:hAnsi="Arial"/>
          <w:sz w:val="13"/>
          <w:szCs w:val="13"/>
          <w:color w:val="262626"/>
        </w:rPr>
        <w:t xml:space="preserve"> </w:t>
      </w:r>
      <w:r>
        <w:rPr>
          <w:rFonts w:ascii="Arial" w:cs="Arial" w:eastAsia="Arial" w:hAnsi="Arial"/>
          <w:sz w:val="13"/>
          <w:szCs w:val="13"/>
          <w:color w:val="4D4D4D"/>
        </w:rPr>
        <w:t>S</w:t>
      </w:r>
      <w:r>
        <w:rPr>
          <w:rFonts w:ascii="Arial" w:cs="Arial" w:eastAsia="Arial" w:hAnsi="Arial"/>
          <w:sz w:val="13"/>
          <w:szCs w:val="13"/>
          <w:color w:val="151515"/>
        </w:rPr>
        <w:t>I</w:t>
      </w:r>
      <w:r>
        <w:rPr>
          <w:rFonts w:ascii="Arial" w:cs="Arial" w:eastAsia="Arial" w:hAnsi="Arial"/>
          <w:sz w:val="13"/>
          <w:szCs w:val="13"/>
          <w:color w:val="4D4D4D"/>
        </w:rPr>
        <w:t>GNED</w:t>
      </w:r>
      <w:r>
        <w:rPr>
          <w:rFonts w:ascii="Arial" w:cs="Arial" w:eastAsia="Arial" w:hAnsi="Arial"/>
          <w:sz w:val="13"/>
          <w:szCs w:val="13"/>
          <w:color w:val="262626"/>
        </w:rPr>
        <w:t xml:space="preserve"> </w:t>
      </w:r>
      <w:r>
        <w:rPr>
          <w:rFonts w:ascii="Arial" w:cs="Arial" w:eastAsia="Arial" w:hAnsi="Arial"/>
          <w:sz w:val="13"/>
          <w:szCs w:val="13"/>
          <w:color w:val="383838"/>
        </w:rPr>
        <w:t>IT KNOWINGLY AND VOLUNTARILY. I UNDERSTAND THAT THIS</w:t>
      </w:r>
      <w:r>
        <w:rPr>
          <w:rFonts w:ascii="Arial" w:cs="Arial" w:eastAsia="Arial" w:hAnsi="Arial"/>
          <w:sz w:val="13"/>
          <w:szCs w:val="13"/>
          <w:color w:val="262626"/>
        </w:rPr>
        <w:t xml:space="preserve"> </w:t>
      </w:r>
      <w:r>
        <w:rPr>
          <w:rFonts w:ascii="Arial" w:cs="Arial" w:eastAsia="Arial" w:hAnsi="Arial"/>
          <w:sz w:val="13"/>
          <w:szCs w:val="13"/>
          <w:color w:val="4D4D4D"/>
        </w:rPr>
        <w:t>SU</w:t>
      </w:r>
      <w:r>
        <w:rPr>
          <w:rFonts w:ascii="Arial" w:cs="Arial" w:eastAsia="Arial" w:hAnsi="Arial"/>
          <w:sz w:val="13"/>
          <w:szCs w:val="13"/>
          <w:color w:val="262626"/>
        </w:rPr>
        <w:t xml:space="preserve"> PPL</w:t>
      </w:r>
      <w:r>
        <w:rPr>
          <w:rFonts w:ascii="Arial" w:cs="Arial" w:eastAsia="Arial" w:hAnsi="Arial"/>
          <w:sz w:val="13"/>
          <w:szCs w:val="13"/>
          <w:color w:val="4D4D4D"/>
        </w:rPr>
        <w:t>EMENTAL</w:t>
      </w:r>
      <w:r>
        <w:rPr>
          <w:rFonts w:ascii="Arial" w:cs="Arial" w:eastAsia="Arial" w:hAnsi="Arial"/>
          <w:sz w:val="13"/>
          <w:szCs w:val="13"/>
          <w:color w:val="262626"/>
        </w:rPr>
        <w:t xml:space="preserve"> </w:t>
      </w:r>
      <w:r>
        <w:rPr>
          <w:rFonts w:ascii="Arial" w:cs="Arial" w:eastAsia="Arial" w:hAnsi="Arial"/>
          <w:sz w:val="13"/>
          <w:szCs w:val="13"/>
          <w:color w:val="383838"/>
        </w:rPr>
        <w:t>RELEASE</w:t>
      </w:r>
      <w:r>
        <w:rPr>
          <w:rFonts w:ascii="Arial" w:cs="Arial" w:eastAsia="Arial" w:hAnsi="Arial"/>
          <w:sz w:val="13"/>
          <w:szCs w:val="13"/>
          <w:color w:val="262626"/>
        </w:rPr>
        <w:t xml:space="preserve"> </w:t>
      </w:r>
      <w:r>
        <w:rPr>
          <w:rFonts w:ascii="Arial" w:cs="Arial" w:eastAsia="Arial" w:hAnsi="Arial"/>
          <w:sz w:val="13"/>
          <w:szCs w:val="13"/>
          <w:color w:val="151515"/>
        </w:rPr>
        <w:t>I</w:t>
      </w:r>
      <w:r>
        <w:rPr>
          <w:rFonts w:ascii="Arial" w:cs="Arial" w:eastAsia="Arial" w:hAnsi="Arial"/>
          <w:sz w:val="13"/>
          <w:szCs w:val="13"/>
          <w:color w:val="262626"/>
        </w:rPr>
        <w:t xml:space="preserve"> </w:t>
      </w:r>
      <w:r>
        <w:rPr>
          <w:rFonts w:ascii="Arial" w:cs="Arial" w:eastAsia="Arial" w:hAnsi="Arial"/>
          <w:sz w:val="13"/>
          <w:szCs w:val="13"/>
          <w:color w:val="383838"/>
        </w:rPr>
        <w:t>S A LEGAL DOCUMENT.</w:t>
      </w:r>
      <w:r>
        <w:rPr>
          <w:rFonts w:ascii="Arial" w:cs="Arial" w:eastAsia="Arial" w:hAnsi="Arial"/>
          <w:sz w:val="13"/>
          <w:szCs w:val="13"/>
          <w:color w:val="262626"/>
        </w:rPr>
        <w:t xml:space="preserve"> I </w:t>
      </w:r>
      <w:r>
        <w:rPr>
          <w:rFonts w:ascii="Arial" w:cs="Arial" w:eastAsia="Arial" w:hAnsi="Arial"/>
          <w:sz w:val="13"/>
          <w:szCs w:val="13"/>
          <w:color w:val="383838"/>
        </w:rPr>
        <w:t>ACKNOWLEDGE THAT</w:t>
      </w:r>
      <w:r>
        <w:rPr>
          <w:rFonts w:ascii="Arial" w:cs="Arial" w:eastAsia="Arial" w:hAnsi="Arial"/>
          <w:sz w:val="13"/>
          <w:szCs w:val="13"/>
          <w:color w:val="262626"/>
        </w:rPr>
        <w:t xml:space="preserve"> </w:t>
      </w:r>
      <w:r>
        <w:rPr>
          <w:rFonts w:ascii="Arial" w:cs="Arial" w:eastAsia="Arial" w:hAnsi="Arial"/>
          <w:sz w:val="13"/>
          <w:szCs w:val="13"/>
          <w:color w:val="151515"/>
        </w:rPr>
        <w:t>I</w:t>
      </w:r>
      <w:r>
        <w:rPr>
          <w:rFonts w:ascii="Arial" w:cs="Arial" w:eastAsia="Arial" w:hAnsi="Arial"/>
          <w:sz w:val="13"/>
          <w:szCs w:val="13"/>
          <w:color w:val="262626"/>
        </w:rPr>
        <w:t xml:space="preserve"> </w:t>
      </w:r>
      <w:r>
        <w:rPr>
          <w:rFonts w:ascii="Arial" w:cs="Arial" w:eastAsia="Arial" w:hAnsi="Arial"/>
          <w:sz w:val="13"/>
          <w:szCs w:val="13"/>
          <w:color w:val="383838"/>
        </w:rPr>
        <w:t>HAVE BEEN ADVISED BY</w:t>
      </w:r>
      <w:r>
        <w:rPr>
          <w:rFonts w:ascii="Arial" w:cs="Arial" w:eastAsia="Arial" w:hAnsi="Arial"/>
          <w:sz w:val="13"/>
          <w:szCs w:val="13"/>
          <w:color w:val="262626"/>
        </w:rPr>
        <w:t xml:space="preserve"> </w:t>
      </w:r>
      <w:r>
        <w:rPr>
          <w:rFonts w:ascii="Arial" w:cs="Arial" w:eastAsia="Arial" w:hAnsi="Arial"/>
          <w:sz w:val="13"/>
          <w:szCs w:val="13"/>
          <w:color w:val="4D4D4D"/>
        </w:rPr>
        <w:t>THE COM</w:t>
      </w:r>
      <w:r>
        <w:rPr>
          <w:rFonts w:ascii="Arial" w:cs="Arial" w:eastAsia="Arial" w:hAnsi="Arial"/>
          <w:sz w:val="13"/>
          <w:szCs w:val="13"/>
          <w:color w:val="262626"/>
        </w:rPr>
        <w:t xml:space="preserve"> PA</w:t>
      </w:r>
      <w:r>
        <w:rPr>
          <w:rFonts w:ascii="Arial" w:cs="Arial" w:eastAsia="Arial" w:hAnsi="Arial"/>
          <w:sz w:val="13"/>
          <w:szCs w:val="13"/>
          <w:color w:val="4D4D4D"/>
        </w:rPr>
        <w:t>NY</w:t>
      </w:r>
      <w:r>
        <w:rPr>
          <w:rFonts w:ascii="Arial" w:cs="Arial" w:eastAsia="Arial" w:hAnsi="Arial"/>
          <w:sz w:val="13"/>
          <w:szCs w:val="13"/>
          <w:color w:val="262626"/>
        </w:rPr>
        <w:t xml:space="preserve"> </w:t>
      </w:r>
      <w:r>
        <w:rPr>
          <w:rFonts w:ascii="Arial" w:cs="Arial" w:eastAsia="Arial" w:hAnsi="Arial"/>
          <w:sz w:val="13"/>
          <w:szCs w:val="13"/>
          <w:color w:val="383838"/>
        </w:rPr>
        <w:t>TO DISCUSS ALL ASPECTS OF</w:t>
      </w:r>
      <w:r>
        <w:rPr>
          <w:rFonts w:ascii="Arial" w:cs="Arial" w:eastAsia="Arial" w:hAnsi="Arial"/>
          <w:sz w:val="13"/>
          <w:szCs w:val="13"/>
          <w:color w:val="262626"/>
        </w:rPr>
        <w:t xml:space="preserve"> THI</w:t>
      </w:r>
      <w:r>
        <w:rPr>
          <w:rFonts w:ascii="Arial" w:cs="Arial" w:eastAsia="Arial" w:hAnsi="Arial"/>
          <w:sz w:val="13"/>
          <w:szCs w:val="13"/>
          <w:color w:val="4D4D4D"/>
        </w:rPr>
        <w:t>S SUPPLEMENTAL RELEASE</w:t>
      </w:r>
      <w:r>
        <w:rPr>
          <w:rFonts w:ascii="Arial" w:cs="Arial" w:eastAsia="Arial" w:hAnsi="Arial"/>
          <w:sz w:val="13"/>
          <w:szCs w:val="13"/>
          <w:color w:val="262626"/>
        </w:rPr>
        <w:t xml:space="preserve"> </w:t>
      </w:r>
      <w:r>
        <w:rPr>
          <w:rFonts w:ascii="Arial" w:cs="Arial" w:eastAsia="Arial" w:hAnsi="Arial"/>
          <w:sz w:val="13"/>
          <w:szCs w:val="13"/>
          <w:color w:val="383838"/>
        </w:rPr>
        <w:t>WITH</w:t>
      </w:r>
      <w:r>
        <w:rPr>
          <w:rFonts w:ascii="Arial" w:cs="Arial" w:eastAsia="Arial" w:hAnsi="Arial"/>
          <w:sz w:val="13"/>
          <w:szCs w:val="13"/>
          <w:color w:val="262626"/>
        </w:rPr>
        <w:t xml:space="preserve"> </w:t>
      </w:r>
      <w:r>
        <w:rPr>
          <w:rFonts w:ascii="Arial" w:cs="Arial" w:eastAsia="Arial" w:hAnsi="Arial"/>
          <w:sz w:val="13"/>
          <w:szCs w:val="13"/>
          <w:color w:val="4D4D4D"/>
        </w:rPr>
        <w:t>AN ATTORNEY.</w:t>
      </w:r>
    </w:p>
    <w:p>
      <w:pPr>
        <w:spacing w:after="0" w:line="272" w:lineRule="exact"/>
        <w:rPr>
          <w:sz w:val="20"/>
          <w:szCs w:val="20"/>
          <w:color w:val="auto"/>
        </w:rPr>
      </w:pPr>
    </w:p>
    <w:p>
      <w:pPr>
        <w:ind w:left="100"/>
        <w:spacing w:after="0"/>
        <w:rPr>
          <w:sz w:val="20"/>
          <w:szCs w:val="20"/>
          <w:color w:val="auto"/>
        </w:rPr>
      </w:pPr>
      <w:r>
        <w:rPr>
          <w:rFonts w:ascii="Arial" w:cs="Arial" w:eastAsia="Arial" w:hAnsi="Arial"/>
          <w:sz w:val="13"/>
          <w:szCs w:val="13"/>
          <w:color w:val="383838"/>
        </w:rPr>
        <w:t xml:space="preserve">David </w:t>
      </w:r>
      <w:r>
        <w:rPr>
          <w:rFonts w:ascii="Arial" w:cs="Arial" w:eastAsia="Arial" w:hAnsi="Arial"/>
          <w:sz w:val="12"/>
          <w:szCs w:val="12"/>
          <w:color w:val="383838"/>
        </w:rPr>
        <w:t>J.</w:t>
      </w:r>
      <w:r>
        <w:rPr>
          <w:rFonts w:ascii="Arial" w:cs="Arial" w:eastAsia="Arial" w:hAnsi="Arial"/>
          <w:sz w:val="13"/>
          <w:szCs w:val="13"/>
          <w:color w:val="383838"/>
        </w:rPr>
        <w:t xml:space="preserve"> K</w:t>
      </w:r>
      <w:r>
        <w:rPr>
          <w:rFonts w:ascii="Arial" w:cs="Arial" w:eastAsia="Arial" w:hAnsi="Arial"/>
          <w:sz w:val="13"/>
          <w:szCs w:val="13"/>
          <w:color w:val="151515"/>
        </w:rPr>
        <w:t>in</w:t>
      </w:r>
      <w:r>
        <w:rPr>
          <w:rFonts w:ascii="Arial" w:cs="Arial" w:eastAsia="Arial" w:hAnsi="Arial"/>
          <w:sz w:val="13"/>
          <w:szCs w:val="13"/>
          <w:color w:val="4D4D4D"/>
        </w:rPr>
        <w:t>g,</w:t>
      </w:r>
      <w:r>
        <w:rPr>
          <w:rFonts w:ascii="Arial" w:cs="Arial" w:eastAsia="Arial" w:hAnsi="Arial"/>
          <w:sz w:val="13"/>
          <w:szCs w:val="13"/>
          <w:color w:val="383838"/>
        </w:rPr>
        <w:t xml:space="preserve"> Ph.D.</w:t>
      </w:r>
    </w:p>
    <w:p>
      <w:pPr>
        <w:spacing w:after="0" w:line="283" w:lineRule="exact"/>
        <w:rPr>
          <w:sz w:val="20"/>
          <w:szCs w:val="20"/>
          <w:color w:val="auto"/>
        </w:rPr>
      </w:pPr>
    </w:p>
    <w:p>
      <w:pPr>
        <w:ind w:left="100"/>
        <w:spacing w:after="0"/>
        <w:rPr>
          <w:sz w:val="20"/>
          <w:szCs w:val="20"/>
          <w:color w:val="auto"/>
        </w:rPr>
      </w:pPr>
      <w:r>
        <w:rPr>
          <w:rFonts w:ascii="Arial" w:cs="Arial" w:eastAsia="Arial" w:hAnsi="Arial"/>
          <w:sz w:val="13"/>
          <w:szCs w:val="13"/>
          <w:color w:val="383838"/>
        </w:rPr>
        <w:t>Date</w:t>
      </w:r>
    </w:p>
    <w:p>
      <w:pPr>
        <w:spacing w:after="0" w:line="200" w:lineRule="exact"/>
        <w:rPr>
          <w:sz w:val="20"/>
          <w:szCs w:val="20"/>
          <w:color w:val="auto"/>
        </w:rPr>
      </w:pPr>
    </w:p>
    <w:p>
      <w:pPr>
        <w:spacing w:after="0" w:line="273" w:lineRule="exact"/>
        <w:rPr>
          <w:sz w:val="20"/>
          <w:szCs w:val="20"/>
          <w:color w:val="auto"/>
        </w:rPr>
      </w:pPr>
    </w:p>
    <w:p>
      <w:pPr>
        <w:ind w:left="100"/>
        <w:spacing w:after="0"/>
        <w:rPr>
          <w:sz w:val="20"/>
          <w:szCs w:val="20"/>
          <w:color w:val="auto"/>
        </w:rPr>
      </w:pPr>
      <w:r>
        <w:rPr>
          <w:rFonts w:ascii="Arial" w:cs="Arial" w:eastAsia="Arial" w:hAnsi="Arial"/>
          <w:sz w:val="14"/>
          <w:szCs w:val="14"/>
          <w:b w:val="1"/>
          <w:bCs w:val="1"/>
          <w:u w:val="single" w:color="auto"/>
          <w:color w:val="383838"/>
        </w:rPr>
        <w:t>The Company's Re</w:t>
      </w:r>
      <w:r>
        <w:rPr>
          <w:rFonts w:ascii="Arial" w:cs="Arial" w:eastAsia="Arial" w:hAnsi="Arial"/>
          <w:sz w:val="14"/>
          <w:szCs w:val="14"/>
          <w:b w:val="1"/>
          <w:bCs w:val="1"/>
          <w:u w:val="single" w:color="auto"/>
          <w:color w:val="151515"/>
        </w:rPr>
        <w:t>le</w:t>
      </w:r>
      <w:r>
        <w:rPr>
          <w:rFonts w:ascii="Arial" w:cs="Arial" w:eastAsia="Arial" w:hAnsi="Arial"/>
          <w:sz w:val="14"/>
          <w:szCs w:val="14"/>
          <w:b w:val="1"/>
          <w:bCs w:val="1"/>
          <w:u w:val="single" w:color="auto"/>
          <w:color w:val="383838"/>
        </w:rPr>
        <w:t>ase</w:t>
      </w:r>
    </w:p>
    <w:p>
      <w:pPr>
        <w:spacing w:after="0" w:line="148" w:lineRule="exact"/>
        <w:rPr>
          <w:sz w:val="20"/>
          <w:szCs w:val="20"/>
          <w:color w:val="auto"/>
        </w:rPr>
      </w:pPr>
    </w:p>
    <w:p>
      <w:pPr>
        <w:jc w:val="both"/>
        <w:ind w:left="100" w:right="220" w:firstLine="17"/>
        <w:spacing w:after="0" w:line="238" w:lineRule="auto"/>
        <w:rPr>
          <w:sz w:val="20"/>
          <w:szCs w:val="20"/>
          <w:color w:val="auto"/>
        </w:rPr>
      </w:pPr>
      <w:r>
        <w:rPr>
          <w:rFonts w:ascii="Arial" w:cs="Arial" w:eastAsia="Arial" w:hAnsi="Arial"/>
          <w:sz w:val="13"/>
          <w:szCs w:val="13"/>
          <w:color w:val="151515"/>
        </w:rPr>
        <w:t>I</w:t>
      </w:r>
      <w:r>
        <w:rPr>
          <w:rFonts w:ascii="Arial" w:cs="Arial" w:eastAsia="Arial" w:hAnsi="Arial"/>
          <w:sz w:val="13"/>
          <w:szCs w:val="13"/>
          <w:color w:val="383838"/>
        </w:rPr>
        <w:t>n consideration for</w:t>
      </w:r>
      <w:r>
        <w:rPr>
          <w:rFonts w:ascii="Arial" w:cs="Arial" w:eastAsia="Arial" w:hAnsi="Arial"/>
          <w:sz w:val="13"/>
          <w:szCs w:val="13"/>
          <w:color w:val="696969"/>
        </w:rPr>
        <w:t>,</w:t>
      </w:r>
      <w:r>
        <w:rPr>
          <w:rFonts w:ascii="Arial" w:cs="Arial" w:eastAsia="Arial" w:hAnsi="Arial"/>
          <w:sz w:val="13"/>
          <w:szCs w:val="13"/>
          <w:color w:val="151515"/>
        </w:rPr>
        <w:t xml:space="preserve"> </w:t>
      </w:r>
      <w:r>
        <w:rPr>
          <w:rFonts w:ascii="Arial" w:cs="Arial" w:eastAsia="Arial" w:hAnsi="Arial"/>
          <w:sz w:val="13"/>
          <w:szCs w:val="13"/>
          <w:color w:val="383838"/>
        </w:rPr>
        <w:t>among ot</w:t>
      </w:r>
      <w:r>
        <w:rPr>
          <w:rFonts w:ascii="Arial" w:cs="Arial" w:eastAsia="Arial" w:hAnsi="Arial"/>
          <w:sz w:val="13"/>
          <w:szCs w:val="13"/>
          <w:color w:val="151515"/>
        </w:rPr>
        <w:t xml:space="preserve">h </w:t>
      </w:r>
      <w:r>
        <w:rPr>
          <w:rFonts w:ascii="Arial" w:cs="Arial" w:eastAsia="Arial" w:hAnsi="Arial"/>
          <w:sz w:val="13"/>
          <w:szCs w:val="13"/>
          <w:color w:val="383838"/>
        </w:rPr>
        <w:t>er terms</w:t>
      </w:r>
      <w:r>
        <w:rPr>
          <w:rFonts w:ascii="Arial" w:cs="Arial" w:eastAsia="Arial" w:hAnsi="Arial"/>
          <w:sz w:val="13"/>
          <w:szCs w:val="13"/>
          <w:color w:val="696969"/>
        </w:rPr>
        <w:t>,</w:t>
      </w:r>
      <w:r>
        <w:rPr>
          <w:rFonts w:ascii="Arial" w:cs="Arial" w:eastAsia="Arial" w:hAnsi="Arial"/>
          <w:sz w:val="13"/>
          <w:szCs w:val="13"/>
          <w:color w:val="151515"/>
        </w:rPr>
        <w:t xml:space="preserve"> </w:t>
      </w:r>
      <w:r>
        <w:rPr>
          <w:rFonts w:ascii="Arial" w:cs="Arial" w:eastAsia="Arial" w:hAnsi="Arial"/>
          <w:sz w:val="13"/>
          <w:szCs w:val="13"/>
          <w:color w:val="383838"/>
        </w:rPr>
        <w:t>t</w:t>
      </w:r>
      <w:r>
        <w:rPr>
          <w:rFonts w:ascii="Arial" w:cs="Arial" w:eastAsia="Arial" w:hAnsi="Arial"/>
          <w:sz w:val="13"/>
          <w:szCs w:val="13"/>
          <w:color w:val="151515"/>
        </w:rPr>
        <w:t>h</w:t>
      </w:r>
      <w:r>
        <w:rPr>
          <w:rFonts w:ascii="Arial" w:cs="Arial" w:eastAsia="Arial" w:hAnsi="Arial"/>
          <w:sz w:val="13"/>
          <w:szCs w:val="13"/>
          <w:color w:val="4D4D4D"/>
        </w:rPr>
        <w:t>e</w:t>
      </w:r>
      <w:r>
        <w:rPr>
          <w:rFonts w:ascii="Arial" w:cs="Arial" w:eastAsia="Arial" w:hAnsi="Arial"/>
          <w:sz w:val="13"/>
          <w:szCs w:val="13"/>
          <w:color w:val="151515"/>
        </w:rPr>
        <w:t xml:space="preserve"> </w:t>
      </w:r>
      <w:r>
        <w:rPr>
          <w:rFonts w:ascii="Arial" w:cs="Arial" w:eastAsia="Arial" w:hAnsi="Arial"/>
          <w:sz w:val="13"/>
          <w:szCs w:val="13"/>
          <w:color w:val="383838"/>
        </w:rPr>
        <w:t>above re</w:t>
      </w:r>
      <w:r>
        <w:rPr>
          <w:rFonts w:ascii="Arial" w:cs="Arial" w:eastAsia="Arial" w:hAnsi="Arial"/>
          <w:sz w:val="13"/>
          <w:szCs w:val="13"/>
          <w:color w:val="151515"/>
        </w:rPr>
        <w:t>l</w:t>
      </w:r>
      <w:r>
        <w:rPr>
          <w:rFonts w:ascii="Arial" w:cs="Arial" w:eastAsia="Arial" w:hAnsi="Arial"/>
          <w:sz w:val="13"/>
          <w:szCs w:val="13"/>
          <w:color w:val="4D4D4D"/>
        </w:rPr>
        <w:t>ease of C</w:t>
      </w:r>
      <w:r>
        <w:rPr>
          <w:rFonts w:ascii="Arial" w:cs="Arial" w:eastAsia="Arial" w:hAnsi="Arial"/>
          <w:sz w:val="13"/>
          <w:szCs w:val="13"/>
          <w:color w:val="151515"/>
        </w:rPr>
        <w:t>l</w:t>
      </w:r>
      <w:r>
        <w:rPr>
          <w:rFonts w:ascii="Arial" w:cs="Arial" w:eastAsia="Arial" w:hAnsi="Arial"/>
          <w:sz w:val="13"/>
          <w:szCs w:val="13"/>
          <w:color w:val="383838"/>
        </w:rPr>
        <w:t>aims by</w:t>
      </w:r>
      <w:r>
        <w:rPr>
          <w:rFonts w:ascii="Arial" w:cs="Arial" w:eastAsia="Arial" w:hAnsi="Arial"/>
          <w:sz w:val="13"/>
          <w:szCs w:val="13"/>
          <w:color w:val="151515"/>
        </w:rPr>
        <w:t xml:space="preserve"> </w:t>
      </w:r>
      <w:r>
        <w:rPr>
          <w:rFonts w:ascii="Arial" w:cs="Arial" w:eastAsia="Arial" w:hAnsi="Arial"/>
          <w:sz w:val="13"/>
          <w:szCs w:val="13"/>
          <w:color w:val="4D4D4D"/>
        </w:rPr>
        <w:t>yo</w:t>
      </w:r>
      <w:r>
        <w:rPr>
          <w:rFonts w:ascii="Arial" w:cs="Arial" w:eastAsia="Arial" w:hAnsi="Arial"/>
          <w:sz w:val="13"/>
          <w:szCs w:val="13"/>
          <w:color w:val="151515"/>
        </w:rPr>
        <w:t>u</w:t>
      </w:r>
      <w:r>
        <w:rPr>
          <w:rFonts w:ascii="Arial" w:cs="Arial" w:eastAsia="Arial" w:hAnsi="Arial"/>
          <w:sz w:val="13"/>
          <w:szCs w:val="13"/>
          <w:color w:val="696969"/>
        </w:rPr>
        <w:t>,</w:t>
      </w:r>
      <w:r>
        <w:rPr>
          <w:rFonts w:ascii="Arial" w:cs="Arial" w:eastAsia="Arial" w:hAnsi="Arial"/>
          <w:sz w:val="13"/>
          <w:szCs w:val="13"/>
          <w:color w:val="151515"/>
        </w:rPr>
        <w:t xml:space="preserve"> </w:t>
      </w:r>
      <w:r>
        <w:rPr>
          <w:rFonts w:ascii="Arial" w:cs="Arial" w:eastAsia="Arial" w:hAnsi="Arial"/>
          <w:sz w:val="13"/>
          <w:szCs w:val="13"/>
          <w:color w:val="383838"/>
        </w:rPr>
        <w:t>David</w:t>
      </w:r>
      <w:r>
        <w:rPr>
          <w:rFonts w:ascii="Arial" w:cs="Arial" w:eastAsia="Arial" w:hAnsi="Arial"/>
          <w:sz w:val="13"/>
          <w:szCs w:val="13"/>
          <w:color w:val="151515"/>
        </w:rPr>
        <w:t xml:space="preserve"> </w:t>
      </w:r>
      <w:r>
        <w:rPr>
          <w:rFonts w:ascii="Arial" w:cs="Arial" w:eastAsia="Arial" w:hAnsi="Arial"/>
          <w:sz w:val="13"/>
          <w:szCs w:val="13"/>
          <w:color w:val="262626"/>
        </w:rPr>
        <w:t>J.</w:t>
      </w:r>
      <w:r>
        <w:rPr>
          <w:rFonts w:ascii="Arial" w:cs="Arial" w:eastAsia="Arial" w:hAnsi="Arial"/>
          <w:sz w:val="13"/>
          <w:szCs w:val="13"/>
          <w:color w:val="151515"/>
        </w:rPr>
        <w:t xml:space="preserve"> </w:t>
      </w:r>
      <w:r>
        <w:rPr>
          <w:rFonts w:ascii="Arial" w:cs="Arial" w:eastAsia="Arial" w:hAnsi="Arial"/>
          <w:sz w:val="13"/>
          <w:szCs w:val="13"/>
          <w:color w:val="383838"/>
        </w:rPr>
        <w:t>King</w:t>
      </w:r>
      <w:r>
        <w:rPr>
          <w:rFonts w:ascii="Arial" w:cs="Arial" w:eastAsia="Arial" w:hAnsi="Arial"/>
          <w:sz w:val="13"/>
          <w:szCs w:val="13"/>
          <w:color w:val="696969"/>
        </w:rPr>
        <w:t>,</w:t>
      </w:r>
      <w:r>
        <w:rPr>
          <w:rFonts w:ascii="Arial" w:cs="Arial" w:eastAsia="Arial" w:hAnsi="Arial"/>
          <w:sz w:val="13"/>
          <w:szCs w:val="13"/>
          <w:color w:val="151515"/>
        </w:rPr>
        <w:t xml:space="preserve"> </w:t>
      </w:r>
      <w:r>
        <w:rPr>
          <w:rFonts w:ascii="Arial" w:cs="Arial" w:eastAsia="Arial" w:hAnsi="Arial"/>
          <w:sz w:val="13"/>
          <w:szCs w:val="13"/>
          <w:color w:val="262626"/>
        </w:rPr>
        <w:t>Ph</w:t>
      </w:r>
      <w:r>
        <w:rPr>
          <w:rFonts w:ascii="Arial" w:cs="Arial" w:eastAsia="Arial" w:hAnsi="Arial"/>
          <w:sz w:val="13"/>
          <w:szCs w:val="13"/>
          <w:color w:val="151515"/>
        </w:rPr>
        <w:t xml:space="preserve"> </w:t>
      </w:r>
      <w:r>
        <w:rPr>
          <w:rFonts w:ascii="Arial" w:cs="Arial" w:eastAsia="Arial" w:hAnsi="Arial"/>
          <w:sz w:val="13"/>
          <w:szCs w:val="13"/>
          <w:color w:val="4D4D4D"/>
        </w:rPr>
        <w:t>.D</w:t>
      </w:r>
      <w:r>
        <w:rPr>
          <w:rFonts w:ascii="Arial" w:cs="Arial" w:eastAsia="Arial" w:hAnsi="Arial"/>
          <w:sz w:val="13"/>
          <w:szCs w:val="13"/>
          <w:color w:val="696969"/>
        </w:rPr>
        <w:t>,</w:t>
      </w:r>
      <w:r>
        <w:rPr>
          <w:rFonts w:ascii="Arial" w:cs="Arial" w:eastAsia="Arial" w:hAnsi="Arial"/>
          <w:sz w:val="13"/>
          <w:szCs w:val="13"/>
          <w:color w:val="151515"/>
        </w:rPr>
        <w:t xml:space="preserve"> </w:t>
      </w:r>
      <w:r>
        <w:rPr>
          <w:rFonts w:ascii="Arial" w:cs="Arial" w:eastAsia="Arial" w:hAnsi="Arial"/>
          <w:sz w:val="13"/>
          <w:szCs w:val="13"/>
          <w:color w:val="262626"/>
        </w:rPr>
        <w:t>in</w:t>
      </w:r>
      <w:r>
        <w:rPr>
          <w:rFonts w:ascii="Arial" w:cs="Arial" w:eastAsia="Arial" w:hAnsi="Arial"/>
          <w:sz w:val="13"/>
          <w:szCs w:val="13"/>
          <w:color w:val="151515"/>
        </w:rPr>
        <w:t xml:space="preserve"> </w:t>
      </w:r>
      <w:r>
        <w:rPr>
          <w:rFonts w:ascii="Arial" w:cs="Arial" w:eastAsia="Arial" w:hAnsi="Arial"/>
          <w:sz w:val="13"/>
          <w:szCs w:val="13"/>
          <w:color w:val="383838"/>
        </w:rPr>
        <w:t>this Supp</w:t>
      </w:r>
      <w:r>
        <w:rPr>
          <w:rFonts w:ascii="Arial" w:cs="Arial" w:eastAsia="Arial" w:hAnsi="Arial"/>
          <w:sz w:val="13"/>
          <w:szCs w:val="13"/>
          <w:color w:val="151515"/>
        </w:rPr>
        <w:t>l</w:t>
      </w:r>
      <w:r>
        <w:rPr>
          <w:rFonts w:ascii="Arial" w:cs="Arial" w:eastAsia="Arial" w:hAnsi="Arial"/>
          <w:sz w:val="13"/>
          <w:szCs w:val="13"/>
          <w:color w:val="383838"/>
        </w:rPr>
        <w:t>ementa</w:t>
      </w:r>
      <w:r>
        <w:rPr>
          <w:rFonts w:ascii="Arial" w:cs="Arial" w:eastAsia="Arial" w:hAnsi="Arial"/>
          <w:sz w:val="13"/>
          <w:szCs w:val="13"/>
          <w:color w:val="151515"/>
        </w:rPr>
        <w:t xml:space="preserve">l </w:t>
      </w:r>
      <w:r>
        <w:rPr>
          <w:rFonts w:ascii="Arial" w:cs="Arial" w:eastAsia="Arial" w:hAnsi="Arial"/>
          <w:sz w:val="13"/>
          <w:szCs w:val="13"/>
          <w:color w:val="383838"/>
        </w:rPr>
        <w:t>Re</w:t>
      </w:r>
      <w:r>
        <w:rPr>
          <w:rFonts w:ascii="Arial" w:cs="Arial" w:eastAsia="Arial" w:hAnsi="Arial"/>
          <w:sz w:val="13"/>
          <w:szCs w:val="13"/>
          <w:color w:val="151515"/>
        </w:rPr>
        <w:t>l</w:t>
      </w:r>
      <w:r>
        <w:rPr>
          <w:rFonts w:ascii="Arial" w:cs="Arial" w:eastAsia="Arial" w:hAnsi="Arial"/>
          <w:sz w:val="13"/>
          <w:szCs w:val="13"/>
          <w:color w:val="4D4D4D"/>
        </w:rPr>
        <w:t>ease,</w:t>
      </w:r>
      <w:r>
        <w:rPr>
          <w:rFonts w:ascii="Arial" w:cs="Arial" w:eastAsia="Arial" w:hAnsi="Arial"/>
          <w:sz w:val="13"/>
          <w:szCs w:val="13"/>
          <w:color w:val="151515"/>
        </w:rPr>
        <w:t xml:space="preserve"> </w:t>
      </w:r>
      <w:r>
        <w:rPr>
          <w:rFonts w:ascii="Arial" w:cs="Arial" w:eastAsia="Arial" w:hAnsi="Arial"/>
          <w:sz w:val="13"/>
          <w:szCs w:val="13"/>
          <w:color w:val="383838"/>
        </w:rPr>
        <w:t>the</w:t>
      </w:r>
      <w:r>
        <w:rPr>
          <w:rFonts w:ascii="Arial" w:cs="Arial" w:eastAsia="Arial" w:hAnsi="Arial"/>
          <w:sz w:val="13"/>
          <w:szCs w:val="13"/>
          <w:color w:val="151515"/>
        </w:rPr>
        <w:t xml:space="preserve"> </w:t>
      </w:r>
      <w:r>
        <w:rPr>
          <w:rFonts w:ascii="Arial" w:cs="Arial" w:eastAsia="Arial" w:hAnsi="Arial"/>
          <w:sz w:val="13"/>
          <w:szCs w:val="13"/>
          <w:color w:val="4D4D4D"/>
        </w:rPr>
        <w:t>Company</w:t>
      </w:r>
      <w:r>
        <w:rPr>
          <w:rFonts w:ascii="Arial" w:cs="Arial" w:eastAsia="Arial" w:hAnsi="Arial"/>
          <w:sz w:val="13"/>
          <w:szCs w:val="13"/>
          <w:color w:val="151515"/>
        </w:rPr>
        <w:t xml:space="preserve"> </w:t>
      </w:r>
      <w:r>
        <w:rPr>
          <w:rFonts w:ascii="Arial" w:cs="Arial" w:eastAsia="Arial" w:hAnsi="Arial"/>
          <w:sz w:val="13"/>
          <w:szCs w:val="13"/>
          <w:color w:val="383838"/>
        </w:rPr>
        <w:t>vo</w:t>
      </w:r>
      <w:r>
        <w:rPr>
          <w:rFonts w:ascii="Arial" w:cs="Arial" w:eastAsia="Arial" w:hAnsi="Arial"/>
          <w:sz w:val="13"/>
          <w:szCs w:val="13"/>
          <w:color w:val="151515"/>
        </w:rPr>
        <w:t>l</w:t>
      </w:r>
      <w:r>
        <w:rPr>
          <w:rFonts w:ascii="Arial" w:cs="Arial" w:eastAsia="Arial" w:hAnsi="Arial"/>
          <w:sz w:val="13"/>
          <w:szCs w:val="13"/>
          <w:color w:val="383838"/>
        </w:rPr>
        <w:t>unta</w:t>
      </w:r>
      <w:r>
        <w:rPr>
          <w:rFonts w:ascii="Arial" w:cs="Arial" w:eastAsia="Arial" w:hAnsi="Arial"/>
          <w:sz w:val="13"/>
          <w:szCs w:val="13"/>
          <w:color w:val="151515"/>
        </w:rPr>
        <w:t xml:space="preserve"> ril</w:t>
      </w:r>
      <w:r>
        <w:rPr>
          <w:rFonts w:ascii="Arial" w:cs="Arial" w:eastAsia="Arial" w:hAnsi="Arial"/>
          <w:sz w:val="13"/>
          <w:szCs w:val="13"/>
          <w:color w:val="383838"/>
        </w:rPr>
        <w:t>y</w:t>
      </w:r>
      <w:r>
        <w:rPr>
          <w:rFonts w:ascii="Arial" w:cs="Arial" w:eastAsia="Arial" w:hAnsi="Arial"/>
          <w:sz w:val="13"/>
          <w:szCs w:val="13"/>
          <w:color w:val="151515"/>
        </w:rPr>
        <w:t xml:space="preserve"> </w:t>
      </w:r>
      <w:r>
        <w:rPr>
          <w:rFonts w:ascii="Arial" w:cs="Arial" w:eastAsia="Arial" w:hAnsi="Arial"/>
          <w:sz w:val="13"/>
          <w:szCs w:val="13"/>
          <w:color w:val="262626"/>
        </w:rPr>
        <w:t>relea</w:t>
      </w:r>
      <w:r>
        <w:rPr>
          <w:rFonts w:ascii="Arial" w:cs="Arial" w:eastAsia="Arial" w:hAnsi="Arial"/>
          <w:sz w:val="13"/>
          <w:szCs w:val="13"/>
          <w:color w:val="4D4D4D"/>
        </w:rPr>
        <w:t>se</w:t>
      </w:r>
      <w:r>
        <w:rPr>
          <w:rFonts w:ascii="Arial" w:cs="Arial" w:eastAsia="Arial" w:hAnsi="Arial"/>
          <w:sz w:val="13"/>
          <w:szCs w:val="13"/>
          <w:color w:val="696969"/>
        </w:rPr>
        <w:t>s</w:t>
      </w:r>
      <w:r>
        <w:rPr>
          <w:rFonts w:ascii="Arial" w:cs="Arial" w:eastAsia="Arial" w:hAnsi="Arial"/>
          <w:sz w:val="13"/>
          <w:szCs w:val="13"/>
          <w:color w:val="151515"/>
        </w:rPr>
        <w:t xml:space="preserve"> </w:t>
      </w:r>
      <w:r>
        <w:rPr>
          <w:rFonts w:ascii="Arial" w:cs="Arial" w:eastAsia="Arial" w:hAnsi="Arial"/>
          <w:sz w:val="13"/>
          <w:szCs w:val="13"/>
          <w:color w:val="4D4D4D"/>
        </w:rPr>
        <w:t>and</w:t>
      </w:r>
      <w:r>
        <w:rPr>
          <w:rFonts w:ascii="Arial" w:cs="Arial" w:eastAsia="Arial" w:hAnsi="Arial"/>
          <w:sz w:val="13"/>
          <w:szCs w:val="13"/>
          <w:color w:val="151515"/>
        </w:rPr>
        <w:t xml:space="preserve"> </w:t>
      </w:r>
      <w:r>
        <w:rPr>
          <w:rFonts w:ascii="Arial" w:cs="Arial" w:eastAsia="Arial" w:hAnsi="Arial"/>
          <w:sz w:val="13"/>
          <w:szCs w:val="13"/>
          <w:color w:val="262626"/>
        </w:rPr>
        <w:t>for</w:t>
      </w:r>
      <w:r>
        <w:rPr>
          <w:rFonts w:ascii="Arial" w:cs="Arial" w:eastAsia="Arial" w:hAnsi="Arial"/>
          <w:sz w:val="13"/>
          <w:szCs w:val="13"/>
          <w:color w:val="4D4D4D"/>
        </w:rPr>
        <w:t>ever</w:t>
      </w:r>
      <w:r>
        <w:rPr>
          <w:rFonts w:ascii="Arial" w:cs="Arial" w:eastAsia="Arial" w:hAnsi="Arial"/>
          <w:sz w:val="13"/>
          <w:szCs w:val="13"/>
          <w:color w:val="151515"/>
        </w:rPr>
        <w:t xml:space="preserve"> </w:t>
      </w:r>
      <w:r>
        <w:rPr>
          <w:rFonts w:ascii="Arial" w:cs="Arial" w:eastAsia="Arial" w:hAnsi="Arial"/>
          <w:sz w:val="13"/>
          <w:szCs w:val="13"/>
          <w:color w:val="383838"/>
        </w:rPr>
        <w:t>disc</w:t>
      </w:r>
      <w:r>
        <w:rPr>
          <w:rFonts w:ascii="Arial" w:cs="Arial" w:eastAsia="Arial" w:hAnsi="Arial"/>
          <w:sz w:val="13"/>
          <w:szCs w:val="13"/>
          <w:color w:val="151515"/>
        </w:rPr>
        <w:t>h</w:t>
      </w:r>
      <w:r>
        <w:rPr>
          <w:rFonts w:ascii="Arial" w:cs="Arial" w:eastAsia="Arial" w:hAnsi="Arial"/>
          <w:sz w:val="13"/>
          <w:szCs w:val="13"/>
          <w:color w:val="383838"/>
        </w:rPr>
        <w:t>arges</w:t>
      </w:r>
      <w:r>
        <w:rPr>
          <w:rFonts w:ascii="Arial" w:cs="Arial" w:eastAsia="Arial" w:hAnsi="Arial"/>
          <w:sz w:val="13"/>
          <w:szCs w:val="13"/>
          <w:color w:val="151515"/>
        </w:rPr>
        <w:t xml:space="preserve"> </w:t>
      </w:r>
      <w:r>
        <w:rPr>
          <w:rFonts w:ascii="Arial" w:cs="Arial" w:eastAsia="Arial" w:hAnsi="Arial"/>
          <w:sz w:val="13"/>
          <w:szCs w:val="13"/>
          <w:color w:val="4D4D4D"/>
        </w:rPr>
        <w:t>yo</w:t>
      </w:r>
      <w:r>
        <w:rPr>
          <w:rFonts w:ascii="Arial" w:cs="Arial" w:eastAsia="Arial" w:hAnsi="Arial"/>
          <w:sz w:val="13"/>
          <w:szCs w:val="13"/>
          <w:color w:val="262626"/>
        </w:rPr>
        <w:t>u</w:t>
      </w:r>
      <w:r>
        <w:rPr>
          <w:rFonts w:ascii="Arial" w:cs="Arial" w:eastAsia="Arial" w:hAnsi="Arial"/>
          <w:sz w:val="13"/>
          <w:szCs w:val="13"/>
          <w:color w:val="151515"/>
        </w:rPr>
        <w:t xml:space="preserve"> </w:t>
      </w:r>
      <w:r>
        <w:rPr>
          <w:rFonts w:ascii="Arial" w:cs="Arial" w:eastAsia="Arial" w:hAnsi="Arial"/>
          <w:sz w:val="13"/>
          <w:szCs w:val="13"/>
          <w:color w:val="383838"/>
        </w:rPr>
        <w:t>gene</w:t>
      </w:r>
      <w:r>
        <w:rPr>
          <w:rFonts w:ascii="Arial" w:cs="Arial" w:eastAsia="Arial" w:hAnsi="Arial"/>
          <w:sz w:val="13"/>
          <w:szCs w:val="13"/>
          <w:color w:val="151515"/>
        </w:rPr>
        <w:t>r</w:t>
      </w:r>
      <w:r>
        <w:rPr>
          <w:rFonts w:ascii="Arial" w:cs="Arial" w:eastAsia="Arial" w:hAnsi="Arial"/>
          <w:sz w:val="13"/>
          <w:szCs w:val="13"/>
          <w:color w:val="383838"/>
        </w:rPr>
        <w:t xml:space="preserve">ally from </w:t>
      </w:r>
      <w:r>
        <w:rPr>
          <w:rFonts w:ascii="Arial" w:cs="Arial" w:eastAsia="Arial" w:hAnsi="Arial"/>
          <w:sz w:val="13"/>
          <w:szCs w:val="13"/>
          <w:color w:val="4D4D4D"/>
        </w:rPr>
        <w:t>a</w:t>
      </w:r>
      <w:r>
        <w:rPr>
          <w:rFonts w:ascii="Arial" w:cs="Arial" w:eastAsia="Arial" w:hAnsi="Arial"/>
          <w:sz w:val="13"/>
          <w:szCs w:val="13"/>
          <w:color w:val="151515"/>
        </w:rPr>
        <w:t>ll</w:t>
      </w:r>
      <w:r>
        <w:rPr>
          <w:rFonts w:ascii="Arial" w:cs="Arial" w:eastAsia="Arial" w:hAnsi="Arial"/>
          <w:sz w:val="13"/>
          <w:szCs w:val="13"/>
          <w:color w:val="383838"/>
        </w:rPr>
        <w:t xml:space="preserve"> </w:t>
      </w:r>
      <w:r>
        <w:rPr>
          <w:rFonts w:ascii="Arial" w:cs="Arial" w:eastAsia="Arial" w:hAnsi="Arial"/>
          <w:sz w:val="13"/>
          <w:szCs w:val="13"/>
          <w:color w:val="4D4D4D"/>
        </w:rPr>
        <w:t>C</w:t>
      </w:r>
      <w:r>
        <w:rPr>
          <w:rFonts w:ascii="Arial" w:cs="Arial" w:eastAsia="Arial" w:hAnsi="Arial"/>
          <w:sz w:val="13"/>
          <w:szCs w:val="13"/>
          <w:color w:val="151515"/>
        </w:rPr>
        <w:t>l</w:t>
      </w:r>
      <w:r>
        <w:rPr>
          <w:rFonts w:ascii="Arial" w:cs="Arial" w:eastAsia="Arial" w:hAnsi="Arial"/>
          <w:sz w:val="13"/>
          <w:szCs w:val="13"/>
          <w:color w:val="4D4D4D"/>
        </w:rPr>
        <w:t>a</w:t>
      </w:r>
      <w:r>
        <w:rPr>
          <w:rFonts w:ascii="Arial" w:cs="Arial" w:eastAsia="Arial" w:hAnsi="Arial"/>
          <w:sz w:val="13"/>
          <w:szCs w:val="13"/>
          <w:color w:val="151515"/>
        </w:rPr>
        <w:t>i</w:t>
      </w:r>
      <w:r>
        <w:rPr>
          <w:rFonts w:ascii="Arial" w:cs="Arial" w:eastAsia="Arial" w:hAnsi="Arial"/>
          <w:sz w:val="13"/>
          <w:szCs w:val="13"/>
          <w:color w:val="383838"/>
        </w:rPr>
        <w:t>ms t</w:t>
      </w:r>
      <w:r>
        <w:rPr>
          <w:rFonts w:ascii="Arial" w:cs="Arial" w:eastAsia="Arial" w:hAnsi="Arial"/>
          <w:sz w:val="13"/>
          <w:szCs w:val="13"/>
          <w:color w:val="151515"/>
        </w:rPr>
        <w:t>h</w:t>
      </w:r>
      <w:r>
        <w:rPr>
          <w:rFonts w:ascii="Arial" w:cs="Arial" w:eastAsia="Arial" w:hAnsi="Arial"/>
          <w:sz w:val="13"/>
          <w:szCs w:val="13"/>
          <w:color w:val="383838"/>
        </w:rPr>
        <w:t xml:space="preserve"> </w:t>
      </w:r>
      <w:r>
        <w:rPr>
          <w:rFonts w:ascii="Arial" w:cs="Arial" w:eastAsia="Arial" w:hAnsi="Arial"/>
          <w:sz w:val="13"/>
          <w:szCs w:val="13"/>
          <w:color w:val="4D4D4D"/>
        </w:rPr>
        <w:t>at</w:t>
      </w:r>
      <w:r>
        <w:rPr>
          <w:rFonts w:ascii="Arial" w:cs="Arial" w:eastAsia="Arial" w:hAnsi="Arial"/>
          <w:sz w:val="13"/>
          <w:szCs w:val="13"/>
          <w:color w:val="696969"/>
        </w:rPr>
        <w:t>,</w:t>
      </w:r>
      <w:r>
        <w:rPr>
          <w:rFonts w:ascii="Arial" w:cs="Arial" w:eastAsia="Arial" w:hAnsi="Arial"/>
          <w:sz w:val="13"/>
          <w:szCs w:val="13"/>
          <w:color w:val="383838"/>
        </w:rPr>
        <w:t xml:space="preserve"> </w:t>
      </w:r>
      <w:r>
        <w:rPr>
          <w:rFonts w:ascii="Arial" w:cs="Arial" w:eastAsia="Arial" w:hAnsi="Arial"/>
          <w:sz w:val="13"/>
          <w:szCs w:val="13"/>
          <w:color w:val="4D4D4D"/>
        </w:rPr>
        <w:t>as of t</w:t>
      </w:r>
      <w:r>
        <w:rPr>
          <w:rFonts w:ascii="Arial" w:cs="Arial" w:eastAsia="Arial" w:hAnsi="Arial"/>
          <w:sz w:val="13"/>
          <w:szCs w:val="13"/>
          <w:color w:val="151515"/>
        </w:rPr>
        <w:t>h</w:t>
      </w:r>
      <w:r>
        <w:rPr>
          <w:rFonts w:ascii="Arial" w:cs="Arial" w:eastAsia="Arial" w:hAnsi="Arial"/>
          <w:sz w:val="13"/>
          <w:szCs w:val="13"/>
          <w:color w:val="4D4D4D"/>
        </w:rPr>
        <w:t>e</w:t>
      </w:r>
      <w:r>
        <w:rPr>
          <w:rFonts w:ascii="Arial" w:cs="Arial" w:eastAsia="Arial" w:hAnsi="Arial"/>
          <w:sz w:val="13"/>
          <w:szCs w:val="13"/>
          <w:color w:val="383838"/>
        </w:rPr>
        <w:t xml:space="preserve"> date </w:t>
      </w:r>
      <w:r>
        <w:rPr>
          <w:rFonts w:ascii="Arial" w:cs="Arial" w:eastAsia="Arial" w:hAnsi="Arial"/>
          <w:sz w:val="13"/>
          <w:szCs w:val="13"/>
          <w:color w:val="4D4D4D"/>
        </w:rPr>
        <w:t>w</w:t>
      </w:r>
      <w:r>
        <w:rPr>
          <w:rFonts w:ascii="Arial" w:cs="Arial" w:eastAsia="Arial" w:hAnsi="Arial"/>
          <w:sz w:val="13"/>
          <w:szCs w:val="13"/>
          <w:color w:val="383838"/>
        </w:rPr>
        <w:t xml:space="preserve"> </w:t>
      </w:r>
      <w:r>
        <w:rPr>
          <w:rFonts w:ascii="Arial" w:cs="Arial" w:eastAsia="Arial" w:hAnsi="Arial"/>
          <w:sz w:val="13"/>
          <w:szCs w:val="13"/>
          <w:color w:val="151515"/>
        </w:rPr>
        <w:t>h</w:t>
      </w:r>
      <w:r>
        <w:rPr>
          <w:rFonts w:ascii="Arial" w:cs="Arial" w:eastAsia="Arial" w:hAnsi="Arial"/>
          <w:sz w:val="13"/>
          <w:szCs w:val="13"/>
          <w:color w:val="383838"/>
        </w:rPr>
        <w:t>e</w:t>
      </w:r>
      <w:r>
        <w:rPr>
          <w:rFonts w:ascii="Arial" w:cs="Arial" w:eastAsia="Arial" w:hAnsi="Arial"/>
          <w:sz w:val="13"/>
          <w:szCs w:val="13"/>
          <w:color w:val="151515"/>
        </w:rPr>
        <w:t>n</w:t>
      </w:r>
      <w:r>
        <w:rPr>
          <w:rFonts w:ascii="Arial" w:cs="Arial" w:eastAsia="Arial" w:hAnsi="Arial"/>
          <w:sz w:val="13"/>
          <w:szCs w:val="13"/>
          <w:color w:val="383838"/>
        </w:rPr>
        <w:t xml:space="preserve"> the </w:t>
      </w:r>
      <w:r>
        <w:rPr>
          <w:rFonts w:ascii="Arial" w:cs="Arial" w:eastAsia="Arial" w:hAnsi="Arial"/>
          <w:sz w:val="13"/>
          <w:szCs w:val="13"/>
          <w:color w:val="4D4D4D"/>
        </w:rPr>
        <w:t>Com</w:t>
      </w:r>
      <w:r>
        <w:rPr>
          <w:rFonts w:ascii="Arial" w:cs="Arial" w:eastAsia="Arial" w:hAnsi="Arial"/>
          <w:sz w:val="13"/>
          <w:szCs w:val="13"/>
          <w:color w:val="262626"/>
        </w:rPr>
        <w:t>p</w:t>
      </w:r>
      <w:r>
        <w:rPr>
          <w:rFonts w:ascii="Arial" w:cs="Arial" w:eastAsia="Arial" w:hAnsi="Arial"/>
          <w:sz w:val="13"/>
          <w:szCs w:val="13"/>
          <w:color w:val="4D4D4D"/>
        </w:rPr>
        <w:t>any s</w:t>
      </w:r>
      <w:r>
        <w:rPr>
          <w:rFonts w:ascii="Arial" w:cs="Arial" w:eastAsia="Arial" w:hAnsi="Arial"/>
          <w:sz w:val="13"/>
          <w:szCs w:val="13"/>
          <w:color w:val="151515"/>
        </w:rPr>
        <w:t>i</w:t>
      </w:r>
      <w:r>
        <w:rPr>
          <w:rFonts w:ascii="Arial" w:cs="Arial" w:eastAsia="Arial" w:hAnsi="Arial"/>
          <w:sz w:val="13"/>
          <w:szCs w:val="13"/>
          <w:color w:val="383838"/>
        </w:rPr>
        <w:t xml:space="preserve"> gns t</w:t>
      </w:r>
      <w:r>
        <w:rPr>
          <w:rFonts w:ascii="Arial" w:cs="Arial" w:eastAsia="Arial" w:hAnsi="Arial"/>
          <w:sz w:val="13"/>
          <w:szCs w:val="13"/>
          <w:color w:val="151515"/>
        </w:rPr>
        <w:t>hi</w:t>
      </w:r>
      <w:r>
        <w:rPr>
          <w:rFonts w:ascii="Arial" w:cs="Arial" w:eastAsia="Arial" w:hAnsi="Arial"/>
          <w:sz w:val="13"/>
          <w:szCs w:val="13"/>
          <w:color w:val="696969"/>
        </w:rPr>
        <w:t>s</w:t>
      </w:r>
      <w:r>
        <w:rPr>
          <w:rFonts w:ascii="Arial" w:cs="Arial" w:eastAsia="Arial" w:hAnsi="Arial"/>
          <w:sz w:val="13"/>
          <w:szCs w:val="13"/>
          <w:color w:val="383838"/>
        </w:rPr>
        <w:t xml:space="preserve"> </w:t>
      </w:r>
      <w:r>
        <w:rPr>
          <w:rFonts w:ascii="Arial" w:cs="Arial" w:eastAsia="Arial" w:hAnsi="Arial"/>
          <w:sz w:val="13"/>
          <w:szCs w:val="13"/>
          <w:color w:val="4D4D4D"/>
        </w:rPr>
        <w:t>Sup</w:t>
      </w:r>
      <w:r>
        <w:rPr>
          <w:rFonts w:ascii="Arial" w:cs="Arial" w:eastAsia="Arial" w:hAnsi="Arial"/>
          <w:sz w:val="13"/>
          <w:szCs w:val="13"/>
          <w:color w:val="262626"/>
        </w:rPr>
        <w:t>plemental</w:t>
      </w:r>
      <w:r>
        <w:rPr>
          <w:rFonts w:ascii="Arial" w:cs="Arial" w:eastAsia="Arial" w:hAnsi="Arial"/>
          <w:sz w:val="13"/>
          <w:szCs w:val="13"/>
          <w:color w:val="383838"/>
        </w:rPr>
        <w:t xml:space="preserve"> Re</w:t>
      </w:r>
      <w:r>
        <w:rPr>
          <w:rFonts w:ascii="Arial" w:cs="Arial" w:eastAsia="Arial" w:hAnsi="Arial"/>
          <w:sz w:val="13"/>
          <w:szCs w:val="13"/>
          <w:color w:val="151515"/>
        </w:rPr>
        <w:t>l</w:t>
      </w:r>
      <w:r>
        <w:rPr>
          <w:rFonts w:ascii="Arial" w:cs="Arial" w:eastAsia="Arial" w:hAnsi="Arial"/>
          <w:sz w:val="13"/>
          <w:szCs w:val="13"/>
          <w:color w:val="4D4D4D"/>
        </w:rPr>
        <w:t>ease</w:t>
      </w:r>
      <w:r>
        <w:rPr>
          <w:rFonts w:ascii="Arial" w:cs="Arial" w:eastAsia="Arial" w:hAnsi="Arial"/>
          <w:sz w:val="13"/>
          <w:szCs w:val="13"/>
          <w:color w:val="696969"/>
        </w:rPr>
        <w:t>,</w:t>
      </w:r>
      <w:r>
        <w:rPr>
          <w:rFonts w:ascii="Arial" w:cs="Arial" w:eastAsia="Arial" w:hAnsi="Arial"/>
          <w:sz w:val="13"/>
          <w:szCs w:val="13"/>
          <w:color w:val="383838"/>
        </w:rPr>
        <w:t xml:space="preserve"> t</w:t>
      </w:r>
      <w:r>
        <w:rPr>
          <w:rFonts w:ascii="Arial" w:cs="Arial" w:eastAsia="Arial" w:hAnsi="Arial"/>
          <w:sz w:val="13"/>
          <w:szCs w:val="13"/>
          <w:color w:val="151515"/>
        </w:rPr>
        <w:t>h</w:t>
      </w:r>
      <w:r>
        <w:rPr>
          <w:rFonts w:ascii="Arial" w:cs="Arial" w:eastAsia="Arial" w:hAnsi="Arial"/>
          <w:sz w:val="13"/>
          <w:szCs w:val="13"/>
          <w:color w:val="4D4D4D"/>
        </w:rPr>
        <w:t>e Co</w:t>
      </w:r>
      <w:r>
        <w:rPr>
          <w:rFonts w:ascii="Arial" w:cs="Arial" w:eastAsia="Arial" w:hAnsi="Arial"/>
          <w:sz w:val="13"/>
          <w:szCs w:val="13"/>
          <w:color w:val="262626"/>
        </w:rPr>
        <w:t>mpan</w:t>
      </w:r>
      <w:r>
        <w:rPr>
          <w:rFonts w:ascii="Arial" w:cs="Arial" w:eastAsia="Arial" w:hAnsi="Arial"/>
          <w:sz w:val="13"/>
          <w:szCs w:val="13"/>
          <w:color w:val="4D4D4D"/>
        </w:rPr>
        <w:t>y</w:t>
      </w:r>
      <w:r>
        <w:rPr>
          <w:rFonts w:ascii="Arial" w:cs="Arial" w:eastAsia="Arial" w:hAnsi="Arial"/>
          <w:sz w:val="13"/>
          <w:szCs w:val="13"/>
          <w:color w:val="383838"/>
        </w:rPr>
        <w:t xml:space="preserve"> has</w:t>
      </w:r>
      <w:r>
        <w:rPr>
          <w:rFonts w:ascii="Arial" w:cs="Arial" w:eastAsia="Arial" w:hAnsi="Arial"/>
          <w:sz w:val="13"/>
          <w:szCs w:val="13"/>
          <w:color w:val="696969"/>
        </w:rPr>
        <w:t>,</w:t>
      </w:r>
      <w:r>
        <w:rPr>
          <w:rFonts w:ascii="Arial" w:cs="Arial" w:eastAsia="Arial" w:hAnsi="Arial"/>
          <w:sz w:val="13"/>
          <w:szCs w:val="13"/>
          <w:color w:val="383838"/>
        </w:rPr>
        <w:t xml:space="preserve"> </w:t>
      </w:r>
      <w:r>
        <w:rPr>
          <w:rFonts w:ascii="Arial" w:cs="Arial" w:eastAsia="Arial" w:hAnsi="Arial"/>
          <w:sz w:val="13"/>
          <w:szCs w:val="13"/>
          <w:color w:val="4D4D4D"/>
        </w:rPr>
        <w:t>eve</w:t>
      </w:r>
      <w:r>
        <w:rPr>
          <w:rFonts w:ascii="Arial" w:cs="Arial" w:eastAsia="Arial" w:hAnsi="Arial"/>
          <w:sz w:val="13"/>
          <w:szCs w:val="13"/>
          <w:color w:val="151515"/>
        </w:rPr>
        <w:t>r</w:t>
      </w:r>
      <w:r>
        <w:rPr>
          <w:rFonts w:ascii="Arial" w:cs="Arial" w:eastAsia="Arial" w:hAnsi="Arial"/>
          <w:sz w:val="13"/>
          <w:szCs w:val="13"/>
          <w:color w:val="383838"/>
        </w:rPr>
        <w:t xml:space="preserve"> </w:t>
      </w:r>
      <w:r>
        <w:rPr>
          <w:rFonts w:ascii="Arial" w:cs="Arial" w:eastAsia="Arial" w:hAnsi="Arial"/>
          <w:sz w:val="13"/>
          <w:szCs w:val="13"/>
          <w:color w:val="262626"/>
        </w:rPr>
        <w:t>h</w:t>
      </w:r>
      <w:r>
        <w:rPr>
          <w:rFonts w:ascii="Arial" w:cs="Arial" w:eastAsia="Arial" w:hAnsi="Arial"/>
          <w:sz w:val="13"/>
          <w:szCs w:val="13"/>
          <w:color w:val="4D4D4D"/>
        </w:rPr>
        <w:t>ad,</w:t>
      </w:r>
      <w:r>
        <w:rPr>
          <w:rFonts w:ascii="Arial" w:cs="Arial" w:eastAsia="Arial" w:hAnsi="Arial"/>
          <w:sz w:val="13"/>
          <w:szCs w:val="13"/>
          <w:color w:val="383838"/>
        </w:rPr>
        <w:t xml:space="preserve"> </w:t>
      </w:r>
      <w:r>
        <w:rPr>
          <w:rFonts w:ascii="Arial" w:cs="Arial" w:eastAsia="Arial" w:hAnsi="Arial"/>
          <w:sz w:val="13"/>
          <w:szCs w:val="13"/>
          <w:color w:val="262626"/>
        </w:rPr>
        <w:t>n</w:t>
      </w:r>
      <w:r>
        <w:rPr>
          <w:rFonts w:ascii="Arial" w:cs="Arial" w:eastAsia="Arial" w:hAnsi="Arial"/>
          <w:sz w:val="13"/>
          <w:szCs w:val="13"/>
          <w:color w:val="4D4D4D"/>
        </w:rPr>
        <w:t>ow clai</w:t>
      </w:r>
      <w:r>
        <w:rPr>
          <w:rFonts w:ascii="Arial" w:cs="Arial" w:eastAsia="Arial" w:hAnsi="Arial"/>
          <w:sz w:val="13"/>
          <w:szCs w:val="13"/>
          <w:color w:val="262626"/>
        </w:rPr>
        <w:t>m</w:t>
      </w:r>
      <w:r>
        <w:rPr>
          <w:rFonts w:ascii="Arial" w:cs="Arial" w:eastAsia="Arial" w:hAnsi="Arial"/>
          <w:sz w:val="13"/>
          <w:szCs w:val="13"/>
          <w:color w:val="4D4D4D"/>
        </w:rPr>
        <w:t>s</w:t>
      </w:r>
      <w:r>
        <w:rPr>
          <w:rFonts w:ascii="Arial" w:cs="Arial" w:eastAsia="Arial" w:hAnsi="Arial"/>
          <w:sz w:val="13"/>
          <w:szCs w:val="13"/>
          <w:color w:val="383838"/>
        </w:rPr>
        <w:t xml:space="preserve"> to </w:t>
      </w:r>
      <w:r>
        <w:rPr>
          <w:rFonts w:ascii="Arial" w:cs="Arial" w:eastAsia="Arial" w:hAnsi="Arial"/>
          <w:sz w:val="13"/>
          <w:szCs w:val="13"/>
          <w:color w:val="151515"/>
        </w:rPr>
        <w:t>h</w:t>
      </w:r>
      <w:r>
        <w:rPr>
          <w:rFonts w:ascii="Arial" w:cs="Arial" w:eastAsia="Arial" w:hAnsi="Arial"/>
          <w:sz w:val="13"/>
          <w:szCs w:val="13"/>
          <w:color w:val="383838"/>
        </w:rPr>
        <w:t xml:space="preserve">ave </w:t>
      </w:r>
      <w:r>
        <w:rPr>
          <w:rFonts w:ascii="Arial" w:cs="Arial" w:eastAsia="Arial" w:hAnsi="Arial"/>
          <w:sz w:val="13"/>
          <w:szCs w:val="13"/>
          <w:color w:val="4D4D4D"/>
        </w:rPr>
        <w:t>or ever</w:t>
      </w:r>
      <w:r>
        <w:rPr>
          <w:rFonts w:ascii="Arial" w:cs="Arial" w:eastAsia="Arial" w:hAnsi="Arial"/>
          <w:sz w:val="13"/>
          <w:szCs w:val="13"/>
          <w:color w:val="383838"/>
        </w:rPr>
        <w:t xml:space="preserve"> claimed to have </w:t>
      </w:r>
      <w:r>
        <w:rPr>
          <w:rFonts w:ascii="Arial" w:cs="Arial" w:eastAsia="Arial" w:hAnsi="Arial"/>
          <w:sz w:val="13"/>
          <w:szCs w:val="13"/>
          <w:color w:val="151515"/>
        </w:rPr>
        <w:t>h</w:t>
      </w:r>
      <w:r>
        <w:rPr>
          <w:rFonts w:ascii="Arial" w:cs="Arial" w:eastAsia="Arial" w:hAnsi="Arial"/>
          <w:sz w:val="13"/>
          <w:szCs w:val="13"/>
          <w:color w:val="383838"/>
        </w:rPr>
        <w:t>ad agai</w:t>
      </w:r>
      <w:r>
        <w:rPr>
          <w:rFonts w:ascii="Arial" w:cs="Arial" w:eastAsia="Arial" w:hAnsi="Arial"/>
          <w:sz w:val="13"/>
          <w:szCs w:val="13"/>
          <w:color w:val="151515"/>
        </w:rPr>
        <w:t>n</w:t>
      </w:r>
      <w:r>
        <w:rPr>
          <w:rFonts w:ascii="Arial" w:cs="Arial" w:eastAsia="Arial" w:hAnsi="Arial"/>
          <w:sz w:val="13"/>
          <w:szCs w:val="13"/>
          <w:color w:val="4D4D4D"/>
        </w:rPr>
        <w:t>s</w:t>
      </w:r>
      <w:r>
        <w:rPr>
          <w:rFonts w:ascii="Arial" w:cs="Arial" w:eastAsia="Arial" w:hAnsi="Arial"/>
          <w:sz w:val="13"/>
          <w:szCs w:val="13"/>
          <w:color w:val="262626"/>
        </w:rPr>
        <w:t>t</w:t>
      </w:r>
      <w:r>
        <w:rPr>
          <w:rFonts w:ascii="Arial" w:cs="Arial" w:eastAsia="Arial" w:hAnsi="Arial"/>
          <w:sz w:val="13"/>
          <w:szCs w:val="13"/>
          <w:color w:val="383838"/>
        </w:rPr>
        <w:t xml:space="preserve"> </w:t>
      </w:r>
      <w:r>
        <w:rPr>
          <w:rFonts w:ascii="Arial" w:cs="Arial" w:eastAsia="Arial" w:hAnsi="Arial"/>
          <w:sz w:val="13"/>
          <w:szCs w:val="13"/>
          <w:color w:val="4D4D4D"/>
        </w:rPr>
        <w:t>yo</w:t>
      </w:r>
      <w:r>
        <w:rPr>
          <w:rFonts w:ascii="Arial" w:cs="Arial" w:eastAsia="Arial" w:hAnsi="Arial"/>
          <w:sz w:val="13"/>
          <w:szCs w:val="13"/>
          <w:color w:val="262626"/>
        </w:rPr>
        <w:t>u</w:t>
      </w:r>
      <w:r>
        <w:rPr>
          <w:rFonts w:ascii="Arial" w:cs="Arial" w:eastAsia="Arial" w:hAnsi="Arial"/>
          <w:sz w:val="13"/>
          <w:szCs w:val="13"/>
          <w:color w:val="696969"/>
        </w:rPr>
        <w:t>,</w:t>
      </w:r>
      <w:r>
        <w:rPr>
          <w:rFonts w:ascii="Arial" w:cs="Arial" w:eastAsia="Arial" w:hAnsi="Arial"/>
          <w:sz w:val="13"/>
          <w:szCs w:val="13"/>
          <w:color w:val="383838"/>
        </w:rPr>
        <w:t xml:space="preserve"> </w:t>
      </w:r>
      <w:r>
        <w:rPr>
          <w:rFonts w:ascii="Arial" w:cs="Arial" w:eastAsia="Arial" w:hAnsi="Arial"/>
          <w:sz w:val="13"/>
          <w:szCs w:val="13"/>
          <w:color w:val="151515"/>
        </w:rPr>
        <w:t>in</w:t>
      </w:r>
      <w:r>
        <w:rPr>
          <w:rFonts w:ascii="Arial" w:cs="Arial" w:eastAsia="Arial" w:hAnsi="Arial"/>
          <w:sz w:val="13"/>
          <w:szCs w:val="13"/>
          <w:color w:val="383838"/>
        </w:rPr>
        <w:t>clud</w:t>
      </w:r>
      <w:r>
        <w:rPr>
          <w:rFonts w:ascii="Arial" w:cs="Arial" w:eastAsia="Arial" w:hAnsi="Arial"/>
          <w:sz w:val="13"/>
          <w:szCs w:val="13"/>
          <w:color w:val="151515"/>
        </w:rPr>
        <w:t xml:space="preserve"> in</w:t>
      </w:r>
      <w:r>
        <w:rPr>
          <w:rFonts w:ascii="Arial" w:cs="Arial" w:eastAsia="Arial" w:hAnsi="Arial"/>
          <w:sz w:val="13"/>
          <w:szCs w:val="13"/>
          <w:color w:val="4D4D4D"/>
        </w:rPr>
        <w:t>g</w:t>
      </w:r>
      <w:r>
        <w:rPr>
          <w:rFonts w:ascii="Arial" w:cs="Arial" w:eastAsia="Arial" w:hAnsi="Arial"/>
          <w:sz w:val="13"/>
          <w:szCs w:val="13"/>
          <w:color w:val="696969"/>
        </w:rPr>
        <w:t>,</w:t>
      </w:r>
      <w:r>
        <w:rPr>
          <w:rFonts w:ascii="Arial" w:cs="Arial" w:eastAsia="Arial" w:hAnsi="Arial"/>
          <w:sz w:val="13"/>
          <w:szCs w:val="13"/>
          <w:color w:val="151515"/>
        </w:rPr>
        <w:t xml:space="preserve"> </w:t>
      </w:r>
      <w:r>
        <w:rPr>
          <w:rFonts w:ascii="Arial" w:cs="Arial" w:eastAsia="Arial" w:hAnsi="Arial"/>
          <w:sz w:val="13"/>
          <w:szCs w:val="13"/>
          <w:color w:val="4D4D4D"/>
        </w:rPr>
        <w:t>w</w:t>
      </w:r>
      <w:r>
        <w:rPr>
          <w:rFonts w:ascii="Arial" w:cs="Arial" w:eastAsia="Arial" w:hAnsi="Arial"/>
          <w:sz w:val="13"/>
          <w:szCs w:val="13"/>
          <w:color w:val="151515"/>
        </w:rPr>
        <w:t xml:space="preserve">i </w:t>
      </w:r>
      <w:r>
        <w:rPr>
          <w:rFonts w:ascii="Arial" w:cs="Arial" w:eastAsia="Arial" w:hAnsi="Arial"/>
          <w:sz w:val="13"/>
          <w:szCs w:val="13"/>
          <w:color w:val="383838"/>
        </w:rPr>
        <w:t>t</w:t>
      </w:r>
      <w:r>
        <w:rPr>
          <w:rFonts w:ascii="Arial" w:cs="Arial" w:eastAsia="Arial" w:hAnsi="Arial"/>
          <w:sz w:val="13"/>
          <w:szCs w:val="13"/>
          <w:color w:val="151515"/>
        </w:rPr>
        <w:t>h</w:t>
      </w:r>
      <w:r>
        <w:rPr>
          <w:rFonts w:ascii="Arial" w:cs="Arial" w:eastAsia="Arial" w:hAnsi="Arial"/>
          <w:sz w:val="13"/>
          <w:szCs w:val="13"/>
          <w:color w:val="383838"/>
        </w:rPr>
        <w:t>out</w:t>
      </w:r>
      <w:r>
        <w:rPr>
          <w:rFonts w:ascii="Arial" w:cs="Arial" w:eastAsia="Arial" w:hAnsi="Arial"/>
          <w:sz w:val="13"/>
          <w:szCs w:val="13"/>
          <w:color w:val="151515"/>
        </w:rPr>
        <w:t xml:space="preserve"> </w:t>
      </w:r>
      <w:r>
        <w:rPr>
          <w:rFonts w:ascii="Arial" w:cs="Arial" w:eastAsia="Arial" w:hAnsi="Arial"/>
          <w:sz w:val="13"/>
          <w:szCs w:val="13"/>
          <w:color w:val="262626"/>
        </w:rPr>
        <w:t>limitation</w:t>
      </w:r>
      <w:r>
        <w:rPr>
          <w:rFonts w:ascii="Arial" w:cs="Arial" w:eastAsia="Arial" w:hAnsi="Arial"/>
          <w:sz w:val="13"/>
          <w:szCs w:val="13"/>
          <w:color w:val="151515"/>
        </w:rPr>
        <w:t xml:space="preserve"> </w:t>
      </w:r>
      <w:r>
        <w:rPr>
          <w:rFonts w:ascii="Arial" w:cs="Arial" w:eastAsia="Arial" w:hAnsi="Arial"/>
          <w:sz w:val="13"/>
          <w:szCs w:val="13"/>
          <w:color w:val="696969"/>
        </w:rPr>
        <w:t>,</w:t>
      </w:r>
      <w:r>
        <w:rPr>
          <w:rFonts w:ascii="Arial" w:cs="Arial" w:eastAsia="Arial" w:hAnsi="Arial"/>
          <w:sz w:val="13"/>
          <w:szCs w:val="13"/>
          <w:color w:val="151515"/>
        </w:rPr>
        <w:t xml:space="preserve"> </w:t>
      </w:r>
      <w:r>
        <w:rPr>
          <w:rFonts w:ascii="Arial" w:cs="Arial" w:eastAsia="Arial" w:hAnsi="Arial"/>
          <w:sz w:val="13"/>
          <w:szCs w:val="13"/>
          <w:color w:val="383838"/>
        </w:rPr>
        <w:t>all</w:t>
      </w:r>
      <w:r>
        <w:rPr>
          <w:rFonts w:ascii="Arial" w:cs="Arial" w:eastAsia="Arial" w:hAnsi="Arial"/>
          <w:sz w:val="13"/>
          <w:szCs w:val="13"/>
          <w:color w:val="151515"/>
        </w:rPr>
        <w:t xml:space="preserve"> </w:t>
      </w:r>
      <w:r>
        <w:rPr>
          <w:rFonts w:ascii="Arial" w:cs="Arial" w:eastAsia="Arial" w:hAnsi="Arial"/>
          <w:sz w:val="13"/>
          <w:szCs w:val="13"/>
          <w:color w:val="4D4D4D"/>
        </w:rPr>
        <w:t>C</w:t>
      </w:r>
      <w:r>
        <w:rPr>
          <w:rFonts w:ascii="Arial" w:cs="Arial" w:eastAsia="Arial" w:hAnsi="Arial"/>
          <w:sz w:val="13"/>
          <w:szCs w:val="13"/>
          <w:color w:val="151515"/>
        </w:rPr>
        <w:t xml:space="preserve"> l</w:t>
      </w:r>
      <w:r>
        <w:rPr>
          <w:rFonts w:ascii="Arial" w:cs="Arial" w:eastAsia="Arial" w:hAnsi="Arial"/>
          <w:sz w:val="13"/>
          <w:szCs w:val="13"/>
          <w:color w:val="383838"/>
        </w:rPr>
        <w:t>aims</w:t>
      </w:r>
      <w:r>
        <w:rPr>
          <w:rFonts w:ascii="Arial" w:cs="Arial" w:eastAsia="Arial" w:hAnsi="Arial"/>
          <w:sz w:val="13"/>
          <w:szCs w:val="13"/>
          <w:color w:val="151515"/>
        </w:rPr>
        <w:t xml:space="preserve"> </w:t>
      </w:r>
      <w:r>
        <w:rPr>
          <w:rFonts w:ascii="Arial" w:cs="Arial" w:eastAsia="Arial" w:hAnsi="Arial"/>
          <w:sz w:val="13"/>
          <w:szCs w:val="13"/>
          <w:color w:val="262626"/>
        </w:rPr>
        <w:t>r</w:t>
      </w:r>
      <w:r>
        <w:rPr>
          <w:rFonts w:ascii="Arial" w:cs="Arial" w:eastAsia="Arial" w:hAnsi="Arial"/>
          <w:sz w:val="13"/>
          <w:szCs w:val="13"/>
          <w:color w:val="4D4D4D"/>
        </w:rPr>
        <w:t>e</w:t>
      </w:r>
      <w:r>
        <w:rPr>
          <w:rFonts w:ascii="Arial" w:cs="Arial" w:eastAsia="Arial" w:hAnsi="Arial"/>
          <w:sz w:val="13"/>
          <w:szCs w:val="13"/>
          <w:color w:val="151515"/>
        </w:rPr>
        <w:t>l</w:t>
      </w:r>
      <w:r>
        <w:rPr>
          <w:rFonts w:ascii="Arial" w:cs="Arial" w:eastAsia="Arial" w:hAnsi="Arial"/>
          <w:sz w:val="13"/>
          <w:szCs w:val="13"/>
          <w:color w:val="383838"/>
        </w:rPr>
        <w:t>ating</w:t>
      </w:r>
      <w:r>
        <w:rPr>
          <w:rFonts w:ascii="Arial" w:cs="Arial" w:eastAsia="Arial" w:hAnsi="Arial"/>
          <w:sz w:val="13"/>
          <w:szCs w:val="13"/>
          <w:color w:val="151515"/>
        </w:rPr>
        <w:t xml:space="preserve"> </w:t>
      </w:r>
      <w:r>
        <w:rPr>
          <w:rFonts w:ascii="Arial" w:cs="Arial" w:eastAsia="Arial" w:hAnsi="Arial"/>
          <w:sz w:val="13"/>
          <w:szCs w:val="13"/>
          <w:color w:val="262626"/>
        </w:rPr>
        <w:t>to</w:t>
      </w:r>
      <w:r>
        <w:rPr>
          <w:rFonts w:ascii="Arial" w:cs="Arial" w:eastAsia="Arial" w:hAnsi="Arial"/>
          <w:sz w:val="13"/>
          <w:szCs w:val="13"/>
          <w:color w:val="151515"/>
        </w:rPr>
        <w:t xml:space="preserve"> </w:t>
      </w:r>
      <w:r>
        <w:rPr>
          <w:rFonts w:ascii="Arial" w:cs="Arial" w:eastAsia="Arial" w:hAnsi="Arial"/>
          <w:sz w:val="13"/>
          <w:szCs w:val="13"/>
          <w:color w:val="4D4D4D"/>
        </w:rPr>
        <w:t>yo</w:t>
      </w:r>
      <w:r>
        <w:rPr>
          <w:rFonts w:ascii="Arial" w:cs="Arial" w:eastAsia="Arial" w:hAnsi="Arial"/>
          <w:sz w:val="13"/>
          <w:szCs w:val="13"/>
          <w:color w:val="262626"/>
        </w:rPr>
        <w:t>ur</w:t>
      </w:r>
      <w:r>
        <w:rPr>
          <w:rFonts w:ascii="Arial" w:cs="Arial" w:eastAsia="Arial" w:hAnsi="Arial"/>
          <w:sz w:val="13"/>
          <w:szCs w:val="13"/>
          <w:color w:val="151515"/>
        </w:rPr>
        <w:t xml:space="preserve"> </w:t>
      </w:r>
      <w:r>
        <w:rPr>
          <w:rFonts w:ascii="Arial" w:cs="Arial" w:eastAsia="Arial" w:hAnsi="Arial"/>
          <w:sz w:val="13"/>
          <w:szCs w:val="13"/>
          <w:color w:val="4D4D4D"/>
        </w:rPr>
        <w:t>e</w:t>
      </w:r>
      <w:r>
        <w:rPr>
          <w:rFonts w:ascii="Arial" w:cs="Arial" w:eastAsia="Arial" w:hAnsi="Arial"/>
          <w:sz w:val="13"/>
          <w:szCs w:val="13"/>
          <w:color w:val="262626"/>
        </w:rPr>
        <w:t>mplo</w:t>
      </w:r>
      <w:r>
        <w:rPr>
          <w:rFonts w:ascii="Arial" w:cs="Arial" w:eastAsia="Arial" w:hAnsi="Arial"/>
          <w:sz w:val="13"/>
          <w:szCs w:val="13"/>
          <w:color w:val="4D4D4D"/>
        </w:rPr>
        <w:t>y</w:t>
      </w:r>
      <w:r>
        <w:rPr>
          <w:rFonts w:ascii="Arial" w:cs="Arial" w:eastAsia="Arial" w:hAnsi="Arial"/>
          <w:sz w:val="13"/>
          <w:szCs w:val="13"/>
          <w:color w:val="151515"/>
        </w:rPr>
        <w:t xml:space="preserve"> m </w:t>
      </w:r>
      <w:r>
        <w:rPr>
          <w:rFonts w:ascii="Arial" w:cs="Arial" w:eastAsia="Arial" w:hAnsi="Arial"/>
          <w:sz w:val="13"/>
          <w:szCs w:val="13"/>
          <w:color w:val="4D4D4D"/>
        </w:rPr>
        <w:t>e</w:t>
      </w:r>
      <w:r>
        <w:rPr>
          <w:rFonts w:ascii="Arial" w:cs="Arial" w:eastAsia="Arial" w:hAnsi="Arial"/>
          <w:sz w:val="13"/>
          <w:szCs w:val="13"/>
          <w:color w:val="262626"/>
        </w:rPr>
        <w:t>nt b</w:t>
      </w:r>
      <w:r>
        <w:rPr>
          <w:rFonts w:ascii="Arial" w:cs="Arial" w:eastAsia="Arial" w:hAnsi="Arial"/>
          <w:sz w:val="13"/>
          <w:szCs w:val="13"/>
          <w:color w:val="4D4D4D"/>
        </w:rPr>
        <w:t>y</w:t>
      </w:r>
      <w:r>
        <w:rPr>
          <w:rFonts w:ascii="Arial" w:cs="Arial" w:eastAsia="Arial" w:hAnsi="Arial"/>
          <w:sz w:val="13"/>
          <w:szCs w:val="13"/>
          <w:color w:val="151515"/>
        </w:rPr>
        <w:t xml:space="preserve"> </w:t>
      </w:r>
      <w:r>
        <w:rPr>
          <w:rFonts w:ascii="Arial" w:cs="Arial" w:eastAsia="Arial" w:hAnsi="Arial"/>
          <w:sz w:val="13"/>
          <w:szCs w:val="13"/>
          <w:color w:val="383838"/>
        </w:rPr>
        <w:t>and</w:t>
      </w:r>
      <w:r>
        <w:rPr>
          <w:rFonts w:ascii="Arial" w:cs="Arial" w:eastAsia="Arial" w:hAnsi="Arial"/>
          <w:sz w:val="13"/>
          <w:szCs w:val="13"/>
          <w:color w:val="151515"/>
        </w:rPr>
        <w:t xml:space="preserve"> </w:t>
      </w:r>
      <w:r>
        <w:rPr>
          <w:rFonts w:ascii="Arial" w:cs="Arial" w:eastAsia="Arial" w:hAnsi="Arial"/>
          <w:sz w:val="13"/>
          <w:szCs w:val="13"/>
          <w:color w:val="696969"/>
        </w:rPr>
        <w:t>s</w:t>
      </w:r>
      <w:r>
        <w:rPr>
          <w:rFonts w:ascii="Arial" w:cs="Arial" w:eastAsia="Arial" w:hAnsi="Arial"/>
          <w:sz w:val="13"/>
          <w:szCs w:val="13"/>
          <w:color w:val="4D4D4D"/>
        </w:rPr>
        <w:t>e</w:t>
      </w:r>
      <w:r>
        <w:rPr>
          <w:rFonts w:ascii="Arial" w:cs="Arial" w:eastAsia="Arial" w:hAnsi="Arial"/>
          <w:sz w:val="13"/>
          <w:szCs w:val="13"/>
          <w:color w:val="262626"/>
        </w:rPr>
        <w:t>paration from e</w:t>
      </w:r>
      <w:r>
        <w:rPr>
          <w:rFonts w:ascii="Arial" w:cs="Arial" w:eastAsia="Arial" w:hAnsi="Arial"/>
          <w:sz w:val="13"/>
          <w:szCs w:val="13"/>
          <w:color w:val="151515"/>
        </w:rPr>
        <w:t xml:space="preserve">m </w:t>
      </w:r>
      <w:r>
        <w:rPr>
          <w:rFonts w:ascii="Arial" w:cs="Arial" w:eastAsia="Arial" w:hAnsi="Arial"/>
          <w:sz w:val="13"/>
          <w:szCs w:val="13"/>
          <w:color w:val="383838"/>
        </w:rPr>
        <w:t>ployme</w:t>
      </w:r>
      <w:r>
        <w:rPr>
          <w:rFonts w:ascii="Arial" w:cs="Arial" w:eastAsia="Arial" w:hAnsi="Arial"/>
          <w:sz w:val="13"/>
          <w:szCs w:val="13"/>
          <w:color w:val="151515"/>
        </w:rPr>
        <w:t xml:space="preserve"> nt </w:t>
      </w:r>
      <w:r>
        <w:rPr>
          <w:rFonts w:ascii="Arial" w:cs="Arial" w:eastAsia="Arial" w:hAnsi="Arial"/>
          <w:sz w:val="13"/>
          <w:szCs w:val="13"/>
          <w:color w:val="383838"/>
        </w:rPr>
        <w:t>with</w:t>
      </w:r>
      <w:r>
        <w:rPr>
          <w:rFonts w:ascii="Arial" w:cs="Arial" w:eastAsia="Arial" w:hAnsi="Arial"/>
          <w:sz w:val="13"/>
          <w:szCs w:val="13"/>
          <w:color w:val="151515"/>
        </w:rPr>
        <w:t xml:space="preserve"> </w:t>
      </w:r>
      <w:r>
        <w:rPr>
          <w:rFonts w:ascii="Arial" w:cs="Arial" w:eastAsia="Arial" w:hAnsi="Arial"/>
          <w:sz w:val="13"/>
          <w:szCs w:val="13"/>
          <w:color w:val="262626"/>
        </w:rPr>
        <w:t>th</w:t>
      </w:r>
      <w:r>
        <w:rPr>
          <w:rFonts w:ascii="Arial" w:cs="Arial" w:eastAsia="Arial" w:hAnsi="Arial"/>
          <w:sz w:val="13"/>
          <w:szCs w:val="13"/>
          <w:color w:val="4D4D4D"/>
        </w:rPr>
        <w:t>e Co</w:t>
      </w:r>
      <w:r>
        <w:rPr>
          <w:rFonts w:ascii="Arial" w:cs="Arial" w:eastAsia="Arial" w:hAnsi="Arial"/>
          <w:sz w:val="13"/>
          <w:szCs w:val="13"/>
          <w:color w:val="262626"/>
        </w:rPr>
        <w:t>mp</w:t>
      </w:r>
      <w:r>
        <w:rPr>
          <w:rFonts w:ascii="Arial" w:cs="Arial" w:eastAsia="Arial" w:hAnsi="Arial"/>
          <w:sz w:val="13"/>
          <w:szCs w:val="13"/>
          <w:color w:val="4D4D4D"/>
        </w:rPr>
        <w:t>any;</w:t>
      </w:r>
      <w:r>
        <w:rPr>
          <w:rFonts w:ascii="Arial" w:cs="Arial" w:eastAsia="Arial" w:hAnsi="Arial"/>
          <w:sz w:val="13"/>
          <w:szCs w:val="13"/>
          <w:color w:val="151515"/>
        </w:rPr>
        <w:t xml:space="preserve"> </w:t>
      </w:r>
      <w:r>
        <w:rPr>
          <w:rFonts w:ascii="Arial" w:cs="Arial" w:eastAsia="Arial" w:hAnsi="Arial"/>
          <w:sz w:val="13"/>
          <w:szCs w:val="13"/>
          <w:i w:val="1"/>
          <w:iCs w:val="1"/>
          <w:color w:val="262626"/>
        </w:rPr>
        <w:t>provi</w:t>
      </w:r>
      <w:r>
        <w:rPr>
          <w:rFonts w:ascii="Arial" w:cs="Arial" w:eastAsia="Arial" w:hAnsi="Arial"/>
          <w:sz w:val="13"/>
          <w:szCs w:val="13"/>
          <w:color w:val="151515"/>
        </w:rPr>
        <w:t xml:space="preserve"> </w:t>
      </w:r>
      <w:r>
        <w:rPr>
          <w:rFonts w:ascii="Arial" w:cs="Arial" w:eastAsia="Arial" w:hAnsi="Arial"/>
          <w:sz w:val="13"/>
          <w:szCs w:val="13"/>
          <w:i w:val="1"/>
          <w:iCs w:val="1"/>
          <w:color w:val="4D4D4D"/>
        </w:rPr>
        <w:t>ded</w:t>
      </w:r>
      <w:r>
        <w:rPr>
          <w:rFonts w:ascii="Arial" w:cs="Arial" w:eastAsia="Arial" w:hAnsi="Arial"/>
          <w:sz w:val="13"/>
          <w:szCs w:val="13"/>
          <w:color w:val="151515"/>
        </w:rPr>
        <w:t xml:space="preserve"> </w:t>
      </w:r>
      <w:r>
        <w:rPr>
          <w:rFonts w:ascii="Arial" w:cs="Arial" w:eastAsia="Arial" w:hAnsi="Arial"/>
          <w:sz w:val="13"/>
          <w:szCs w:val="13"/>
          <w:color w:val="262626"/>
        </w:rPr>
        <w:t>that th</w:t>
      </w:r>
      <w:r>
        <w:rPr>
          <w:rFonts w:ascii="Arial" w:cs="Arial" w:eastAsia="Arial" w:hAnsi="Arial"/>
          <w:sz w:val="13"/>
          <w:szCs w:val="13"/>
          <w:color w:val="4D4D4D"/>
        </w:rPr>
        <w:t>e Co</w:t>
      </w:r>
      <w:r>
        <w:rPr>
          <w:rFonts w:ascii="Arial" w:cs="Arial" w:eastAsia="Arial" w:hAnsi="Arial"/>
          <w:sz w:val="13"/>
          <w:szCs w:val="13"/>
          <w:color w:val="151515"/>
        </w:rPr>
        <w:t>mp</w:t>
      </w:r>
      <w:r>
        <w:rPr>
          <w:rFonts w:ascii="Arial" w:cs="Arial" w:eastAsia="Arial" w:hAnsi="Arial"/>
          <w:sz w:val="13"/>
          <w:szCs w:val="13"/>
          <w:color w:val="383838"/>
        </w:rPr>
        <w:t>a</w:t>
      </w:r>
      <w:r>
        <w:rPr>
          <w:rFonts w:ascii="Arial" w:cs="Arial" w:eastAsia="Arial" w:hAnsi="Arial"/>
          <w:sz w:val="13"/>
          <w:szCs w:val="13"/>
          <w:color w:val="151515"/>
        </w:rPr>
        <w:t>n</w:t>
      </w:r>
      <w:r>
        <w:rPr>
          <w:rFonts w:ascii="Arial" w:cs="Arial" w:eastAsia="Arial" w:hAnsi="Arial"/>
          <w:sz w:val="13"/>
          <w:szCs w:val="13"/>
          <w:color w:val="383838"/>
        </w:rPr>
        <w:t>y does not</w:t>
      </w:r>
      <w:r>
        <w:rPr>
          <w:rFonts w:ascii="Arial" w:cs="Arial" w:eastAsia="Arial" w:hAnsi="Arial"/>
          <w:sz w:val="13"/>
          <w:szCs w:val="13"/>
          <w:color w:val="151515"/>
        </w:rPr>
        <w:t xml:space="preserve"> </w:t>
      </w:r>
      <w:r>
        <w:rPr>
          <w:rFonts w:ascii="Arial" w:cs="Arial" w:eastAsia="Arial" w:hAnsi="Arial"/>
          <w:sz w:val="13"/>
          <w:szCs w:val="13"/>
          <w:color w:val="262626"/>
        </w:rPr>
        <w:t>release</w:t>
      </w:r>
      <w:r>
        <w:rPr>
          <w:rFonts w:ascii="Arial" w:cs="Arial" w:eastAsia="Arial" w:hAnsi="Arial"/>
          <w:sz w:val="13"/>
          <w:szCs w:val="13"/>
          <w:color w:val="151515"/>
        </w:rPr>
        <w:t xml:space="preserve"> </w:t>
      </w:r>
      <w:r>
        <w:rPr>
          <w:rFonts w:ascii="Arial" w:cs="Arial" w:eastAsia="Arial" w:hAnsi="Arial"/>
          <w:sz w:val="13"/>
          <w:szCs w:val="13"/>
          <w:color w:val="383838"/>
        </w:rPr>
        <w:t>you from a</w:t>
      </w:r>
      <w:r>
        <w:rPr>
          <w:rFonts w:ascii="Arial" w:cs="Arial" w:eastAsia="Arial" w:hAnsi="Arial"/>
          <w:sz w:val="13"/>
          <w:szCs w:val="13"/>
          <w:color w:val="151515"/>
        </w:rPr>
        <w:t>n</w:t>
      </w:r>
      <w:r>
        <w:rPr>
          <w:rFonts w:ascii="Arial" w:cs="Arial" w:eastAsia="Arial" w:hAnsi="Arial"/>
          <w:sz w:val="13"/>
          <w:szCs w:val="13"/>
          <w:color w:val="383838"/>
        </w:rPr>
        <w:t>y (x) c</w:t>
      </w:r>
      <w:r>
        <w:rPr>
          <w:rFonts w:ascii="Arial" w:cs="Arial" w:eastAsia="Arial" w:hAnsi="Arial"/>
          <w:sz w:val="13"/>
          <w:szCs w:val="13"/>
          <w:color w:val="151515"/>
        </w:rPr>
        <w:t>i</w:t>
      </w:r>
      <w:r>
        <w:rPr>
          <w:rFonts w:ascii="Arial" w:cs="Arial" w:eastAsia="Arial" w:hAnsi="Arial"/>
          <w:sz w:val="13"/>
          <w:szCs w:val="13"/>
          <w:color w:val="383838"/>
        </w:rPr>
        <w:t>vi</w:t>
      </w:r>
      <w:r>
        <w:rPr>
          <w:rFonts w:ascii="Arial" w:cs="Arial" w:eastAsia="Arial" w:hAnsi="Arial"/>
          <w:sz w:val="13"/>
          <w:szCs w:val="13"/>
          <w:color w:val="151515"/>
        </w:rPr>
        <w:t xml:space="preserve">l </w:t>
      </w:r>
      <w:r>
        <w:rPr>
          <w:rFonts w:ascii="Arial" w:cs="Arial" w:eastAsia="Arial" w:hAnsi="Arial"/>
          <w:sz w:val="13"/>
          <w:szCs w:val="13"/>
          <w:color w:val="4D4D4D"/>
        </w:rPr>
        <w:t>C</w:t>
      </w:r>
      <w:r>
        <w:rPr>
          <w:rFonts w:ascii="Arial" w:cs="Arial" w:eastAsia="Arial" w:hAnsi="Arial"/>
          <w:sz w:val="13"/>
          <w:szCs w:val="13"/>
          <w:color w:val="151515"/>
        </w:rPr>
        <w:t>l</w:t>
      </w:r>
      <w:r>
        <w:rPr>
          <w:rFonts w:ascii="Arial" w:cs="Arial" w:eastAsia="Arial" w:hAnsi="Arial"/>
          <w:sz w:val="13"/>
          <w:szCs w:val="13"/>
          <w:color w:val="383838"/>
        </w:rPr>
        <w:t>aim that</w:t>
      </w:r>
      <w:r>
        <w:rPr>
          <w:rFonts w:ascii="Arial" w:cs="Arial" w:eastAsia="Arial" w:hAnsi="Arial"/>
          <w:sz w:val="13"/>
          <w:szCs w:val="13"/>
          <w:color w:val="4D4D4D"/>
        </w:rPr>
        <w:t xml:space="preserve"> </w:t>
      </w:r>
      <w:r>
        <w:rPr>
          <w:rFonts w:ascii="Arial" w:cs="Arial" w:eastAsia="Arial" w:hAnsi="Arial"/>
          <w:sz w:val="13"/>
          <w:szCs w:val="13"/>
          <w:color w:val="151515"/>
        </w:rPr>
        <w:t>i</w:t>
      </w:r>
      <w:r>
        <w:rPr>
          <w:rFonts w:ascii="Arial" w:cs="Arial" w:eastAsia="Arial" w:hAnsi="Arial"/>
          <w:sz w:val="13"/>
          <w:szCs w:val="13"/>
          <w:color w:val="4D4D4D"/>
        </w:rPr>
        <w:t xml:space="preserve">s </w:t>
      </w:r>
      <w:r>
        <w:rPr>
          <w:rFonts w:ascii="Arial" w:cs="Arial" w:eastAsia="Arial" w:hAnsi="Arial"/>
          <w:sz w:val="13"/>
          <w:szCs w:val="13"/>
          <w:color w:val="262626"/>
        </w:rPr>
        <w:t>ba</w:t>
      </w:r>
      <w:r>
        <w:rPr>
          <w:rFonts w:ascii="Arial" w:cs="Arial" w:eastAsia="Arial" w:hAnsi="Arial"/>
          <w:sz w:val="13"/>
          <w:szCs w:val="13"/>
          <w:color w:val="4D4D4D"/>
        </w:rPr>
        <w:t>se</w:t>
      </w:r>
      <w:r>
        <w:rPr>
          <w:rFonts w:ascii="Arial" w:cs="Arial" w:eastAsia="Arial" w:hAnsi="Arial"/>
          <w:sz w:val="13"/>
          <w:szCs w:val="13"/>
          <w:color w:val="262626"/>
        </w:rPr>
        <w:t>d</w:t>
      </w:r>
      <w:r>
        <w:rPr>
          <w:rFonts w:ascii="Arial" w:cs="Arial" w:eastAsia="Arial" w:hAnsi="Arial"/>
          <w:sz w:val="13"/>
          <w:szCs w:val="13"/>
          <w:color w:val="4D4D4D"/>
        </w:rPr>
        <w:t xml:space="preserve"> </w:t>
      </w:r>
      <w:r>
        <w:rPr>
          <w:rFonts w:ascii="Arial" w:cs="Arial" w:eastAsia="Arial" w:hAnsi="Arial"/>
          <w:sz w:val="13"/>
          <w:szCs w:val="13"/>
          <w:color w:val="383838"/>
        </w:rPr>
        <w:t>o</w:t>
      </w:r>
      <w:r>
        <w:rPr>
          <w:rFonts w:ascii="Arial" w:cs="Arial" w:eastAsia="Arial" w:hAnsi="Arial"/>
          <w:sz w:val="13"/>
          <w:szCs w:val="13"/>
          <w:color w:val="151515"/>
        </w:rPr>
        <w:t>n</w:t>
      </w:r>
      <w:r>
        <w:rPr>
          <w:rFonts w:ascii="Arial" w:cs="Arial" w:eastAsia="Arial" w:hAnsi="Arial"/>
          <w:sz w:val="13"/>
          <w:szCs w:val="13"/>
          <w:color w:val="4D4D4D"/>
        </w:rPr>
        <w:t xml:space="preserve"> </w:t>
      </w:r>
      <w:r>
        <w:rPr>
          <w:rFonts w:ascii="Arial" w:cs="Arial" w:eastAsia="Arial" w:hAnsi="Arial"/>
          <w:sz w:val="13"/>
          <w:szCs w:val="13"/>
          <w:color w:val="383838"/>
        </w:rPr>
        <w:t>co</w:t>
      </w:r>
      <w:r>
        <w:rPr>
          <w:rFonts w:ascii="Arial" w:cs="Arial" w:eastAsia="Arial" w:hAnsi="Arial"/>
          <w:sz w:val="13"/>
          <w:szCs w:val="13"/>
          <w:color w:val="151515"/>
        </w:rPr>
        <w:t>ndu</w:t>
      </w:r>
      <w:r>
        <w:rPr>
          <w:rFonts w:ascii="Arial" w:cs="Arial" w:eastAsia="Arial" w:hAnsi="Arial"/>
          <w:sz w:val="13"/>
          <w:szCs w:val="13"/>
          <w:color w:val="383838"/>
        </w:rPr>
        <w:t>ct t</w:t>
      </w:r>
      <w:r>
        <w:rPr>
          <w:rFonts w:ascii="Arial" w:cs="Arial" w:eastAsia="Arial" w:hAnsi="Arial"/>
          <w:sz w:val="13"/>
          <w:szCs w:val="13"/>
          <w:color w:val="151515"/>
        </w:rPr>
        <w:t>h</w:t>
      </w:r>
      <w:r>
        <w:rPr>
          <w:rFonts w:ascii="Arial" w:cs="Arial" w:eastAsia="Arial" w:hAnsi="Arial"/>
          <w:sz w:val="13"/>
          <w:szCs w:val="13"/>
          <w:color w:val="4D4D4D"/>
        </w:rPr>
        <w:t xml:space="preserve"> </w:t>
      </w:r>
      <w:r>
        <w:rPr>
          <w:rFonts w:ascii="Arial" w:cs="Arial" w:eastAsia="Arial" w:hAnsi="Arial"/>
          <w:sz w:val="13"/>
          <w:szCs w:val="13"/>
          <w:color w:val="383838"/>
        </w:rPr>
        <w:t>at a</w:t>
      </w:r>
      <w:r>
        <w:rPr>
          <w:rFonts w:ascii="Arial" w:cs="Arial" w:eastAsia="Arial" w:hAnsi="Arial"/>
          <w:sz w:val="13"/>
          <w:szCs w:val="13"/>
          <w:color w:val="151515"/>
        </w:rPr>
        <w:t>l</w:t>
      </w:r>
      <w:r>
        <w:rPr>
          <w:rFonts w:ascii="Arial" w:cs="Arial" w:eastAsia="Arial" w:hAnsi="Arial"/>
          <w:sz w:val="13"/>
          <w:szCs w:val="13"/>
          <w:color w:val="4D4D4D"/>
        </w:rPr>
        <w:t>so sat</w:t>
      </w:r>
      <w:r>
        <w:rPr>
          <w:rFonts w:ascii="Arial" w:cs="Arial" w:eastAsia="Arial" w:hAnsi="Arial"/>
          <w:sz w:val="13"/>
          <w:szCs w:val="13"/>
          <w:color w:val="151515"/>
        </w:rPr>
        <w:t>i</w:t>
      </w:r>
      <w:r>
        <w:rPr>
          <w:rFonts w:ascii="Arial" w:cs="Arial" w:eastAsia="Arial" w:hAnsi="Arial"/>
          <w:sz w:val="13"/>
          <w:szCs w:val="13"/>
          <w:color w:val="4D4D4D"/>
        </w:rPr>
        <w:t>s</w:t>
      </w:r>
      <w:r>
        <w:rPr>
          <w:rFonts w:ascii="Arial" w:cs="Arial" w:eastAsia="Arial" w:hAnsi="Arial"/>
          <w:sz w:val="13"/>
          <w:szCs w:val="13"/>
          <w:color w:val="262626"/>
        </w:rPr>
        <w:t>fi</w:t>
      </w:r>
      <w:r>
        <w:rPr>
          <w:rFonts w:ascii="Arial" w:cs="Arial" w:eastAsia="Arial" w:hAnsi="Arial"/>
          <w:sz w:val="13"/>
          <w:szCs w:val="13"/>
          <w:color w:val="4D4D4D"/>
        </w:rPr>
        <w:t xml:space="preserve"> es </w:t>
      </w:r>
      <w:r>
        <w:rPr>
          <w:rFonts w:ascii="Arial" w:cs="Arial" w:eastAsia="Arial" w:hAnsi="Arial"/>
          <w:sz w:val="13"/>
          <w:szCs w:val="13"/>
          <w:color w:val="383838"/>
        </w:rPr>
        <w:t>t</w:t>
      </w:r>
      <w:r>
        <w:rPr>
          <w:rFonts w:ascii="Arial" w:cs="Arial" w:eastAsia="Arial" w:hAnsi="Arial"/>
          <w:sz w:val="13"/>
          <w:szCs w:val="13"/>
          <w:color w:val="151515"/>
        </w:rPr>
        <w:t>h</w:t>
      </w:r>
      <w:r>
        <w:rPr>
          <w:rFonts w:ascii="Arial" w:cs="Arial" w:eastAsia="Arial" w:hAnsi="Arial"/>
          <w:sz w:val="13"/>
          <w:szCs w:val="13"/>
          <w:color w:val="383838"/>
        </w:rPr>
        <w:t>e e</w:t>
      </w:r>
      <w:r>
        <w:rPr>
          <w:rFonts w:ascii="Arial" w:cs="Arial" w:eastAsia="Arial" w:hAnsi="Arial"/>
          <w:sz w:val="13"/>
          <w:szCs w:val="13"/>
          <w:color w:val="151515"/>
        </w:rPr>
        <w:t>l</w:t>
      </w:r>
      <w:r>
        <w:rPr>
          <w:rFonts w:ascii="Arial" w:cs="Arial" w:eastAsia="Arial" w:hAnsi="Arial"/>
          <w:sz w:val="13"/>
          <w:szCs w:val="13"/>
          <w:color w:val="383838"/>
        </w:rPr>
        <w:t>ements</w:t>
      </w:r>
      <w:r>
        <w:rPr>
          <w:rFonts w:ascii="Arial" w:cs="Arial" w:eastAsia="Arial" w:hAnsi="Arial"/>
          <w:sz w:val="13"/>
          <w:szCs w:val="13"/>
          <w:color w:val="4D4D4D"/>
        </w:rPr>
        <w:t xml:space="preserve"> of </w:t>
      </w:r>
      <w:r>
        <w:rPr>
          <w:rFonts w:ascii="Arial" w:cs="Arial" w:eastAsia="Arial" w:hAnsi="Arial"/>
          <w:sz w:val="13"/>
          <w:szCs w:val="13"/>
          <w:color w:val="383838"/>
        </w:rPr>
        <w:t>a c</w:t>
      </w:r>
      <w:r>
        <w:rPr>
          <w:rFonts w:ascii="Arial" w:cs="Arial" w:eastAsia="Arial" w:hAnsi="Arial"/>
          <w:sz w:val="13"/>
          <w:szCs w:val="13"/>
          <w:color w:val="151515"/>
        </w:rPr>
        <w:t>rimin</w:t>
      </w:r>
      <w:r>
        <w:rPr>
          <w:rFonts w:ascii="Arial" w:cs="Arial" w:eastAsia="Arial" w:hAnsi="Arial"/>
          <w:sz w:val="13"/>
          <w:szCs w:val="13"/>
          <w:color w:val="4D4D4D"/>
        </w:rPr>
        <w:t xml:space="preserve"> </w:t>
      </w:r>
      <w:r>
        <w:rPr>
          <w:rFonts w:ascii="Arial" w:cs="Arial" w:eastAsia="Arial" w:hAnsi="Arial"/>
          <w:sz w:val="13"/>
          <w:szCs w:val="13"/>
          <w:color w:val="383838"/>
        </w:rPr>
        <w:t>a</w:t>
      </w:r>
      <w:r>
        <w:rPr>
          <w:rFonts w:ascii="Arial" w:cs="Arial" w:eastAsia="Arial" w:hAnsi="Arial"/>
          <w:sz w:val="13"/>
          <w:szCs w:val="13"/>
          <w:color w:val="151515"/>
        </w:rPr>
        <w:t>l</w:t>
      </w:r>
      <w:r>
        <w:rPr>
          <w:rFonts w:ascii="Arial" w:cs="Arial" w:eastAsia="Arial" w:hAnsi="Arial"/>
          <w:sz w:val="13"/>
          <w:szCs w:val="13"/>
          <w:color w:val="4D4D4D"/>
        </w:rPr>
        <w:t xml:space="preserve"> </w:t>
      </w:r>
      <w:r>
        <w:rPr>
          <w:rFonts w:ascii="Arial" w:cs="Arial" w:eastAsia="Arial" w:hAnsi="Arial"/>
          <w:sz w:val="13"/>
          <w:szCs w:val="13"/>
          <w:color w:val="383838"/>
        </w:rPr>
        <w:t>offense or (y)</w:t>
      </w:r>
      <w:r>
        <w:rPr>
          <w:rFonts w:ascii="Arial" w:cs="Arial" w:eastAsia="Arial" w:hAnsi="Arial"/>
          <w:sz w:val="13"/>
          <w:szCs w:val="13"/>
          <w:color w:val="4D4D4D"/>
        </w:rPr>
        <w:t xml:space="preserve"> </w:t>
      </w:r>
      <w:r>
        <w:rPr>
          <w:rFonts w:ascii="Arial" w:cs="Arial" w:eastAsia="Arial" w:hAnsi="Arial"/>
          <w:sz w:val="13"/>
          <w:szCs w:val="13"/>
          <w:color w:val="262626"/>
        </w:rPr>
        <w:t>br</w:t>
      </w:r>
      <w:r>
        <w:rPr>
          <w:rFonts w:ascii="Arial" w:cs="Arial" w:eastAsia="Arial" w:hAnsi="Arial"/>
          <w:sz w:val="13"/>
          <w:szCs w:val="13"/>
          <w:color w:val="4D4D4D"/>
        </w:rPr>
        <w:t>eac</w:t>
      </w:r>
      <w:r>
        <w:rPr>
          <w:rFonts w:ascii="Arial" w:cs="Arial" w:eastAsia="Arial" w:hAnsi="Arial"/>
          <w:sz w:val="13"/>
          <w:szCs w:val="13"/>
          <w:color w:val="262626"/>
        </w:rPr>
        <w:t>h</w:t>
      </w:r>
      <w:r>
        <w:rPr>
          <w:rFonts w:ascii="Arial" w:cs="Arial" w:eastAsia="Arial" w:hAnsi="Arial"/>
          <w:sz w:val="13"/>
          <w:szCs w:val="13"/>
          <w:color w:val="4D4D4D"/>
        </w:rPr>
        <w:t xml:space="preserve"> </w:t>
      </w:r>
      <w:r>
        <w:rPr>
          <w:rFonts w:ascii="Arial" w:cs="Arial" w:eastAsia="Arial" w:hAnsi="Arial"/>
          <w:sz w:val="13"/>
          <w:szCs w:val="13"/>
          <w:color w:val="383838"/>
        </w:rPr>
        <w:t>by</w:t>
      </w:r>
      <w:r>
        <w:rPr>
          <w:rFonts w:ascii="Arial" w:cs="Arial" w:eastAsia="Arial" w:hAnsi="Arial"/>
          <w:sz w:val="13"/>
          <w:szCs w:val="13"/>
          <w:color w:val="4D4D4D"/>
        </w:rPr>
        <w:t xml:space="preserve"> yo</w:t>
      </w:r>
      <w:r>
        <w:rPr>
          <w:rFonts w:ascii="Arial" w:cs="Arial" w:eastAsia="Arial" w:hAnsi="Arial"/>
          <w:sz w:val="13"/>
          <w:szCs w:val="13"/>
          <w:color w:val="262626"/>
        </w:rPr>
        <w:t>u</w:t>
      </w:r>
      <w:r>
        <w:rPr>
          <w:rFonts w:ascii="Arial" w:cs="Arial" w:eastAsia="Arial" w:hAnsi="Arial"/>
          <w:sz w:val="13"/>
          <w:szCs w:val="13"/>
          <w:color w:val="4D4D4D"/>
        </w:rPr>
        <w:t xml:space="preserve"> of yo</w:t>
      </w:r>
      <w:r>
        <w:rPr>
          <w:rFonts w:ascii="Arial" w:cs="Arial" w:eastAsia="Arial" w:hAnsi="Arial"/>
          <w:sz w:val="13"/>
          <w:szCs w:val="13"/>
          <w:color w:val="262626"/>
        </w:rPr>
        <w:t>ur</w:t>
      </w:r>
      <w:r>
        <w:rPr>
          <w:rFonts w:ascii="Arial" w:cs="Arial" w:eastAsia="Arial" w:hAnsi="Arial"/>
          <w:sz w:val="13"/>
          <w:szCs w:val="13"/>
          <w:color w:val="4D4D4D"/>
        </w:rPr>
        <w:t xml:space="preserve"> </w:t>
      </w:r>
      <w:r>
        <w:rPr>
          <w:rFonts w:ascii="Arial" w:cs="Arial" w:eastAsia="Arial" w:hAnsi="Arial"/>
          <w:sz w:val="13"/>
          <w:szCs w:val="13"/>
          <w:color w:val="383838"/>
        </w:rPr>
        <w:t>NDA</w:t>
      </w:r>
      <w:r>
        <w:rPr>
          <w:rFonts w:ascii="Arial" w:cs="Arial" w:eastAsia="Arial" w:hAnsi="Arial"/>
          <w:sz w:val="13"/>
          <w:szCs w:val="13"/>
          <w:color w:val="4D4D4D"/>
        </w:rPr>
        <w:t xml:space="preserve"> </w:t>
      </w:r>
      <w:r>
        <w:rPr>
          <w:rFonts w:ascii="Arial" w:cs="Arial" w:eastAsia="Arial" w:hAnsi="Arial"/>
          <w:sz w:val="13"/>
          <w:szCs w:val="13"/>
          <w:color w:val="262626"/>
        </w:rPr>
        <w:t>(</w:t>
      </w:r>
      <w:r>
        <w:rPr>
          <w:rFonts w:ascii="Arial" w:cs="Arial" w:eastAsia="Arial" w:hAnsi="Arial"/>
          <w:sz w:val="13"/>
          <w:szCs w:val="13"/>
          <w:color w:val="4D4D4D"/>
        </w:rPr>
        <w:t>co</w:t>
      </w:r>
      <w:r>
        <w:rPr>
          <w:rFonts w:ascii="Arial" w:cs="Arial" w:eastAsia="Arial" w:hAnsi="Arial"/>
          <w:sz w:val="13"/>
          <w:szCs w:val="13"/>
          <w:color w:val="151515"/>
        </w:rPr>
        <w:t>ll</w:t>
      </w:r>
      <w:r>
        <w:rPr>
          <w:rFonts w:ascii="Arial" w:cs="Arial" w:eastAsia="Arial" w:hAnsi="Arial"/>
          <w:sz w:val="13"/>
          <w:szCs w:val="13"/>
          <w:color w:val="4D4D4D"/>
        </w:rPr>
        <w:t>ec</w:t>
      </w:r>
      <w:r>
        <w:rPr>
          <w:rFonts w:ascii="Arial" w:cs="Arial" w:eastAsia="Arial" w:hAnsi="Arial"/>
          <w:sz w:val="13"/>
          <w:szCs w:val="13"/>
          <w:color w:val="262626"/>
        </w:rPr>
        <w:t>tivel</w:t>
      </w:r>
      <w:r>
        <w:rPr>
          <w:rFonts w:ascii="Arial" w:cs="Arial" w:eastAsia="Arial" w:hAnsi="Arial"/>
          <w:sz w:val="13"/>
          <w:szCs w:val="13"/>
          <w:color w:val="4D4D4D"/>
        </w:rPr>
        <w:t>y</w:t>
      </w:r>
      <w:r>
        <w:rPr>
          <w:rFonts w:ascii="Arial" w:cs="Arial" w:eastAsia="Arial" w:hAnsi="Arial"/>
          <w:sz w:val="13"/>
          <w:szCs w:val="13"/>
          <w:color w:val="696969"/>
        </w:rPr>
        <w:t>,</w:t>
      </w:r>
      <w:r>
        <w:rPr>
          <w:rFonts w:ascii="Arial" w:cs="Arial" w:eastAsia="Arial" w:hAnsi="Arial"/>
          <w:sz w:val="13"/>
          <w:szCs w:val="13"/>
          <w:color w:val="4D4D4D"/>
        </w:rPr>
        <w:t xml:space="preserve"> </w:t>
      </w:r>
      <w:r>
        <w:rPr>
          <w:rFonts w:ascii="Arial" w:cs="Arial" w:eastAsia="Arial" w:hAnsi="Arial"/>
          <w:sz w:val="13"/>
          <w:szCs w:val="13"/>
          <w:color w:val="383838"/>
        </w:rPr>
        <w:t>"Excep</w:t>
      </w:r>
      <w:r>
        <w:rPr>
          <w:rFonts w:ascii="Arial" w:cs="Arial" w:eastAsia="Arial" w:hAnsi="Arial"/>
          <w:sz w:val="13"/>
          <w:szCs w:val="13"/>
          <w:color w:val="151515"/>
        </w:rPr>
        <w:t>t</w:t>
      </w:r>
      <w:r>
        <w:rPr>
          <w:rFonts w:ascii="Arial" w:cs="Arial" w:eastAsia="Arial" w:hAnsi="Arial"/>
          <w:sz w:val="13"/>
          <w:szCs w:val="13"/>
          <w:color w:val="383838"/>
        </w:rPr>
        <w:t>ed</w:t>
      </w:r>
      <w:r>
        <w:rPr>
          <w:rFonts w:ascii="Arial" w:cs="Arial" w:eastAsia="Arial" w:hAnsi="Arial"/>
          <w:sz w:val="13"/>
          <w:szCs w:val="13"/>
          <w:color w:val="4D4D4D"/>
        </w:rPr>
        <w:t xml:space="preserve"> C</w:t>
      </w:r>
      <w:r>
        <w:rPr>
          <w:rFonts w:ascii="Arial" w:cs="Arial" w:eastAsia="Arial" w:hAnsi="Arial"/>
          <w:sz w:val="13"/>
          <w:szCs w:val="13"/>
          <w:color w:val="151515"/>
        </w:rPr>
        <w:t>l</w:t>
      </w:r>
      <w:r>
        <w:rPr>
          <w:rFonts w:ascii="Arial" w:cs="Arial" w:eastAsia="Arial" w:hAnsi="Arial"/>
          <w:sz w:val="13"/>
          <w:szCs w:val="13"/>
          <w:color w:val="383838"/>
        </w:rPr>
        <w:t>a</w:t>
      </w:r>
      <w:r>
        <w:rPr>
          <w:rFonts w:ascii="Arial" w:cs="Arial" w:eastAsia="Arial" w:hAnsi="Arial"/>
          <w:sz w:val="13"/>
          <w:szCs w:val="13"/>
          <w:color w:val="151515"/>
        </w:rPr>
        <w:t>im</w:t>
      </w:r>
      <w:r>
        <w:rPr>
          <w:rFonts w:ascii="Arial" w:cs="Arial" w:eastAsia="Arial" w:hAnsi="Arial"/>
          <w:sz w:val="13"/>
          <w:szCs w:val="13"/>
          <w:color w:val="4D4D4D"/>
        </w:rPr>
        <w:t>s</w:t>
      </w:r>
      <w:r>
        <w:rPr>
          <w:rFonts w:ascii="Arial" w:cs="Arial" w:eastAsia="Arial" w:hAnsi="Arial"/>
          <w:sz w:val="13"/>
          <w:szCs w:val="13"/>
          <w:color w:val="696969"/>
        </w:rPr>
        <w:t>"</w:t>
      </w:r>
      <w:r>
        <w:rPr>
          <w:rFonts w:ascii="Arial" w:cs="Arial" w:eastAsia="Arial" w:hAnsi="Arial"/>
          <w:sz w:val="13"/>
          <w:szCs w:val="13"/>
          <w:color w:val="383838"/>
        </w:rPr>
        <w:t>). The</w:t>
      </w:r>
      <w:r>
        <w:rPr>
          <w:rFonts w:ascii="Arial" w:cs="Arial" w:eastAsia="Arial" w:hAnsi="Arial"/>
          <w:sz w:val="13"/>
          <w:szCs w:val="13"/>
          <w:color w:val="4D4D4D"/>
        </w:rPr>
        <w:t xml:space="preserve"> </w:t>
      </w:r>
      <w:r>
        <w:rPr>
          <w:rFonts w:ascii="Arial" w:cs="Arial" w:eastAsia="Arial" w:hAnsi="Arial"/>
          <w:sz w:val="13"/>
          <w:szCs w:val="13"/>
          <w:color w:val="262626"/>
        </w:rPr>
        <w:t>under</w:t>
      </w:r>
      <w:r>
        <w:rPr>
          <w:rFonts w:ascii="Arial" w:cs="Arial" w:eastAsia="Arial" w:hAnsi="Arial"/>
          <w:sz w:val="13"/>
          <w:szCs w:val="13"/>
          <w:color w:val="4D4D4D"/>
        </w:rPr>
        <w:t>s</w:t>
      </w:r>
      <w:r>
        <w:rPr>
          <w:rFonts w:ascii="Arial" w:cs="Arial" w:eastAsia="Arial" w:hAnsi="Arial"/>
          <w:sz w:val="13"/>
          <w:szCs w:val="13"/>
          <w:color w:val="262626"/>
        </w:rPr>
        <w:t>igned</w:t>
      </w:r>
      <w:r>
        <w:rPr>
          <w:rFonts w:ascii="Arial" w:cs="Arial" w:eastAsia="Arial" w:hAnsi="Arial"/>
          <w:sz w:val="13"/>
          <w:szCs w:val="13"/>
          <w:color w:val="4D4D4D"/>
        </w:rPr>
        <w:t xml:space="preserve"> Com</w:t>
      </w:r>
      <w:r>
        <w:rPr>
          <w:rFonts w:ascii="Arial" w:cs="Arial" w:eastAsia="Arial" w:hAnsi="Arial"/>
          <w:sz w:val="13"/>
          <w:szCs w:val="13"/>
          <w:color w:val="262626"/>
        </w:rPr>
        <w:t>pany</w:t>
      </w:r>
      <w:r>
        <w:rPr>
          <w:rFonts w:ascii="Arial" w:cs="Arial" w:eastAsia="Arial" w:hAnsi="Arial"/>
          <w:sz w:val="13"/>
          <w:szCs w:val="13"/>
          <w:color w:val="4D4D4D"/>
        </w:rPr>
        <w:t xml:space="preserve"> </w:t>
      </w:r>
      <w:r>
        <w:rPr>
          <w:rFonts w:ascii="Arial" w:cs="Arial" w:eastAsia="Arial" w:hAnsi="Arial"/>
          <w:sz w:val="13"/>
          <w:szCs w:val="13"/>
          <w:color w:val="383838"/>
        </w:rPr>
        <w:t>representat</w:t>
      </w:r>
      <w:r>
        <w:rPr>
          <w:rFonts w:ascii="Arial" w:cs="Arial" w:eastAsia="Arial" w:hAnsi="Arial"/>
          <w:sz w:val="13"/>
          <w:szCs w:val="13"/>
          <w:color w:val="151515"/>
        </w:rPr>
        <w:t>i</w:t>
      </w:r>
      <w:r>
        <w:rPr>
          <w:rFonts w:ascii="Arial" w:cs="Arial" w:eastAsia="Arial" w:hAnsi="Arial"/>
          <w:sz w:val="13"/>
          <w:szCs w:val="13"/>
          <w:color w:val="383838"/>
        </w:rPr>
        <w:t>ve</w:t>
      </w:r>
      <w:r>
        <w:rPr>
          <w:rFonts w:ascii="Arial" w:cs="Arial" w:eastAsia="Arial" w:hAnsi="Arial"/>
          <w:sz w:val="13"/>
          <w:szCs w:val="13"/>
          <w:color w:val="4D4D4D"/>
        </w:rPr>
        <w:t xml:space="preserve"> </w:t>
      </w:r>
      <w:r>
        <w:rPr>
          <w:rFonts w:ascii="Arial" w:cs="Arial" w:eastAsia="Arial" w:hAnsi="Arial"/>
          <w:sz w:val="13"/>
          <w:szCs w:val="13"/>
          <w:color w:val="262626"/>
        </w:rPr>
        <w:t>h</w:t>
      </w:r>
      <w:r>
        <w:rPr>
          <w:rFonts w:ascii="Arial" w:cs="Arial" w:eastAsia="Arial" w:hAnsi="Arial"/>
          <w:sz w:val="13"/>
          <w:szCs w:val="13"/>
          <w:color w:val="4D4D4D"/>
        </w:rPr>
        <w:t>as</w:t>
      </w:r>
      <w:r>
        <w:rPr>
          <w:rFonts w:ascii="Arial" w:cs="Arial" w:eastAsia="Arial" w:hAnsi="Arial"/>
          <w:sz w:val="13"/>
          <w:szCs w:val="13"/>
          <w:color w:val="262626"/>
        </w:rPr>
        <w:t xml:space="preserve"> no knowl</w:t>
      </w:r>
      <w:r>
        <w:rPr>
          <w:rFonts w:ascii="Arial" w:cs="Arial" w:eastAsia="Arial" w:hAnsi="Arial"/>
          <w:sz w:val="13"/>
          <w:szCs w:val="13"/>
          <w:color w:val="4D4D4D"/>
        </w:rPr>
        <w:t>edge a</w:t>
      </w:r>
      <w:r>
        <w:rPr>
          <w:rFonts w:ascii="Arial" w:cs="Arial" w:eastAsia="Arial" w:hAnsi="Arial"/>
          <w:sz w:val="13"/>
          <w:szCs w:val="13"/>
          <w:color w:val="696969"/>
        </w:rPr>
        <w:t>s</w:t>
      </w:r>
      <w:r>
        <w:rPr>
          <w:rFonts w:ascii="Arial" w:cs="Arial" w:eastAsia="Arial" w:hAnsi="Arial"/>
          <w:sz w:val="13"/>
          <w:szCs w:val="13"/>
          <w:color w:val="262626"/>
        </w:rPr>
        <w:t xml:space="preserve"> </w:t>
      </w:r>
      <w:r>
        <w:rPr>
          <w:rFonts w:ascii="Arial" w:cs="Arial" w:eastAsia="Arial" w:hAnsi="Arial"/>
          <w:sz w:val="13"/>
          <w:szCs w:val="13"/>
          <w:color w:val="4D4D4D"/>
        </w:rPr>
        <w:t>of</w:t>
      </w:r>
      <w:r>
        <w:rPr>
          <w:rFonts w:ascii="Arial" w:cs="Arial" w:eastAsia="Arial" w:hAnsi="Arial"/>
          <w:sz w:val="13"/>
          <w:szCs w:val="13"/>
          <w:color w:val="262626"/>
        </w:rPr>
        <w:t xml:space="preserve"> the </w:t>
      </w:r>
      <w:r>
        <w:rPr>
          <w:rFonts w:ascii="Arial" w:cs="Arial" w:eastAsia="Arial" w:hAnsi="Arial"/>
          <w:sz w:val="13"/>
          <w:szCs w:val="13"/>
          <w:color w:val="383838"/>
        </w:rPr>
        <w:t>date</w:t>
      </w:r>
      <w:r>
        <w:rPr>
          <w:rFonts w:ascii="Arial" w:cs="Arial" w:eastAsia="Arial" w:hAnsi="Arial"/>
          <w:sz w:val="13"/>
          <w:szCs w:val="13"/>
          <w:color w:val="262626"/>
        </w:rPr>
        <w:t xml:space="preserve"> h</w:t>
      </w:r>
      <w:r>
        <w:rPr>
          <w:rFonts w:ascii="Arial" w:cs="Arial" w:eastAsia="Arial" w:hAnsi="Arial"/>
          <w:sz w:val="13"/>
          <w:szCs w:val="13"/>
          <w:color w:val="4D4D4D"/>
        </w:rPr>
        <w:t>e s</w:t>
      </w:r>
      <w:r>
        <w:rPr>
          <w:rFonts w:ascii="Arial" w:cs="Arial" w:eastAsia="Arial" w:hAnsi="Arial"/>
          <w:sz w:val="13"/>
          <w:szCs w:val="13"/>
          <w:color w:val="151515"/>
        </w:rPr>
        <w:t>i</w:t>
      </w:r>
      <w:r>
        <w:rPr>
          <w:rFonts w:ascii="Arial" w:cs="Arial" w:eastAsia="Arial" w:hAnsi="Arial"/>
          <w:sz w:val="13"/>
          <w:szCs w:val="13"/>
          <w:color w:val="4D4D4D"/>
        </w:rPr>
        <w:t>gns</w:t>
      </w:r>
      <w:r>
        <w:rPr>
          <w:rFonts w:ascii="Arial" w:cs="Arial" w:eastAsia="Arial" w:hAnsi="Arial"/>
          <w:sz w:val="13"/>
          <w:szCs w:val="13"/>
          <w:color w:val="262626"/>
        </w:rPr>
        <w:t xml:space="preserve"> </w:t>
      </w:r>
      <w:r>
        <w:rPr>
          <w:rFonts w:ascii="Arial" w:cs="Arial" w:eastAsia="Arial" w:hAnsi="Arial"/>
          <w:sz w:val="13"/>
          <w:szCs w:val="13"/>
          <w:color w:val="383838"/>
        </w:rPr>
        <w:t>th</w:t>
      </w:r>
      <w:r>
        <w:rPr>
          <w:rFonts w:ascii="Arial" w:cs="Arial" w:eastAsia="Arial" w:hAnsi="Arial"/>
          <w:sz w:val="13"/>
          <w:szCs w:val="13"/>
          <w:color w:val="151515"/>
        </w:rPr>
        <w:t>i</w:t>
      </w:r>
      <w:r>
        <w:rPr>
          <w:rFonts w:ascii="Arial" w:cs="Arial" w:eastAsia="Arial" w:hAnsi="Arial"/>
          <w:sz w:val="13"/>
          <w:szCs w:val="13"/>
          <w:color w:val="4D4D4D"/>
        </w:rPr>
        <w:t>s</w:t>
      </w:r>
      <w:r>
        <w:rPr>
          <w:rFonts w:ascii="Arial" w:cs="Arial" w:eastAsia="Arial" w:hAnsi="Arial"/>
          <w:sz w:val="13"/>
          <w:szCs w:val="13"/>
          <w:color w:val="262626"/>
        </w:rPr>
        <w:t xml:space="preserve"> </w:t>
      </w:r>
      <w:r>
        <w:rPr>
          <w:rFonts w:ascii="Arial" w:cs="Arial" w:eastAsia="Arial" w:hAnsi="Arial"/>
          <w:sz w:val="13"/>
          <w:szCs w:val="13"/>
          <w:color w:val="383838"/>
        </w:rPr>
        <w:t>Supp</w:t>
      </w:r>
      <w:r>
        <w:rPr>
          <w:rFonts w:ascii="Arial" w:cs="Arial" w:eastAsia="Arial" w:hAnsi="Arial"/>
          <w:sz w:val="13"/>
          <w:szCs w:val="13"/>
          <w:color w:val="151515"/>
        </w:rPr>
        <w:t>l</w:t>
      </w:r>
      <w:r>
        <w:rPr>
          <w:rFonts w:ascii="Arial" w:cs="Arial" w:eastAsia="Arial" w:hAnsi="Arial"/>
          <w:sz w:val="13"/>
          <w:szCs w:val="13"/>
          <w:color w:val="383838"/>
        </w:rPr>
        <w:t>ementa</w:t>
      </w:r>
      <w:r>
        <w:rPr>
          <w:rFonts w:ascii="Arial" w:cs="Arial" w:eastAsia="Arial" w:hAnsi="Arial"/>
          <w:sz w:val="13"/>
          <w:szCs w:val="13"/>
          <w:color w:val="151515"/>
        </w:rPr>
        <w:t>l</w:t>
      </w:r>
      <w:r>
        <w:rPr>
          <w:rFonts w:ascii="Arial" w:cs="Arial" w:eastAsia="Arial" w:hAnsi="Arial"/>
          <w:sz w:val="13"/>
          <w:szCs w:val="13"/>
          <w:color w:val="262626"/>
        </w:rPr>
        <w:t xml:space="preserve"> </w:t>
      </w:r>
      <w:r>
        <w:rPr>
          <w:rFonts w:ascii="Arial" w:cs="Arial" w:eastAsia="Arial" w:hAnsi="Arial"/>
          <w:sz w:val="13"/>
          <w:szCs w:val="13"/>
          <w:color w:val="383838"/>
        </w:rPr>
        <w:t>Release t</w:t>
      </w:r>
      <w:r>
        <w:rPr>
          <w:rFonts w:ascii="Arial" w:cs="Arial" w:eastAsia="Arial" w:hAnsi="Arial"/>
          <w:sz w:val="13"/>
          <w:szCs w:val="13"/>
          <w:color w:val="151515"/>
        </w:rPr>
        <w:t>h</w:t>
      </w:r>
      <w:r>
        <w:rPr>
          <w:rFonts w:ascii="Arial" w:cs="Arial" w:eastAsia="Arial" w:hAnsi="Arial"/>
          <w:sz w:val="13"/>
          <w:szCs w:val="13"/>
          <w:color w:val="383838"/>
        </w:rPr>
        <w:t>at t</w:t>
      </w:r>
      <w:r>
        <w:rPr>
          <w:rFonts w:ascii="Arial" w:cs="Arial" w:eastAsia="Arial" w:hAnsi="Arial"/>
          <w:sz w:val="13"/>
          <w:szCs w:val="13"/>
          <w:color w:val="151515"/>
        </w:rPr>
        <w:t>h</w:t>
      </w:r>
      <w:r>
        <w:rPr>
          <w:rFonts w:ascii="Arial" w:cs="Arial" w:eastAsia="Arial" w:hAnsi="Arial"/>
          <w:sz w:val="13"/>
          <w:szCs w:val="13"/>
          <w:color w:val="383838"/>
        </w:rPr>
        <w:t>e</w:t>
      </w:r>
      <w:r>
        <w:rPr>
          <w:rFonts w:ascii="Arial" w:cs="Arial" w:eastAsia="Arial" w:hAnsi="Arial"/>
          <w:sz w:val="13"/>
          <w:szCs w:val="13"/>
          <w:color w:val="262626"/>
        </w:rPr>
        <w:t xml:space="preserve"> </w:t>
      </w:r>
      <w:r>
        <w:rPr>
          <w:rFonts w:ascii="Arial" w:cs="Arial" w:eastAsia="Arial" w:hAnsi="Arial"/>
          <w:sz w:val="13"/>
          <w:szCs w:val="13"/>
          <w:color w:val="4D4D4D"/>
        </w:rPr>
        <w:t>Co</w:t>
      </w:r>
      <w:r>
        <w:rPr>
          <w:rFonts w:ascii="Arial" w:cs="Arial" w:eastAsia="Arial" w:hAnsi="Arial"/>
          <w:sz w:val="13"/>
          <w:szCs w:val="13"/>
          <w:color w:val="262626"/>
        </w:rPr>
        <w:t>mpan</w:t>
      </w:r>
      <w:r>
        <w:rPr>
          <w:rFonts w:ascii="Arial" w:cs="Arial" w:eastAsia="Arial" w:hAnsi="Arial"/>
          <w:sz w:val="13"/>
          <w:szCs w:val="13"/>
          <w:color w:val="4D4D4D"/>
        </w:rPr>
        <w:t>y</w:t>
      </w:r>
      <w:r>
        <w:rPr>
          <w:rFonts w:ascii="Arial" w:cs="Arial" w:eastAsia="Arial" w:hAnsi="Arial"/>
          <w:sz w:val="13"/>
          <w:szCs w:val="13"/>
          <w:color w:val="262626"/>
        </w:rPr>
        <w:t xml:space="preserve"> h</w:t>
      </w:r>
      <w:r>
        <w:rPr>
          <w:rFonts w:ascii="Arial" w:cs="Arial" w:eastAsia="Arial" w:hAnsi="Arial"/>
          <w:sz w:val="13"/>
          <w:szCs w:val="13"/>
          <w:color w:val="4D4D4D"/>
        </w:rPr>
        <w:t>as</w:t>
      </w:r>
      <w:r>
        <w:rPr>
          <w:rFonts w:ascii="Arial" w:cs="Arial" w:eastAsia="Arial" w:hAnsi="Arial"/>
          <w:sz w:val="13"/>
          <w:szCs w:val="13"/>
          <w:color w:val="262626"/>
        </w:rPr>
        <w:t xml:space="preserve"> </w:t>
      </w:r>
      <w:r>
        <w:rPr>
          <w:rFonts w:ascii="Arial" w:cs="Arial" w:eastAsia="Arial" w:hAnsi="Arial"/>
          <w:sz w:val="13"/>
          <w:szCs w:val="13"/>
          <w:color w:val="383838"/>
        </w:rPr>
        <w:t>any Excepted</w:t>
      </w:r>
      <w:r>
        <w:rPr>
          <w:rFonts w:ascii="Arial" w:cs="Arial" w:eastAsia="Arial" w:hAnsi="Arial"/>
          <w:sz w:val="13"/>
          <w:szCs w:val="13"/>
          <w:color w:val="262626"/>
        </w:rPr>
        <w:t xml:space="preserve"> </w:t>
      </w:r>
      <w:r>
        <w:rPr>
          <w:rFonts w:ascii="Arial" w:cs="Arial" w:eastAsia="Arial" w:hAnsi="Arial"/>
          <w:sz w:val="13"/>
          <w:szCs w:val="13"/>
          <w:color w:val="4D4D4D"/>
        </w:rPr>
        <w:t>C</w:t>
      </w:r>
      <w:r>
        <w:rPr>
          <w:rFonts w:ascii="Arial" w:cs="Arial" w:eastAsia="Arial" w:hAnsi="Arial"/>
          <w:sz w:val="13"/>
          <w:szCs w:val="13"/>
          <w:color w:val="262626"/>
        </w:rPr>
        <w:t>l</w:t>
      </w:r>
      <w:r>
        <w:rPr>
          <w:rFonts w:ascii="Arial" w:cs="Arial" w:eastAsia="Arial" w:hAnsi="Arial"/>
          <w:sz w:val="13"/>
          <w:szCs w:val="13"/>
          <w:color w:val="4D4D4D"/>
        </w:rPr>
        <w:t>a</w:t>
      </w:r>
      <w:r>
        <w:rPr>
          <w:rFonts w:ascii="Arial" w:cs="Arial" w:eastAsia="Arial" w:hAnsi="Arial"/>
          <w:sz w:val="13"/>
          <w:szCs w:val="13"/>
          <w:color w:val="262626"/>
        </w:rPr>
        <w:t xml:space="preserve">im </w:t>
      </w:r>
      <w:r>
        <w:rPr>
          <w:rFonts w:ascii="Arial" w:cs="Arial" w:eastAsia="Arial" w:hAnsi="Arial"/>
          <w:sz w:val="13"/>
          <w:szCs w:val="13"/>
          <w:color w:val="383838"/>
        </w:rPr>
        <w:t>aga</w:t>
      </w:r>
      <w:r>
        <w:rPr>
          <w:rFonts w:ascii="Arial" w:cs="Arial" w:eastAsia="Arial" w:hAnsi="Arial"/>
          <w:sz w:val="13"/>
          <w:szCs w:val="13"/>
          <w:color w:val="151515"/>
        </w:rPr>
        <w:t>in</w:t>
      </w:r>
      <w:r>
        <w:rPr>
          <w:rFonts w:ascii="Arial" w:cs="Arial" w:eastAsia="Arial" w:hAnsi="Arial"/>
          <w:sz w:val="13"/>
          <w:szCs w:val="13"/>
          <w:color w:val="4D4D4D"/>
        </w:rPr>
        <w:t>st you.</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1"/>
          <w:szCs w:val="11"/>
          <w:color w:val="383838"/>
        </w:rPr>
        <w:t>T</w:t>
      </w:r>
      <w:r>
        <w:rPr>
          <w:rFonts w:ascii="Arial" w:cs="Arial" w:eastAsia="Arial" w:hAnsi="Arial"/>
          <w:sz w:val="11"/>
          <w:szCs w:val="11"/>
          <w:color w:val="151515"/>
        </w:rPr>
        <w:t>h</w:t>
      </w:r>
      <w:r>
        <w:rPr>
          <w:rFonts w:ascii="Arial" w:cs="Arial" w:eastAsia="Arial" w:hAnsi="Arial"/>
          <w:sz w:val="11"/>
          <w:szCs w:val="11"/>
          <w:color w:val="383838"/>
        </w:rPr>
        <w:t>e unders</w:t>
      </w:r>
      <w:r>
        <w:rPr>
          <w:rFonts w:ascii="Arial" w:cs="Arial" w:eastAsia="Arial" w:hAnsi="Arial"/>
          <w:sz w:val="11"/>
          <w:szCs w:val="11"/>
          <w:color w:val="151515"/>
        </w:rPr>
        <w:t>i</w:t>
      </w:r>
      <w:r>
        <w:rPr>
          <w:rFonts w:ascii="Arial" w:cs="Arial" w:eastAsia="Arial" w:hAnsi="Arial"/>
          <w:sz w:val="11"/>
          <w:szCs w:val="11"/>
          <w:color w:val="4D4D4D"/>
        </w:rPr>
        <w:t>g</w:t>
      </w:r>
      <w:r>
        <w:rPr>
          <w:rFonts w:ascii="Arial" w:cs="Arial" w:eastAsia="Arial" w:hAnsi="Arial"/>
          <w:sz w:val="11"/>
          <w:szCs w:val="11"/>
          <w:color w:val="262626"/>
        </w:rPr>
        <w:t>n</w:t>
      </w:r>
      <w:r>
        <w:rPr>
          <w:rFonts w:ascii="Arial" w:cs="Arial" w:eastAsia="Arial" w:hAnsi="Arial"/>
          <w:sz w:val="11"/>
          <w:szCs w:val="11"/>
          <w:color w:val="4D4D4D"/>
        </w:rPr>
        <w:t>ed</w:t>
      </w:r>
      <w:r>
        <w:rPr>
          <w:rFonts w:ascii="Arial" w:cs="Arial" w:eastAsia="Arial" w:hAnsi="Arial"/>
          <w:sz w:val="11"/>
          <w:szCs w:val="11"/>
          <w:color w:val="383838"/>
        </w:rPr>
        <w:t xml:space="preserve"> acknowledge</w:t>
      </w:r>
      <w:r>
        <w:rPr>
          <w:rFonts w:ascii="Arial" w:cs="Arial" w:eastAsia="Arial" w:hAnsi="Arial"/>
          <w:sz w:val="11"/>
          <w:szCs w:val="11"/>
          <w:color w:val="696969"/>
        </w:rPr>
        <w:t>s</w:t>
      </w:r>
      <w:r>
        <w:rPr>
          <w:rFonts w:ascii="Arial" w:cs="Arial" w:eastAsia="Arial" w:hAnsi="Arial"/>
          <w:sz w:val="11"/>
          <w:szCs w:val="11"/>
          <w:color w:val="383838"/>
        </w:rPr>
        <w:t xml:space="preserve"> t</w:t>
      </w:r>
      <w:r>
        <w:rPr>
          <w:rFonts w:ascii="Arial" w:cs="Arial" w:eastAsia="Arial" w:hAnsi="Arial"/>
          <w:sz w:val="11"/>
          <w:szCs w:val="11"/>
          <w:color w:val="151515"/>
        </w:rPr>
        <w:t>h</w:t>
      </w:r>
      <w:r>
        <w:rPr>
          <w:rFonts w:ascii="Arial" w:cs="Arial" w:eastAsia="Arial" w:hAnsi="Arial"/>
          <w:sz w:val="11"/>
          <w:szCs w:val="11"/>
          <w:color w:val="383838"/>
        </w:rPr>
        <w:t xml:space="preserve">at </w:t>
      </w:r>
      <w:r>
        <w:rPr>
          <w:rFonts w:ascii="Arial" w:cs="Arial" w:eastAsia="Arial" w:hAnsi="Arial"/>
          <w:sz w:val="11"/>
          <w:szCs w:val="11"/>
          <w:color w:val="262626"/>
        </w:rPr>
        <w:t>h</w:t>
      </w:r>
      <w:r>
        <w:rPr>
          <w:rFonts w:ascii="Arial" w:cs="Arial" w:eastAsia="Arial" w:hAnsi="Arial"/>
          <w:sz w:val="11"/>
          <w:szCs w:val="11"/>
          <w:color w:val="4D4D4D"/>
        </w:rPr>
        <w:t>e</w:t>
      </w:r>
      <w:r>
        <w:rPr>
          <w:rFonts w:ascii="Arial" w:cs="Arial" w:eastAsia="Arial" w:hAnsi="Arial"/>
          <w:sz w:val="11"/>
          <w:szCs w:val="11"/>
          <w:color w:val="383838"/>
        </w:rPr>
        <w:t xml:space="preserve"> has </w:t>
      </w:r>
      <w:r>
        <w:rPr>
          <w:rFonts w:ascii="Arial" w:cs="Arial" w:eastAsia="Arial" w:hAnsi="Arial"/>
          <w:sz w:val="11"/>
          <w:szCs w:val="11"/>
          <w:color w:val="262626"/>
        </w:rPr>
        <w:t>b</w:t>
      </w:r>
      <w:r>
        <w:rPr>
          <w:rFonts w:ascii="Arial" w:cs="Arial" w:eastAsia="Arial" w:hAnsi="Arial"/>
          <w:sz w:val="11"/>
          <w:szCs w:val="11"/>
          <w:color w:val="4D4D4D"/>
        </w:rPr>
        <w:t>ee</w:t>
      </w:r>
      <w:r>
        <w:rPr>
          <w:rFonts w:ascii="Arial" w:cs="Arial" w:eastAsia="Arial" w:hAnsi="Arial"/>
          <w:sz w:val="11"/>
          <w:szCs w:val="11"/>
          <w:color w:val="262626"/>
        </w:rPr>
        <w:t>n</w:t>
      </w:r>
      <w:r>
        <w:rPr>
          <w:rFonts w:ascii="Arial" w:cs="Arial" w:eastAsia="Arial" w:hAnsi="Arial"/>
          <w:sz w:val="11"/>
          <w:szCs w:val="11"/>
          <w:color w:val="383838"/>
        </w:rPr>
        <w:t xml:space="preserve"> advi</w:t>
      </w:r>
      <w:r>
        <w:rPr>
          <w:rFonts w:ascii="Arial" w:cs="Arial" w:eastAsia="Arial" w:hAnsi="Arial"/>
          <w:sz w:val="11"/>
          <w:szCs w:val="11"/>
          <w:color w:val="696969"/>
        </w:rPr>
        <w:t>s</w:t>
      </w:r>
      <w:r>
        <w:rPr>
          <w:rFonts w:ascii="Arial" w:cs="Arial" w:eastAsia="Arial" w:hAnsi="Arial"/>
          <w:sz w:val="11"/>
          <w:szCs w:val="11"/>
          <w:color w:val="4D4D4D"/>
        </w:rPr>
        <w:t>ed</w:t>
      </w:r>
      <w:r>
        <w:rPr>
          <w:rFonts w:ascii="Arial" w:cs="Arial" w:eastAsia="Arial" w:hAnsi="Arial"/>
          <w:sz w:val="11"/>
          <w:szCs w:val="11"/>
          <w:color w:val="383838"/>
        </w:rPr>
        <w:t xml:space="preserve"> to </w:t>
      </w:r>
      <w:r>
        <w:rPr>
          <w:rFonts w:ascii="Arial" w:cs="Arial" w:eastAsia="Arial" w:hAnsi="Arial"/>
          <w:sz w:val="11"/>
          <w:szCs w:val="11"/>
          <w:color w:val="4D4D4D"/>
        </w:rPr>
        <w:t>cons</w:t>
      </w:r>
      <w:r>
        <w:rPr>
          <w:rFonts w:ascii="Arial" w:cs="Arial" w:eastAsia="Arial" w:hAnsi="Arial"/>
          <w:sz w:val="11"/>
          <w:szCs w:val="11"/>
          <w:color w:val="151515"/>
        </w:rPr>
        <w:t>ult</w:t>
      </w:r>
      <w:r>
        <w:rPr>
          <w:rFonts w:ascii="Arial" w:cs="Arial" w:eastAsia="Arial" w:hAnsi="Arial"/>
          <w:sz w:val="11"/>
          <w:szCs w:val="11"/>
          <w:color w:val="383838"/>
        </w:rPr>
        <w:t xml:space="preserve"> </w:t>
      </w:r>
      <w:r>
        <w:rPr>
          <w:rFonts w:ascii="Arial" w:cs="Arial" w:eastAsia="Arial" w:hAnsi="Arial"/>
          <w:sz w:val="11"/>
          <w:szCs w:val="11"/>
          <w:color w:val="4D4D4D"/>
        </w:rPr>
        <w:t>w</w:t>
      </w:r>
      <w:r>
        <w:rPr>
          <w:rFonts w:ascii="Arial" w:cs="Arial" w:eastAsia="Arial" w:hAnsi="Arial"/>
          <w:sz w:val="11"/>
          <w:szCs w:val="11"/>
          <w:color w:val="262626"/>
        </w:rPr>
        <w:t>ith</w:t>
      </w:r>
      <w:r>
        <w:rPr>
          <w:rFonts w:ascii="Arial" w:cs="Arial" w:eastAsia="Arial" w:hAnsi="Arial"/>
          <w:sz w:val="11"/>
          <w:szCs w:val="11"/>
          <w:color w:val="383838"/>
        </w:rPr>
        <w:t xml:space="preserve"> lega</w:t>
      </w:r>
      <w:r>
        <w:rPr>
          <w:rFonts w:ascii="Arial" w:cs="Arial" w:eastAsia="Arial" w:hAnsi="Arial"/>
          <w:sz w:val="11"/>
          <w:szCs w:val="11"/>
          <w:color w:val="151515"/>
        </w:rPr>
        <w:t>l</w:t>
      </w:r>
      <w:r>
        <w:rPr>
          <w:rFonts w:ascii="Arial" w:cs="Arial" w:eastAsia="Arial" w:hAnsi="Arial"/>
          <w:sz w:val="11"/>
          <w:szCs w:val="11"/>
          <w:color w:val="383838"/>
        </w:rPr>
        <w:t xml:space="preserve"> </w:t>
      </w:r>
      <w:r>
        <w:rPr>
          <w:rFonts w:ascii="Arial" w:cs="Arial" w:eastAsia="Arial" w:hAnsi="Arial"/>
          <w:sz w:val="11"/>
          <w:szCs w:val="11"/>
          <w:color w:val="4D4D4D"/>
        </w:rPr>
        <w:t>co</w:t>
      </w:r>
      <w:r>
        <w:rPr>
          <w:rFonts w:ascii="Arial" w:cs="Arial" w:eastAsia="Arial" w:hAnsi="Arial"/>
          <w:sz w:val="11"/>
          <w:szCs w:val="11"/>
          <w:color w:val="262626"/>
        </w:rPr>
        <w:t>un</w:t>
      </w:r>
      <w:r>
        <w:rPr>
          <w:rFonts w:ascii="Arial" w:cs="Arial" w:eastAsia="Arial" w:hAnsi="Arial"/>
          <w:sz w:val="11"/>
          <w:szCs w:val="11"/>
          <w:color w:val="4D4D4D"/>
        </w:rPr>
        <w:t>se</w:t>
      </w:r>
      <w:r>
        <w:rPr>
          <w:rFonts w:ascii="Arial" w:cs="Arial" w:eastAsia="Arial" w:hAnsi="Arial"/>
          <w:sz w:val="11"/>
          <w:szCs w:val="11"/>
          <w:color w:val="151515"/>
        </w:rPr>
        <w:t>l</w:t>
      </w:r>
      <w:r>
        <w:rPr>
          <w:rFonts w:ascii="Arial" w:cs="Arial" w:eastAsia="Arial" w:hAnsi="Arial"/>
          <w:sz w:val="11"/>
          <w:szCs w:val="11"/>
          <w:color w:val="383838"/>
        </w:rPr>
        <w:t xml:space="preserve"> and </w:t>
      </w:r>
      <w:r>
        <w:rPr>
          <w:rFonts w:ascii="Arial" w:cs="Arial" w:eastAsia="Arial" w:hAnsi="Arial"/>
          <w:sz w:val="11"/>
          <w:szCs w:val="11"/>
          <w:color w:val="262626"/>
        </w:rPr>
        <w:t>i</w:t>
      </w:r>
      <w:r>
        <w:rPr>
          <w:rFonts w:ascii="Arial" w:cs="Arial" w:eastAsia="Arial" w:hAnsi="Arial"/>
          <w:sz w:val="11"/>
          <w:szCs w:val="11"/>
          <w:color w:val="4D4D4D"/>
        </w:rPr>
        <w:t>s</w:t>
      </w:r>
      <w:r>
        <w:rPr>
          <w:rFonts w:ascii="Arial" w:cs="Arial" w:eastAsia="Arial" w:hAnsi="Arial"/>
          <w:sz w:val="11"/>
          <w:szCs w:val="11"/>
          <w:color w:val="383838"/>
        </w:rPr>
        <w:t xml:space="preserve"> familiar w</w:t>
      </w:r>
      <w:r>
        <w:rPr>
          <w:rFonts w:ascii="Arial" w:cs="Arial" w:eastAsia="Arial" w:hAnsi="Arial"/>
          <w:sz w:val="11"/>
          <w:szCs w:val="11"/>
          <w:color w:val="151515"/>
        </w:rPr>
        <w:t>i</w:t>
      </w:r>
      <w:r>
        <w:rPr>
          <w:rFonts w:ascii="Arial" w:cs="Arial" w:eastAsia="Arial" w:hAnsi="Arial"/>
          <w:sz w:val="11"/>
          <w:szCs w:val="11"/>
          <w:color w:val="383838"/>
        </w:rPr>
        <w:t>t</w:t>
      </w:r>
      <w:r>
        <w:rPr>
          <w:rFonts w:ascii="Arial" w:cs="Arial" w:eastAsia="Arial" w:hAnsi="Arial"/>
          <w:sz w:val="11"/>
          <w:szCs w:val="11"/>
          <w:color w:val="151515"/>
        </w:rPr>
        <w:t>h</w:t>
      </w:r>
      <w:r>
        <w:rPr>
          <w:rFonts w:ascii="Arial" w:cs="Arial" w:eastAsia="Arial" w:hAnsi="Arial"/>
          <w:sz w:val="11"/>
          <w:szCs w:val="11"/>
          <w:color w:val="383838"/>
        </w:rPr>
        <w:t xml:space="preserve"> </w:t>
      </w:r>
      <w:r>
        <w:rPr>
          <w:rFonts w:ascii="Arial" w:cs="Arial" w:eastAsia="Arial" w:hAnsi="Arial"/>
          <w:sz w:val="11"/>
          <w:szCs w:val="11"/>
          <w:color w:val="262626"/>
        </w:rPr>
        <w:t>the pro</w:t>
      </w:r>
      <w:r>
        <w:rPr>
          <w:rFonts w:ascii="Arial" w:cs="Arial" w:eastAsia="Arial" w:hAnsi="Arial"/>
          <w:sz w:val="11"/>
          <w:szCs w:val="11"/>
          <w:color w:val="4D4D4D"/>
        </w:rPr>
        <w:t>vis</w:t>
      </w:r>
      <w:r>
        <w:rPr>
          <w:rFonts w:ascii="Arial" w:cs="Arial" w:eastAsia="Arial" w:hAnsi="Arial"/>
          <w:sz w:val="11"/>
          <w:szCs w:val="11"/>
          <w:color w:val="151515"/>
        </w:rPr>
        <w:t>i</w:t>
      </w:r>
      <w:r>
        <w:rPr>
          <w:rFonts w:ascii="Arial" w:cs="Arial" w:eastAsia="Arial" w:hAnsi="Arial"/>
          <w:sz w:val="11"/>
          <w:szCs w:val="11"/>
          <w:color w:val="383838"/>
        </w:rPr>
        <w:t xml:space="preserve"> </w:t>
      </w:r>
      <w:r>
        <w:rPr>
          <w:rFonts w:ascii="Arial" w:cs="Arial" w:eastAsia="Arial" w:hAnsi="Arial"/>
          <w:sz w:val="11"/>
          <w:szCs w:val="11"/>
          <w:color w:val="4D4D4D"/>
        </w:rPr>
        <w:t>o</w:t>
      </w:r>
      <w:r>
        <w:rPr>
          <w:rFonts w:ascii="Arial" w:cs="Arial" w:eastAsia="Arial" w:hAnsi="Arial"/>
          <w:sz w:val="11"/>
          <w:szCs w:val="11"/>
          <w:color w:val="262626"/>
        </w:rPr>
        <w:t>n</w:t>
      </w:r>
      <w:r>
        <w:rPr>
          <w:rFonts w:ascii="Arial" w:cs="Arial" w:eastAsia="Arial" w:hAnsi="Arial"/>
          <w:sz w:val="11"/>
          <w:szCs w:val="11"/>
          <w:color w:val="383838"/>
        </w:rPr>
        <w:t xml:space="preserve"> </w:t>
      </w:r>
      <w:r>
        <w:rPr>
          <w:rFonts w:ascii="Arial" w:cs="Arial" w:eastAsia="Arial" w:hAnsi="Arial"/>
          <w:sz w:val="11"/>
          <w:szCs w:val="11"/>
          <w:color w:val="4D4D4D"/>
        </w:rPr>
        <w:t>s</w:t>
      </w:r>
      <w:r>
        <w:rPr>
          <w:rFonts w:ascii="Arial" w:cs="Arial" w:eastAsia="Arial" w:hAnsi="Arial"/>
          <w:sz w:val="11"/>
          <w:szCs w:val="11"/>
          <w:color w:val="383838"/>
        </w:rPr>
        <w:t xml:space="preserve"> of </w:t>
      </w:r>
      <w:r>
        <w:rPr>
          <w:rFonts w:ascii="Arial" w:cs="Arial" w:eastAsia="Arial" w:hAnsi="Arial"/>
          <w:sz w:val="11"/>
          <w:szCs w:val="11"/>
          <w:color w:val="4D4D4D"/>
        </w:rPr>
        <w:t>Ca</w:t>
      </w:r>
      <w:r>
        <w:rPr>
          <w:rFonts w:ascii="Arial" w:cs="Arial" w:eastAsia="Arial" w:hAnsi="Arial"/>
          <w:sz w:val="11"/>
          <w:szCs w:val="11"/>
          <w:color w:val="151515"/>
        </w:rPr>
        <w:t>li</w:t>
      </w:r>
      <w:r>
        <w:rPr>
          <w:rFonts w:ascii="Arial" w:cs="Arial" w:eastAsia="Arial" w:hAnsi="Arial"/>
          <w:sz w:val="11"/>
          <w:szCs w:val="11"/>
          <w:color w:val="383838"/>
        </w:rPr>
        <w:t>forn</w:t>
      </w:r>
      <w:r>
        <w:rPr>
          <w:rFonts w:ascii="Arial" w:cs="Arial" w:eastAsia="Arial" w:hAnsi="Arial"/>
          <w:sz w:val="11"/>
          <w:szCs w:val="11"/>
          <w:color w:val="151515"/>
        </w:rPr>
        <w:t>i</w:t>
      </w:r>
      <w:r>
        <w:rPr>
          <w:rFonts w:ascii="Arial" w:cs="Arial" w:eastAsia="Arial" w:hAnsi="Arial"/>
          <w:sz w:val="11"/>
          <w:szCs w:val="11"/>
          <w:color w:val="4D4D4D"/>
        </w:rPr>
        <w:t>a C</w:t>
      </w:r>
      <w:r>
        <w:rPr>
          <w:rFonts w:ascii="Arial" w:cs="Arial" w:eastAsia="Arial" w:hAnsi="Arial"/>
          <w:sz w:val="11"/>
          <w:szCs w:val="11"/>
          <w:color w:val="262626"/>
        </w:rPr>
        <w:t>ivil</w:t>
      </w:r>
      <w:r>
        <w:rPr>
          <w:rFonts w:ascii="Arial" w:cs="Arial" w:eastAsia="Arial" w:hAnsi="Arial"/>
          <w:sz w:val="11"/>
          <w:szCs w:val="11"/>
          <w:color w:val="383838"/>
        </w:rPr>
        <w:t xml:space="preserve"> </w:t>
      </w:r>
      <w:r>
        <w:rPr>
          <w:rFonts w:ascii="Arial" w:cs="Arial" w:eastAsia="Arial" w:hAnsi="Arial"/>
          <w:sz w:val="11"/>
          <w:szCs w:val="11"/>
          <w:color w:val="4D4D4D"/>
        </w:rPr>
        <w:t>Code</w:t>
      </w:r>
      <w:r>
        <w:rPr>
          <w:rFonts w:ascii="Arial" w:cs="Arial" w:eastAsia="Arial" w:hAnsi="Arial"/>
          <w:sz w:val="11"/>
          <w:szCs w:val="11"/>
          <w:color w:val="383838"/>
        </w:rPr>
        <w:t xml:space="preserve"> Section </w:t>
      </w:r>
      <w:r>
        <w:rPr>
          <w:rFonts w:ascii="Arial" w:cs="Arial" w:eastAsia="Arial" w:hAnsi="Arial"/>
          <w:sz w:val="11"/>
          <w:szCs w:val="11"/>
          <w:color w:val="262626"/>
        </w:rPr>
        <w:t>1</w:t>
      </w:r>
      <w:r>
        <w:rPr>
          <w:rFonts w:ascii="Arial" w:cs="Arial" w:eastAsia="Arial" w:hAnsi="Arial"/>
          <w:sz w:val="11"/>
          <w:szCs w:val="11"/>
          <w:color w:val="4D4D4D"/>
        </w:rPr>
        <w:t>542, a statute</w:t>
      </w:r>
      <w:r>
        <w:rPr>
          <w:rFonts w:ascii="Arial" w:cs="Arial" w:eastAsia="Arial" w:hAnsi="Arial"/>
          <w:sz w:val="11"/>
          <w:szCs w:val="11"/>
          <w:color w:val="383838"/>
        </w:rPr>
        <w:t xml:space="preserve"> </w:t>
      </w:r>
      <w:r>
        <w:rPr>
          <w:rFonts w:ascii="Arial" w:cs="Arial" w:eastAsia="Arial" w:hAnsi="Arial"/>
          <w:sz w:val="11"/>
          <w:szCs w:val="11"/>
          <w:color w:val="151515"/>
        </w:rPr>
        <w:t>th</w:t>
      </w:r>
      <w:r>
        <w:rPr>
          <w:rFonts w:ascii="Arial" w:cs="Arial" w:eastAsia="Arial" w:hAnsi="Arial"/>
          <w:sz w:val="11"/>
          <w:szCs w:val="11"/>
          <w:color w:val="383838"/>
        </w:rPr>
        <w:t>at otherw</w:t>
      </w:r>
      <w:r>
        <w:rPr>
          <w:rFonts w:ascii="Arial" w:cs="Arial" w:eastAsia="Arial" w:hAnsi="Arial"/>
          <w:sz w:val="11"/>
          <w:szCs w:val="11"/>
          <w:color w:val="151515"/>
        </w:rPr>
        <w:t>i</w:t>
      </w:r>
      <w:r>
        <w:rPr>
          <w:rFonts w:ascii="Arial" w:cs="Arial" w:eastAsia="Arial" w:hAnsi="Arial"/>
          <w:sz w:val="11"/>
          <w:szCs w:val="11"/>
          <w:color w:val="4D4D4D"/>
        </w:rPr>
        <w:t>se</w:t>
      </w:r>
      <w:r>
        <w:rPr>
          <w:rFonts w:ascii="Arial" w:cs="Arial" w:eastAsia="Arial" w:hAnsi="Arial"/>
          <w:sz w:val="11"/>
          <w:szCs w:val="11"/>
          <w:color w:val="383838"/>
        </w:rPr>
        <w:t xml:space="preserve"> </w:t>
      </w:r>
      <w:r>
        <w:rPr>
          <w:rFonts w:ascii="Arial" w:cs="Arial" w:eastAsia="Arial" w:hAnsi="Arial"/>
          <w:sz w:val="11"/>
          <w:szCs w:val="11"/>
          <w:color w:val="262626"/>
        </w:rPr>
        <w:t>pr</w:t>
      </w:r>
      <w:r>
        <w:rPr>
          <w:rFonts w:ascii="Arial" w:cs="Arial" w:eastAsia="Arial" w:hAnsi="Arial"/>
          <w:sz w:val="11"/>
          <w:szCs w:val="11"/>
          <w:color w:val="4D4D4D"/>
        </w:rPr>
        <w:t>oh</w:t>
      </w:r>
      <w:r>
        <w:rPr>
          <w:rFonts w:ascii="Arial" w:cs="Arial" w:eastAsia="Arial" w:hAnsi="Arial"/>
          <w:sz w:val="11"/>
          <w:szCs w:val="11"/>
          <w:color w:val="262626"/>
        </w:rPr>
        <w:t>ibit</w:t>
      </w:r>
      <w:r>
        <w:rPr>
          <w:rFonts w:ascii="Arial" w:cs="Arial" w:eastAsia="Arial" w:hAnsi="Arial"/>
          <w:sz w:val="11"/>
          <w:szCs w:val="11"/>
          <w:color w:val="4D4D4D"/>
        </w:rPr>
        <w:t>s t</w:t>
      </w:r>
      <w:r>
        <w:rPr>
          <w:rFonts w:ascii="Arial" w:cs="Arial" w:eastAsia="Arial" w:hAnsi="Arial"/>
          <w:sz w:val="11"/>
          <w:szCs w:val="11"/>
          <w:color w:val="151515"/>
        </w:rPr>
        <w:t>h</w:t>
      </w:r>
      <w:r>
        <w:rPr>
          <w:rFonts w:ascii="Arial" w:cs="Arial" w:eastAsia="Arial" w:hAnsi="Arial"/>
          <w:sz w:val="11"/>
          <w:szCs w:val="11"/>
          <w:color w:val="383838"/>
        </w:rPr>
        <w:t xml:space="preserve">e </w:t>
      </w:r>
      <w:r>
        <w:rPr>
          <w:rFonts w:ascii="Arial" w:cs="Arial" w:eastAsia="Arial" w:hAnsi="Arial"/>
          <w:sz w:val="11"/>
          <w:szCs w:val="11"/>
          <w:color w:val="262626"/>
        </w:rPr>
        <w:t>r</w:t>
      </w:r>
      <w:r>
        <w:rPr>
          <w:rFonts w:ascii="Arial" w:cs="Arial" w:eastAsia="Arial" w:hAnsi="Arial"/>
          <w:sz w:val="11"/>
          <w:szCs w:val="11"/>
          <w:color w:val="4D4D4D"/>
        </w:rPr>
        <w:t>e</w:t>
      </w:r>
      <w:r>
        <w:rPr>
          <w:rFonts w:ascii="Arial" w:cs="Arial" w:eastAsia="Arial" w:hAnsi="Arial"/>
          <w:sz w:val="11"/>
          <w:szCs w:val="11"/>
          <w:color w:val="151515"/>
        </w:rPr>
        <w:t>l</w:t>
      </w:r>
      <w:r>
        <w:rPr>
          <w:rFonts w:ascii="Arial" w:cs="Arial" w:eastAsia="Arial" w:hAnsi="Arial"/>
          <w:sz w:val="11"/>
          <w:szCs w:val="11"/>
          <w:color w:val="4D4D4D"/>
        </w:rPr>
        <w:t>ease of</w:t>
      </w:r>
      <w:r>
        <w:rPr>
          <w:rFonts w:ascii="Arial" w:cs="Arial" w:eastAsia="Arial" w:hAnsi="Arial"/>
          <w:sz w:val="11"/>
          <w:szCs w:val="11"/>
          <w:color w:val="383838"/>
        </w:rPr>
        <w:t xml:space="preserve"> </w:t>
      </w:r>
      <w:r>
        <w:rPr>
          <w:rFonts w:ascii="Arial" w:cs="Arial" w:eastAsia="Arial" w:hAnsi="Arial"/>
          <w:sz w:val="11"/>
          <w:szCs w:val="11"/>
          <w:color w:val="262626"/>
        </w:rPr>
        <w:t>unknown</w:t>
      </w:r>
      <w:r>
        <w:rPr>
          <w:rFonts w:ascii="Arial" w:cs="Arial" w:eastAsia="Arial" w:hAnsi="Arial"/>
          <w:sz w:val="11"/>
          <w:szCs w:val="11"/>
          <w:color w:val="383838"/>
        </w:rPr>
        <w:t xml:space="preserve"> c</w:t>
      </w:r>
      <w:r>
        <w:rPr>
          <w:rFonts w:ascii="Arial" w:cs="Arial" w:eastAsia="Arial" w:hAnsi="Arial"/>
          <w:sz w:val="11"/>
          <w:szCs w:val="11"/>
          <w:color w:val="151515"/>
        </w:rPr>
        <w:t>l</w:t>
      </w:r>
      <w:r>
        <w:rPr>
          <w:rFonts w:ascii="Arial" w:cs="Arial" w:eastAsia="Arial" w:hAnsi="Arial"/>
          <w:sz w:val="11"/>
          <w:szCs w:val="11"/>
          <w:color w:val="383838"/>
        </w:rPr>
        <w:t xml:space="preserve"> </w:t>
      </w:r>
      <w:r>
        <w:rPr>
          <w:rFonts w:ascii="Arial" w:cs="Arial" w:eastAsia="Arial" w:hAnsi="Arial"/>
          <w:sz w:val="11"/>
          <w:szCs w:val="11"/>
          <w:color w:val="4D4D4D"/>
        </w:rPr>
        <w:t>a</w:t>
      </w:r>
      <w:r>
        <w:rPr>
          <w:rFonts w:ascii="Arial" w:cs="Arial" w:eastAsia="Arial" w:hAnsi="Arial"/>
          <w:sz w:val="11"/>
          <w:szCs w:val="11"/>
          <w:color w:val="151515"/>
        </w:rPr>
        <w:t>im</w:t>
      </w:r>
      <w:r>
        <w:rPr>
          <w:rFonts w:ascii="Arial" w:cs="Arial" w:eastAsia="Arial" w:hAnsi="Arial"/>
          <w:sz w:val="11"/>
          <w:szCs w:val="11"/>
          <w:color w:val="4D4D4D"/>
        </w:rPr>
        <w:t>s</w:t>
      </w:r>
    </w:p>
    <w:p>
      <w:pPr>
        <w:spacing w:after="0" w:line="306" w:lineRule="exact"/>
        <w:rPr>
          <w:sz w:val="20"/>
          <w:szCs w:val="20"/>
          <w:color w:val="auto"/>
        </w:rPr>
      </w:pPr>
    </w:p>
    <w:p>
      <w:pPr>
        <w:ind w:left="120" w:right="180"/>
        <w:spacing w:after="0" w:line="248" w:lineRule="auto"/>
        <w:rPr>
          <w:sz w:val="20"/>
          <w:szCs w:val="20"/>
          <w:color w:val="auto"/>
        </w:rPr>
      </w:pPr>
      <w:r>
        <w:rPr>
          <w:rFonts w:ascii="Arial" w:cs="Arial" w:eastAsia="Arial" w:hAnsi="Arial"/>
          <w:sz w:val="13"/>
          <w:szCs w:val="13"/>
          <w:color w:val="383838"/>
        </w:rPr>
        <w:t xml:space="preserve">SETTLEMENT WITH THE DEBTOR OR RELEASED PARTY. The </w:t>
      </w:r>
      <w:r>
        <w:rPr>
          <w:rFonts w:ascii="Arial" w:cs="Arial" w:eastAsia="Arial" w:hAnsi="Arial"/>
          <w:sz w:val="13"/>
          <w:szCs w:val="13"/>
          <w:color w:val="262626"/>
        </w:rPr>
        <w:t>und</w:t>
      </w:r>
      <w:r>
        <w:rPr>
          <w:rFonts w:ascii="Arial" w:cs="Arial" w:eastAsia="Arial" w:hAnsi="Arial"/>
          <w:sz w:val="13"/>
          <w:szCs w:val="13"/>
          <w:color w:val="4D4D4D"/>
        </w:rPr>
        <w:t>er</w:t>
      </w:r>
      <w:r>
        <w:rPr>
          <w:rFonts w:ascii="Arial" w:cs="Arial" w:eastAsia="Arial" w:hAnsi="Arial"/>
          <w:sz w:val="13"/>
          <w:szCs w:val="13"/>
          <w:color w:val="696969"/>
        </w:rPr>
        <w:t>s</w:t>
      </w:r>
      <w:r>
        <w:rPr>
          <w:rFonts w:ascii="Arial" w:cs="Arial" w:eastAsia="Arial" w:hAnsi="Arial"/>
          <w:sz w:val="13"/>
          <w:szCs w:val="13"/>
          <w:color w:val="383838"/>
        </w:rPr>
        <w:t xml:space="preserve">igned, being </w:t>
      </w:r>
      <w:r>
        <w:rPr>
          <w:rFonts w:ascii="Arial" w:cs="Arial" w:eastAsia="Arial" w:hAnsi="Arial"/>
          <w:sz w:val="13"/>
          <w:szCs w:val="13"/>
          <w:color w:val="4D4D4D"/>
        </w:rPr>
        <w:t>aware of</w:t>
      </w:r>
      <w:r>
        <w:rPr>
          <w:rFonts w:ascii="Arial" w:cs="Arial" w:eastAsia="Arial" w:hAnsi="Arial"/>
          <w:sz w:val="13"/>
          <w:szCs w:val="13"/>
          <w:color w:val="383838"/>
        </w:rPr>
        <w:t xml:space="preserve"> </w:t>
      </w:r>
      <w:r>
        <w:rPr>
          <w:rFonts w:ascii="Arial" w:cs="Arial" w:eastAsia="Arial" w:hAnsi="Arial"/>
          <w:sz w:val="13"/>
          <w:szCs w:val="13"/>
          <w:color w:val="696969"/>
        </w:rPr>
        <w:t>s</w:t>
      </w:r>
      <w:r>
        <w:rPr>
          <w:rFonts w:ascii="Arial" w:cs="Arial" w:eastAsia="Arial" w:hAnsi="Arial"/>
          <w:sz w:val="13"/>
          <w:szCs w:val="13"/>
          <w:color w:val="4D4D4D"/>
        </w:rPr>
        <w:t>a</w:t>
      </w:r>
      <w:r>
        <w:rPr>
          <w:rFonts w:ascii="Arial" w:cs="Arial" w:eastAsia="Arial" w:hAnsi="Arial"/>
          <w:sz w:val="13"/>
          <w:szCs w:val="13"/>
          <w:color w:val="262626"/>
        </w:rPr>
        <w:t>id</w:t>
      </w:r>
      <w:r>
        <w:rPr>
          <w:rFonts w:ascii="Arial" w:cs="Arial" w:eastAsia="Arial" w:hAnsi="Arial"/>
          <w:sz w:val="13"/>
          <w:szCs w:val="13"/>
          <w:color w:val="383838"/>
        </w:rPr>
        <w:t xml:space="preserve"> </w:t>
      </w:r>
      <w:r>
        <w:rPr>
          <w:rFonts w:ascii="Arial" w:cs="Arial" w:eastAsia="Arial" w:hAnsi="Arial"/>
          <w:sz w:val="13"/>
          <w:szCs w:val="13"/>
          <w:color w:val="4D4D4D"/>
        </w:rPr>
        <w:t>code</w:t>
      </w:r>
      <w:r>
        <w:rPr>
          <w:rFonts w:ascii="Arial" w:cs="Arial" w:eastAsia="Arial" w:hAnsi="Arial"/>
          <w:sz w:val="13"/>
          <w:szCs w:val="13"/>
          <w:color w:val="383838"/>
        </w:rPr>
        <w:t xml:space="preserve"> </w:t>
      </w:r>
      <w:r>
        <w:rPr>
          <w:rFonts w:ascii="Arial" w:cs="Arial" w:eastAsia="Arial" w:hAnsi="Arial"/>
          <w:sz w:val="13"/>
          <w:szCs w:val="13"/>
          <w:color w:val="696969"/>
        </w:rPr>
        <w:t>s</w:t>
      </w:r>
      <w:r>
        <w:rPr>
          <w:rFonts w:ascii="Arial" w:cs="Arial" w:eastAsia="Arial" w:hAnsi="Arial"/>
          <w:sz w:val="13"/>
          <w:szCs w:val="13"/>
          <w:color w:val="4D4D4D"/>
        </w:rPr>
        <w:t>ect</w:t>
      </w:r>
      <w:r>
        <w:rPr>
          <w:rFonts w:ascii="Arial" w:cs="Arial" w:eastAsia="Arial" w:hAnsi="Arial"/>
          <w:sz w:val="13"/>
          <w:szCs w:val="13"/>
          <w:color w:val="151515"/>
        </w:rPr>
        <w:t>i</w:t>
      </w:r>
      <w:r>
        <w:rPr>
          <w:rFonts w:ascii="Arial" w:cs="Arial" w:eastAsia="Arial" w:hAnsi="Arial"/>
          <w:sz w:val="13"/>
          <w:szCs w:val="13"/>
          <w:color w:val="383838"/>
        </w:rPr>
        <w:t xml:space="preserve"> </w:t>
      </w:r>
      <w:r>
        <w:rPr>
          <w:rFonts w:ascii="Arial" w:cs="Arial" w:eastAsia="Arial" w:hAnsi="Arial"/>
          <w:sz w:val="13"/>
          <w:szCs w:val="13"/>
          <w:color w:val="4D4D4D"/>
        </w:rPr>
        <w:t>o</w:t>
      </w:r>
      <w:r>
        <w:rPr>
          <w:rFonts w:ascii="Arial" w:cs="Arial" w:eastAsia="Arial" w:hAnsi="Arial"/>
          <w:sz w:val="13"/>
          <w:szCs w:val="13"/>
          <w:color w:val="262626"/>
        </w:rPr>
        <w:t>n</w:t>
      </w:r>
      <w:r>
        <w:rPr>
          <w:rFonts w:ascii="Arial" w:cs="Arial" w:eastAsia="Arial" w:hAnsi="Arial"/>
          <w:sz w:val="13"/>
          <w:szCs w:val="13"/>
          <w:color w:val="696969"/>
        </w:rPr>
        <w:t>,</w:t>
      </w:r>
      <w:r>
        <w:rPr>
          <w:rFonts w:ascii="Arial" w:cs="Arial" w:eastAsia="Arial" w:hAnsi="Arial"/>
          <w:sz w:val="13"/>
          <w:szCs w:val="13"/>
          <w:color w:val="383838"/>
        </w:rPr>
        <w:t xml:space="preserve"> </w:t>
      </w:r>
      <w:r>
        <w:rPr>
          <w:rFonts w:ascii="Arial" w:cs="Arial" w:eastAsia="Arial" w:hAnsi="Arial"/>
          <w:sz w:val="13"/>
          <w:szCs w:val="13"/>
          <w:color w:val="4D4D4D"/>
        </w:rPr>
        <w:t>agree</w:t>
      </w:r>
      <w:r>
        <w:rPr>
          <w:rFonts w:ascii="Arial" w:cs="Arial" w:eastAsia="Arial" w:hAnsi="Arial"/>
          <w:sz w:val="13"/>
          <w:szCs w:val="13"/>
          <w:color w:val="383838"/>
        </w:rPr>
        <w:t xml:space="preserve"> to </w:t>
      </w:r>
      <w:r>
        <w:rPr>
          <w:rFonts w:ascii="Arial" w:cs="Arial" w:eastAsia="Arial" w:hAnsi="Arial"/>
          <w:sz w:val="13"/>
          <w:szCs w:val="13"/>
          <w:color w:val="4D4D4D"/>
        </w:rPr>
        <w:t>exp</w:t>
      </w:r>
      <w:r>
        <w:rPr>
          <w:rFonts w:ascii="Arial" w:cs="Arial" w:eastAsia="Arial" w:hAnsi="Arial"/>
          <w:sz w:val="13"/>
          <w:szCs w:val="13"/>
          <w:color w:val="262626"/>
        </w:rPr>
        <w:t>r</w:t>
      </w:r>
      <w:r>
        <w:rPr>
          <w:rFonts w:ascii="Arial" w:cs="Arial" w:eastAsia="Arial" w:hAnsi="Arial"/>
          <w:sz w:val="13"/>
          <w:szCs w:val="13"/>
          <w:color w:val="4D4D4D"/>
        </w:rPr>
        <w:t>ess</w:t>
      </w:r>
      <w:r>
        <w:rPr>
          <w:rFonts w:ascii="Arial" w:cs="Arial" w:eastAsia="Arial" w:hAnsi="Arial"/>
          <w:sz w:val="13"/>
          <w:szCs w:val="13"/>
          <w:color w:val="151515"/>
        </w:rPr>
        <w:t>l</w:t>
      </w:r>
      <w:r>
        <w:rPr>
          <w:rFonts w:ascii="Arial" w:cs="Arial" w:eastAsia="Arial" w:hAnsi="Arial"/>
          <w:sz w:val="13"/>
          <w:szCs w:val="13"/>
          <w:color w:val="4D4D4D"/>
        </w:rPr>
        <w:t>y wa</w:t>
      </w:r>
      <w:r>
        <w:rPr>
          <w:rFonts w:ascii="Arial" w:cs="Arial" w:eastAsia="Arial" w:hAnsi="Arial"/>
          <w:sz w:val="13"/>
          <w:szCs w:val="13"/>
          <w:color w:val="151515"/>
        </w:rPr>
        <w:t>i</w:t>
      </w:r>
      <w:r>
        <w:rPr>
          <w:rFonts w:ascii="Arial" w:cs="Arial" w:eastAsia="Arial" w:hAnsi="Arial"/>
          <w:sz w:val="13"/>
          <w:szCs w:val="13"/>
          <w:color w:val="383838"/>
        </w:rPr>
        <w:t xml:space="preserve"> </w:t>
      </w:r>
      <w:r>
        <w:rPr>
          <w:rFonts w:ascii="Arial" w:cs="Arial" w:eastAsia="Arial" w:hAnsi="Arial"/>
          <w:sz w:val="13"/>
          <w:szCs w:val="13"/>
          <w:color w:val="4D4D4D"/>
        </w:rPr>
        <w:t>ve any</w:t>
      </w:r>
      <w:r>
        <w:rPr>
          <w:rFonts w:ascii="Arial" w:cs="Arial" w:eastAsia="Arial" w:hAnsi="Arial"/>
          <w:sz w:val="13"/>
          <w:szCs w:val="13"/>
          <w:color w:val="383838"/>
        </w:rPr>
        <w:t xml:space="preserve"> r</w:t>
      </w:r>
      <w:r>
        <w:rPr>
          <w:rFonts w:ascii="Arial" w:cs="Arial" w:eastAsia="Arial" w:hAnsi="Arial"/>
          <w:sz w:val="13"/>
          <w:szCs w:val="13"/>
          <w:color w:val="151515"/>
        </w:rPr>
        <w:t>i</w:t>
      </w:r>
      <w:r>
        <w:rPr>
          <w:rFonts w:ascii="Arial" w:cs="Arial" w:eastAsia="Arial" w:hAnsi="Arial"/>
          <w:sz w:val="13"/>
          <w:szCs w:val="13"/>
          <w:color w:val="4D4D4D"/>
        </w:rPr>
        <w:t>g</w:t>
      </w:r>
      <w:r>
        <w:rPr>
          <w:rFonts w:ascii="Arial" w:cs="Arial" w:eastAsia="Arial" w:hAnsi="Arial"/>
          <w:sz w:val="13"/>
          <w:szCs w:val="13"/>
          <w:color w:val="262626"/>
        </w:rPr>
        <w:t>ht</w:t>
      </w:r>
      <w:r>
        <w:rPr>
          <w:rFonts w:ascii="Arial" w:cs="Arial" w:eastAsia="Arial" w:hAnsi="Arial"/>
          <w:sz w:val="13"/>
          <w:szCs w:val="13"/>
          <w:color w:val="4D4D4D"/>
        </w:rPr>
        <w:t>s</w:t>
      </w:r>
      <w:r>
        <w:rPr>
          <w:rFonts w:ascii="Arial" w:cs="Arial" w:eastAsia="Arial" w:hAnsi="Arial"/>
          <w:sz w:val="13"/>
          <w:szCs w:val="13"/>
          <w:color w:val="383838"/>
        </w:rPr>
        <w:t xml:space="preserve"> he may </w:t>
      </w:r>
      <w:r>
        <w:rPr>
          <w:rFonts w:ascii="Arial" w:cs="Arial" w:eastAsia="Arial" w:hAnsi="Arial"/>
          <w:sz w:val="13"/>
          <w:szCs w:val="13"/>
          <w:color w:val="262626"/>
        </w:rPr>
        <w:t>h</w:t>
      </w:r>
      <w:r>
        <w:rPr>
          <w:rFonts w:ascii="Arial" w:cs="Arial" w:eastAsia="Arial" w:hAnsi="Arial"/>
          <w:sz w:val="13"/>
          <w:szCs w:val="13"/>
          <w:color w:val="4D4D4D"/>
        </w:rPr>
        <w:t>ave</w:t>
      </w:r>
      <w:r>
        <w:rPr>
          <w:rFonts w:ascii="Arial" w:cs="Arial" w:eastAsia="Arial" w:hAnsi="Arial"/>
          <w:sz w:val="13"/>
          <w:szCs w:val="13"/>
          <w:color w:val="383838"/>
        </w:rPr>
        <w:t xml:space="preserve"> there</w:t>
      </w:r>
      <w:r>
        <w:rPr>
          <w:rFonts w:ascii="Arial" w:cs="Arial" w:eastAsia="Arial" w:hAnsi="Arial"/>
          <w:sz w:val="13"/>
          <w:szCs w:val="13"/>
          <w:color w:val="151515"/>
        </w:rPr>
        <w:t>und</w:t>
      </w:r>
      <w:r>
        <w:rPr>
          <w:rFonts w:ascii="Arial" w:cs="Arial" w:eastAsia="Arial" w:hAnsi="Arial"/>
          <w:sz w:val="13"/>
          <w:szCs w:val="13"/>
          <w:color w:val="4D4D4D"/>
        </w:rPr>
        <w:t>er</w:t>
      </w:r>
      <w:r>
        <w:rPr>
          <w:rFonts w:ascii="Arial" w:cs="Arial" w:eastAsia="Arial" w:hAnsi="Arial"/>
          <w:sz w:val="13"/>
          <w:szCs w:val="13"/>
          <w:color w:val="696969"/>
        </w:rPr>
        <w:t>,</w:t>
      </w:r>
      <w:r>
        <w:rPr>
          <w:rFonts w:ascii="Arial" w:cs="Arial" w:eastAsia="Arial" w:hAnsi="Arial"/>
          <w:sz w:val="13"/>
          <w:szCs w:val="13"/>
          <w:color w:val="383838"/>
        </w:rPr>
        <w:t xml:space="preserve"> </w:t>
      </w:r>
      <w:r>
        <w:rPr>
          <w:rFonts w:ascii="Arial" w:cs="Arial" w:eastAsia="Arial" w:hAnsi="Arial"/>
          <w:sz w:val="13"/>
          <w:szCs w:val="13"/>
          <w:color w:val="4D4D4D"/>
        </w:rPr>
        <w:t>as we</w:t>
      </w:r>
      <w:r>
        <w:rPr>
          <w:rFonts w:ascii="Arial" w:cs="Arial" w:eastAsia="Arial" w:hAnsi="Arial"/>
          <w:sz w:val="13"/>
          <w:szCs w:val="13"/>
          <w:color w:val="262626"/>
        </w:rPr>
        <w:t>ll</w:t>
      </w:r>
      <w:r>
        <w:rPr>
          <w:rFonts w:ascii="Arial" w:cs="Arial" w:eastAsia="Arial" w:hAnsi="Arial"/>
          <w:sz w:val="13"/>
          <w:szCs w:val="13"/>
          <w:color w:val="383838"/>
        </w:rPr>
        <w:t xml:space="preserve"> </w:t>
      </w:r>
      <w:r>
        <w:rPr>
          <w:rFonts w:ascii="Arial" w:cs="Arial" w:eastAsia="Arial" w:hAnsi="Arial"/>
          <w:sz w:val="13"/>
          <w:szCs w:val="13"/>
          <w:color w:val="4D4D4D"/>
        </w:rPr>
        <w:t>a</w:t>
      </w:r>
      <w:r>
        <w:rPr>
          <w:rFonts w:ascii="Arial" w:cs="Arial" w:eastAsia="Arial" w:hAnsi="Arial"/>
          <w:sz w:val="13"/>
          <w:szCs w:val="13"/>
          <w:color w:val="696969"/>
        </w:rPr>
        <w:t>s</w:t>
      </w:r>
      <w:r>
        <w:rPr>
          <w:rFonts w:ascii="Arial" w:cs="Arial" w:eastAsia="Arial" w:hAnsi="Arial"/>
          <w:sz w:val="13"/>
          <w:szCs w:val="13"/>
          <w:color w:val="383838"/>
        </w:rPr>
        <w:t xml:space="preserve"> </w:t>
      </w:r>
      <w:r>
        <w:rPr>
          <w:rFonts w:ascii="Arial" w:cs="Arial" w:eastAsia="Arial" w:hAnsi="Arial"/>
          <w:sz w:val="13"/>
          <w:szCs w:val="13"/>
          <w:color w:val="262626"/>
        </w:rPr>
        <w:t>under</w:t>
      </w:r>
      <w:r>
        <w:rPr>
          <w:rFonts w:ascii="Arial" w:cs="Arial" w:eastAsia="Arial" w:hAnsi="Arial"/>
          <w:sz w:val="13"/>
          <w:szCs w:val="13"/>
          <w:color w:val="383838"/>
        </w:rPr>
        <w:t xml:space="preserve"> any </w:t>
      </w:r>
      <w:r>
        <w:rPr>
          <w:rFonts w:ascii="Arial" w:cs="Arial" w:eastAsia="Arial" w:hAnsi="Arial"/>
          <w:sz w:val="13"/>
          <w:szCs w:val="13"/>
          <w:color w:val="4D4D4D"/>
        </w:rPr>
        <w:t>other sta</w:t>
      </w:r>
      <w:r>
        <w:rPr>
          <w:rFonts w:ascii="Arial" w:cs="Arial" w:eastAsia="Arial" w:hAnsi="Arial"/>
          <w:sz w:val="13"/>
          <w:szCs w:val="13"/>
          <w:color w:val="262626"/>
        </w:rPr>
        <w:t>tut</w:t>
      </w:r>
      <w:r>
        <w:rPr>
          <w:rFonts w:ascii="Arial" w:cs="Arial" w:eastAsia="Arial" w:hAnsi="Arial"/>
          <w:sz w:val="13"/>
          <w:szCs w:val="13"/>
          <w:color w:val="4D4D4D"/>
        </w:rPr>
        <w:t>e or</w:t>
      </w:r>
      <w:r>
        <w:rPr>
          <w:rFonts w:ascii="Arial" w:cs="Arial" w:eastAsia="Arial" w:hAnsi="Arial"/>
          <w:sz w:val="13"/>
          <w:szCs w:val="13"/>
          <w:color w:val="383838"/>
        </w:rPr>
        <w:t xml:space="preserve"> common </w:t>
      </w:r>
      <w:r>
        <w:rPr>
          <w:rFonts w:ascii="Arial" w:cs="Arial" w:eastAsia="Arial" w:hAnsi="Arial"/>
          <w:sz w:val="13"/>
          <w:szCs w:val="13"/>
          <w:color w:val="262626"/>
        </w:rPr>
        <w:t>law</w:t>
      </w:r>
      <w:r>
        <w:rPr>
          <w:rFonts w:ascii="Arial" w:cs="Arial" w:eastAsia="Arial" w:hAnsi="Arial"/>
          <w:sz w:val="13"/>
          <w:szCs w:val="13"/>
          <w:color w:val="383838"/>
        </w:rPr>
        <w:t xml:space="preserve"> principles </w:t>
      </w:r>
      <w:r>
        <w:rPr>
          <w:rFonts w:ascii="Arial" w:cs="Arial" w:eastAsia="Arial" w:hAnsi="Arial"/>
          <w:sz w:val="13"/>
          <w:szCs w:val="13"/>
          <w:color w:val="4D4D4D"/>
        </w:rPr>
        <w:t>of</w:t>
      </w:r>
      <w:r>
        <w:rPr>
          <w:rFonts w:ascii="Arial" w:cs="Arial" w:eastAsia="Arial" w:hAnsi="Arial"/>
          <w:sz w:val="13"/>
          <w:szCs w:val="13"/>
          <w:color w:val="383838"/>
        </w:rPr>
        <w:t xml:space="preserve"> </w:t>
      </w:r>
      <w:r>
        <w:rPr>
          <w:rFonts w:ascii="Arial" w:cs="Arial" w:eastAsia="Arial" w:hAnsi="Arial"/>
          <w:sz w:val="13"/>
          <w:szCs w:val="13"/>
          <w:color w:val="696969"/>
        </w:rPr>
        <w:t>s</w:t>
      </w:r>
      <w:r>
        <w:rPr>
          <w:rFonts w:ascii="Arial" w:cs="Arial" w:eastAsia="Arial" w:hAnsi="Arial"/>
          <w:sz w:val="13"/>
          <w:szCs w:val="13"/>
          <w:color w:val="383838"/>
        </w:rPr>
        <w:t xml:space="preserve">imilar </w:t>
      </w:r>
      <w:r>
        <w:rPr>
          <w:rFonts w:ascii="Arial" w:cs="Arial" w:eastAsia="Arial" w:hAnsi="Arial"/>
          <w:sz w:val="13"/>
          <w:szCs w:val="13"/>
          <w:color w:val="4D4D4D"/>
        </w:rPr>
        <w:t>effect.</w:t>
      </w:r>
    </w:p>
    <w:p>
      <w:pPr>
        <w:spacing w:after="0" w:line="248" w:lineRule="exact"/>
        <w:rPr>
          <w:sz w:val="20"/>
          <w:szCs w:val="20"/>
          <w:color w:val="auto"/>
        </w:rPr>
      </w:pPr>
    </w:p>
    <w:p>
      <w:pPr>
        <w:spacing w:after="0"/>
        <w:rPr>
          <w:sz w:val="20"/>
          <w:szCs w:val="20"/>
          <w:color w:val="auto"/>
        </w:rPr>
      </w:pPr>
      <w:r>
        <w:rPr>
          <w:rFonts w:ascii="Arial" w:cs="Arial" w:eastAsia="Arial" w:hAnsi="Arial"/>
          <w:sz w:val="9"/>
          <w:szCs w:val="9"/>
          <w:color w:val="696969"/>
        </w:rPr>
        <w:t xml:space="preserve">ACT </w:t>
      </w:r>
      <w:r>
        <w:rPr>
          <w:rFonts w:ascii="Arial" w:cs="Arial" w:eastAsia="Arial" w:hAnsi="Arial"/>
          <w:sz w:val="9"/>
          <w:szCs w:val="9"/>
          <w:color w:val="151515"/>
        </w:rPr>
        <w:t>I</w:t>
      </w:r>
      <w:r>
        <w:rPr>
          <w:rFonts w:ascii="Arial" w:cs="Arial" w:eastAsia="Arial" w:hAnsi="Arial"/>
          <w:sz w:val="9"/>
          <w:szCs w:val="9"/>
          <w:color w:val="696969"/>
        </w:rPr>
        <w:t xml:space="preserve"> </w:t>
      </w:r>
      <w:r>
        <w:rPr>
          <w:rFonts w:ascii="Arial" w:cs="Arial" w:eastAsia="Arial" w:hAnsi="Arial"/>
          <w:sz w:val="9"/>
          <w:szCs w:val="9"/>
          <w:color w:val="4D4D4D"/>
        </w:rPr>
        <w:t>V</w:t>
      </w:r>
      <w:r>
        <w:rPr>
          <w:rFonts w:ascii="Arial" w:cs="Arial" w:eastAsia="Arial" w:hAnsi="Arial"/>
          <w:sz w:val="9"/>
          <w:szCs w:val="9"/>
          <w:color w:val="696969"/>
        </w:rPr>
        <w:t xml:space="preserve">E/9696 </w:t>
      </w:r>
      <w:r>
        <w:rPr>
          <w:rFonts w:ascii="Arial" w:cs="Arial" w:eastAsia="Arial" w:hAnsi="Arial"/>
          <w:sz w:val="9"/>
          <w:szCs w:val="9"/>
          <w:color w:val="262626"/>
        </w:rPr>
        <w:t>1</w:t>
      </w:r>
      <w:r>
        <w:rPr>
          <w:rFonts w:ascii="Arial" w:cs="Arial" w:eastAsia="Arial" w:hAnsi="Arial"/>
          <w:sz w:val="9"/>
          <w:szCs w:val="9"/>
          <w:color w:val="696969"/>
        </w:rPr>
        <w:t>99</w:t>
      </w:r>
      <w:r>
        <w:rPr>
          <w:rFonts w:ascii="Arial" w:cs="Arial" w:eastAsia="Arial" w:hAnsi="Arial"/>
          <w:sz w:val="9"/>
          <w:szCs w:val="9"/>
          <w:color w:val="858585"/>
        </w:rPr>
        <w:t>5.</w:t>
      </w:r>
      <w:r>
        <w:rPr>
          <w:rFonts w:ascii="Arial" w:cs="Arial" w:eastAsia="Arial" w:hAnsi="Arial"/>
          <w:sz w:val="9"/>
          <w:szCs w:val="9"/>
          <w:color w:val="696969"/>
        </w:rPr>
        <w:t xml:space="preserve">2 7 </w:t>
      </w:r>
      <w:r>
        <w:rPr>
          <w:rFonts w:ascii="Arial" w:cs="Arial" w:eastAsia="Arial" w:hAnsi="Arial"/>
          <w:sz w:val="9"/>
          <w:szCs w:val="9"/>
          <w:color w:val="383838"/>
        </w:rPr>
        <w:t>14</w:t>
      </w:r>
      <w:r>
        <w:rPr>
          <w:rFonts w:ascii="Arial" w:cs="Arial" w:eastAsia="Arial" w:hAnsi="Arial"/>
          <w:sz w:val="9"/>
          <w:szCs w:val="9"/>
          <w:color w:val="696969"/>
        </w:rPr>
        <w:t>435</w:t>
      </w:r>
      <w:r>
        <w:rPr>
          <w:rFonts w:ascii="Arial" w:cs="Arial" w:eastAsia="Arial" w:hAnsi="Arial"/>
          <w:sz w:val="9"/>
          <w:szCs w:val="9"/>
          <w:color w:val="4D4D4D"/>
        </w:rPr>
        <w:t>80</w:t>
      </w:r>
      <w:r>
        <w:rPr>
          <w:rFonts w:ascii="Arial" w:cs="Arial" w:eastAsia="Arial" w:hAnsi="Arial"/>
          <w:sz w:val="9"/>
          <w:szCs w:val="9"/>
          <w:color w:val="C3CDCC"/>
        </w:rPr>
        <w:t>_</w:t>
      </w:r>
      <w:r>
        <w:rPr>
          <w:rFonts w:ascii="Arial" w:cs="Arial" w:eastAsia="Arial" w:hAnsi="Arial"/>
          <w:sz w:val="9"/>
          <w:szCs w:val="9"/>
          <w:color w:val="696969"/>
        </w:rPr>
        <w:t>2</w:t>
      </w:r>
    </w:p>
    <w:p>
      <w:pPr>
        <w:spacing w:after="0" w:line="2" w:lineRule="exact"/>
        <w:rPr>
          <w:sz w:val="20"/>
          <w:szCs w:val="20"/>
          <w:color w:val="auto"/>
        </w:rPr>
      </w:pPr>
    </w:p>
    <w:p>
      <w:pPr>
        <w:ind w:left="4440"/>
        <w:spacing w:after="0"/>
        <w:rPr>
          <w:sz w:val="20"/>
          <w:szCs w:val="20"/>
          <w:color w:val="auto"/>
        </w:rPr>
      </w:pPr>
      <w:r>
        <w:rPr>
          <w:rFonts w:ascii="Arial" w:cs="Arial" w:eastAsia="Arial" w:hAnsi="Arial"/>
          <w:sz w:val="13"/>
          <w:szCs w:val="13"/>
          <w:color w:val="383838"/>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138430</wp:posOffset>
            </wp:positionV>
            <wp:extent cx="732917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520"/>
          </w:cols>
          <w:pgMar w:left="240" w:top="161" w:right="139" w:bottom="1440" w:gutter="0" w:footer="0" w:header="0"/>
        </w:sectPr>
      </w:pPr>
    </w:p>
    <w:bookmarkStart w:id="109" w:name="page110"/>
    <w:bookmarkEnd w:id="109"/>
    <w:p>
      <w:pPr>
        <w:ind w:left="180"/>
        <w:spacing w:after="0"/>
        <w:rPr>
          <w:sz w:val="20"/>
          <w:szCs w:val="20"/>
          <w:color w:val="auto"/>
        </w:rPr>
      </w:pPr>
      <w:r>
        <w:rPr>
          <w:rFonts w:ascii="Arial" w:cs="Arial" w:eastAsia="Arial" w:hAnsi="Arial"/>
          <w:sz w:val="13"/>
          <w:szCs w:val="13"/>
          <w:color w:val="3F3F3F"/>
        </w:rPr>
        <w:t xml:space="preserve">Sanjay  </w:t>
      </w:r>
      <w:r>
        <w:rPr>
          <w:rFonts w:ascii="Arial" w:cs="Arial" w:eastAsia="Arial" w:hAnsi="Arial"/>
          <w:sz w:val="13"/>
          <w:szCs w:val="13"/>
          <w:color w:val="545454"/>
        </w:rPr>
        <w:t>S.</w:t>
      </w:r>
      <w:r>
        <w:rPr>
          <w:rFonts w:ascii="Arial" w:cs="Arial" w:eastAsia="Arial" w:hAnsi="Arial"/>
          <w:sz w:val="13"/>
          <w:szCs w:val="13"/>
          <w:color w:val="3F3F3F"/>
        </w:rPr>
        <w:t xml:space="preserve"> Shuk</w:t>
      </w:r>
      <w:r>
        <w:rPr>
          <w:rFonts w:ascii="Arial" w:cs="Arial" w:eastAsia="Arial" w:hAnsi="Arial"/>
          <w:sz w:val="13"/>
          <w:szCs w:val="13"/>
          <w:color w:val="181818"/>
        </w:rPr>
        <w:t>l</w:t>
      </w:r>
      <w:r>
        <w:rPr>
          <w:rFonts w:ascii="Arial" w:cs="Arial" w:eastAsia="Arial" w:hAnsi="Arial"/>
          <w:sz w:val="13"/>
          <w:szCs w:val="13"/>
          <w:color w:val="3F3F3F"/>
        </w:rPr>
        <w:t>a</w:t>
      </w:r>
      <w:r>
        <w:rPr>
          <w:rFonts w:ascii="Arial" w:cs="Arial" w:eastAsia="Arial" w:hAnsi="Arial"/>
          <w:sz w:val="13"/>
          <w:szCs w:val="13"/>
          <w:color w:val="6B6B6B"/>
        </w:rPr>
        <w:t>,</w:t>
      </w:r>
      <w:r>
        <w:rPr>
          <w:rFonts w:ascii="Arial" w:cs="Arial" w:eastAsia="Arial" w:hAnsi="Arial"/>
          <w:sz w:val="13"/>
          <w:szCs w:val="13"/>
          <w:color w:val="3F3F3F"/>
        </w:rPr>
        <w:t xml:space="preserve"> </w:t>
      </w:r>
      <w:r>
        <w:rPr>
          <w:rFonts w:ascii="Arial" w:cs="Arial" w:eastAsia="Arial" w:hAnsi="Arial"/>
          <w:sz w:val="13"/>
          <w:szCs w:val="13"/>
          <w:color w:val="2B2B2B"/>
        </w:rPr>
        <w:t>M.D.</w:t>
      </w:r>
      <w:r>
        <w:rPr>
          <w:rFonts w:ascii="Arial" w:cs="Arial" w:eastAsia="Arial" w:hAnsi="Arial"/>
          <w:sz w:val="13"/>
          <w:szCs w:val="13"/>
          <w:color w:val="545454"/>
        </w:rPr>
        <w:t>,</w:t>
      </w:r>
      <w:r>
        <w:rPr>
          <w:rFonts w:ascii="Arial" w:cs="Arial" w:eastAsia="Arial" w:hAnsi="Arial"/>
          <w:sz w:val="13"/>
          <w:szCs w:val="13"/>
          <w:color w:val="3F3F3F"/>
        </w:rPr>
        <w:t xml:space="preserve"> M.S. Pres</w:t>
      </w:r>
      <w:r>
        <w:rPr>
          <w:rFonts w:ascii="Arial" w:cs="Arial" w:eastAsia="Arial" w:hAnsi="Arial"/>
          <w:sz w:val="13"/>
          <w:szCs w:val="13"/>
          <w:color w:val="181818"/>
        </w:rPr>
        <w:t>id</w:t>
      </w:r>
      <w:r>
        <w:rPr>
          <w:rFonts w:ascii="Arial" w:cs="Arial" w:eastAsia="Arial" w:hAnsi="Arial"/>
          <w:sz w:val="13"/>
          <w:szCs w:val="13"/>
          <w:color w:val="3F3F3F"/>
        </w:rPr>
        <w:t xml:space="preserve">ent and </w:t>
      </w:r>
      <w:r>
        <w:rPr>
          <w:rFonts w:ascii="Arial" w:cs="Arial" w:eastAsia="Arial" w:hAnsi="Arial"/>
          <w:sz w:val="13"/>
          <w:szCs w:val="13"/>
          <w:color w:val="545454"/>
        </w:rPr>
        <w:t>C</w:t>
      </w:r>
      <w:r>
        <w:rPr>
          <w:rFonts w:ascii="Arial" w:cs="Arial" w:eastAsia="Arial" w:hAnsi="Arial"/>
          <w:sz w:val="13"/>
          <w:szCs w:val="13"/>
          <w:color w:val="181818"/>
        </w:rPr>
        <w:t>hi</w:t>
      </w:r>
      <w:r>
        <w:rPr>
          <w:rFonts w:ascii="Arial" w:cs="Arial" w:eastAsia="Arial" w:hAnsi="Arial"/>
          <w:sz w:val="13"/>
          <w:szCs w:val="13"/>
          <w:color w:val="3F3F3F"/>
        </w:rPr>
        <w:t xml:space="preserve">ef </w:t>
      </w:r>
      <w:r>
        <w:rPr>
          <w:rFonts w:ascii="Arial" w:cs="Arial" w:eastAsia="Arial" w:hAnsi="Arial"/>
          <w:sz w:val="13"/>
          <w:szCs w:val="13"/>
          <w:color w:val="2B2B2B"/>
        </w:rPr>
        <w:t>Executi</w:t>
      </w:r>
      <w:r>
        <w:rPr>
          <w:rFonts w:ascii="Arial" w:cs="Arial" w:eastAsia="Arial" w:hAnsi="Arial"/>
          <w:sz w:val="13"/>
          <w:szCs w:val="13"/>
          <w:color w:val="545454"/>
        </w:rPr>
        <w:t>ve</w:t>
      </w:r>
      <w:r>
        <w:rPr>
          <w:rFonts w:ascii="Arial" w:cs="Arial" w:eastAsia="Arial" w:hAnsi="Arial"/>
          <w:sz w:val="13"/>
          <w:szCs w:val="13"/>
          <w:color w:val="3F3F3F"/>
        </w:rPr>
        <w:t xml:space="preserve"> Officer</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3"/>
          <w:szCs w:val="13"/>
          <w:color w:val="2B2B2B"/>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9"/>
          <w:szCs w:val="9"/>
          <w:color w:val="545454"/>
        </w:rPr>
        <w:t>A</w:t>
      </w:r>
      <w:r>
        <w:rPr>
          <w:rFonts w:ascii="Arial" w:cs="Arial" w:eastAsia="Arial" w:hAnsi="Arial"/>
          <w:sz w:val="9"/>
          <w:szCs w:val="9"/>
          <w:color w:val="7C7C7C"/>
        </w:rPr>
        <w:t>CT</w:t>
      </w:r>
      <w:r>
        <w:rPr>
          <w:rFonts w:ascii="Arial" w:cs="Arial" w:eastAsia="Arial" w:hAnsi="Arial"/>
          <w:sz w:val="9"/>
          <w:szCs w:val="9"/>
          <w:color w:val="3F3F3F"/>
        </w:rPr>
        <w:t>I</w:t>
      </w:r>
      <w:r>
        <w:rPr>
          <w:rFonts w:ascii="Arial" w:cs="Arial" w:eastAsia="Arial" w:hAnsi="Arial"/>
          <w:sz w:val="9"/>
          <w:szCs w:val="9"/>
          <w:color w:val="545454"/>
        </w:rPr>
        <w:t xml:space="preserve">V </w:t>
      </w:r>
      <w:r>
        <w:rPr>
          <w:rFonts w:ascii="Arial" w:cs="Arial" w:eastAsia="Arial" w:hAnsi="Arial"/>
          <w:sz w:val="9"/>
          <w:szCs w:val="9"/>
          <w:color w:val="7C7C7C"/>
        </w:rPr>
        <w:t>E/9696</w:t>
      </w:r>
      <w:r>
        <w:rPr>
          <w:rFonts w:ascii="Arial" w:cs="Arial" w:eastAsia="Arial" w:hAnsi="Arial"/>
          <w:sz w:val="9"/>
          <w:szCs w:val="9"/>
          <w:color w:val="545454"/>
        </w:rPr>
        <w:t xml:space="preserve"> </w:t>
      </w:r>
      <w:r>
        <w:rPr>
          <w:rFonts w:ascii="Arial" w:cs="Arial" w:eastAsia="Arial" w:hAnsi="Arial"/>
          <w:sz w:val="9"/>
          <w:szCs w:val="9"/>
          <w:color w:val="3F3F3F"/>
        </w:rPr>
        <w:t>1</w:t>
      </w:r>
      <w:r>
        <w:rPr>
          <w:rFonts w:ascii="Arial" w:cs="Arial" w:eastAsia="Arial" w:hAnsi="Arial"/>
          <w:sz w:val="9"/>
          <w:szCs w:val="9"/>
          <w:color w:val="6B6B6B"/>
        </w:rPr>
        <w:t>995</w:t>
      </w:r>
      <w:r>
        <w:rPr>
          <w:rFonts w:ascii="Arial" w:cs="Arial" w:eastAsia="Arial" w:hAnsi="Arial"/>
          <w:sz w:val="9"/>
          <w:szCs w:val="9"/>
          <w:color w:val="939393"/>
        </w:rPr>
        <w:t>.</w:t>
      </w:r>
      <w:r>
        <w:rPr>
          <w:rFonts w:ascii="Arial" w:cs="Arial" w:eastAsia="Arial" w:hAnsi="Arial"/>
          <w:sz w:val="9"/>
          <w:szCs w:val="9"/>
          <w:color w:val="6B6B6B"/>
        </w:rPr>
        <w:t>2 71443580</w:t>
      </w:r>
      <w:r>
        <w:rPr>
          <w:rFonts w:ascii="Arial" w:cs="Arial" w:eastAsia="Arial" w:hAnsi="Arial"/>
          <w:sz w:val="9"/>
          <w:szCs w:val="9"/>
          <w:color w:val="BABABA"/>
        </w:rPr>
        <w:t>_</w:t>
      </w:r>
      <w:r>
        <w:rPr>
          <w:rFonts w:ascii="Arial" w:cs="Arial" w:eastAsia="Arial" w:hAnsi="Arial"/>
          <w:sz w:val="9"/>
          <w:szCs w:val="9"/>
          <w:color w:val="7C7C7C"/>
        </w:rPr>
        <w:t>2</w:t>
      </w:r>
    </w:p>
    <w:p>
      <w:pPr>
        <w:spacing w:after="0" w:line="58" w:lineRule="exact"/>
        <w:rPr>
          <w:sz w:val="20"/>
          <w:szCs w:val="20"/>
          <w:color w:val="auto"/>
        </w:rPr>
      </w:pPr>
    </w:p>
    <w:p>
      <w:pPr>
        <w:jc w:val="right"/>
        <w:ind w:right="5579"/>
        <w:spacing w:after="0"/>
        <w:rPr>
          <w:sz w:val="20"/>
          <w:szCs w:val="20"/>
          <w:color w:val="auto"/>
        </w:rPr>
      </w:pPr>
      <w:r>
        <w:rPr>
          <w:rFonts w:ascii="Arial" w:cs="Arial" w:eastAsia="Arial" w:hAnsi="Arial"/>
          <w:sz w:val="15"/>
          <w:szCs w:val="15"/>
          <w:color w:val="545454"/>
        </w:rPr>
        <w:t>B-3</w:t>
      </w:r>
    </w:p>
    <w:p>
      <w:pPr>
        <w:sectPr>
          <w:pgSz w:w="11900" w:h="16838" w:orient="portrait"/>
          <w:cols w:equalWidth="0" w:num="1">
            <w:col w:w="10219"/>
          </w:cols>
          <w:pgMar w:left="240" w:top="404"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2"/>
          <w:szCs w:val="12"/>
          <w:b w:val="1"/>
          <w:bCs w:val="1"/>
          <w:color w:val="auto"/>
        </w:rPr>
        <w:t>Exhibit 23.1</w:t>
      </w:r>
    </w:p>
    <w:p>
      <w:pPr>
        <w:spacing w:after="0" w:line="294" w:lineRule="exact"/>
        <w:rPr>
          <w:sz w:val="20"/>
          <w:szCs w:val="20"/>
          <w:color w:val="auto"/>
        </w:rPr>
      </w:pPr>
    </w:p>
    <w:p>
      <w:pPr>
        <w:ind w:left="3640"/>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consent to the incorporation by reference in the following Registration Statements:</w:t>
      </w:r>
    </w:p>
    <w:p>
      <w:pPr>
        <w:spacing w:after="0" w:line="150" w:lineRule="exact"/>
        <w:rPr>
          <w:sz w:val="20"/>
          <w:szCs w:val="20"/>
          <w:color w:val="auto"/>
        </w:rPr>
      </w:pPr>
    </w:p>
    <w:p>
      <w:pPr>
        <w:ind w:left="660" w:hanging="371"/>
        <w:spacing w:after="0"/>
        <w:tabs>
          <w:tab w:leader="none" w:pos="6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Registration Statements (Form S-3 Nos. 333-211998 and 333-220463) of aTyr Pharma, Inc.,</w:t>
      </w:r>
    </w:p>
    <w:p>
      <w:pPr>
        <w:spacing w:after="0" w:line="14" w:lineRule="exact"/>
        <w:rPr>
          <w:rFonts w:ascii="Arial" w:cs="Arial" w:eastAsia="Arial" w:hAnsi="Arial"/>
          <w:sz w:val="12"/>
          <w:szCs w:val="12"/>
          <w:color w:val="auto"/>
        </w:rPr>
      </w:pPr>
    </w:p>
    <w:p>
      <w:pPr>
        <w:ind w:left="660" w:hanging="371"/>
        <w:spacing w:after="0"/>
        <w:tabs>
          <w:tab w:leader="none" w:pos="660" w:val="left"/>
        </w:tabs>
        <w:numPr>
          <w:ilvl w:val="0"/>
          <w:numId w:val="79"/>
        </w:numPr>
        <w:rPr>
          <w:rFonts w:ascii="Arial" w:cs="Arial" w:eastAsia="Arial" w:hAnsi="Arial"/>
          <w:sz w:val="11"/>
          <w:szCs w:val="11"/>
          <w:color w:val="auto"/>
        </w:rPr>
      </w:pPr>
      <w:r>
        <w:rPr>
          <w:rFonts w:ascii="Arial" w:cs="Arial" w:eastAsia="Arial" w:hAnsi="Arial"/>
          <w:sz w:val="11"/>
          <w:szCs w:val="11"/>
          <w:color w:val="auto"/>
        </w:rPr>
        <w:t>Registration Statement (Form S-8 No. 333-203955) pertaining to ATYR PHARMA, INC. 2014 STOCK PLAN, ATYR PHARMA, INC. 2015 STOCK OPTION AND INCENTIVE PLAN, and the ATYR PHARMA, INC.</w:t>
      </w:r>
    </w:p>
    <w:p>
      <w:pPr>
        <w:spacing w:after="0" w:line="17" w:lineRule="exact"/>
        <w:rPr>
          <w:rFonts w:ascii="Arial" w:cs="Arial" w:eastAsia="Arial" w:hAnsi="Arial"/>
          <w:sz w:val="11"/>
          <w:szCs w:val="11"/>
          <w:color w:val="auto"/>
        </w:rPr>
      </w:pPr>
    </w:p>
    <w:p>
      <w:pPr>
        <w:ind w:left="660"/>
        <w:spacing w:after="0"/>
        <w:rPr>
          <w:rFonts w:ascii="Arial" w:cs="Arial" w:eastAsia="Arial" w:hAnsi="Arial"/>
          <w:sz w:val="11"/>
          <w:szCs w:val="11"/>
          <w:color w:val="auto"/>
        </w:rPr>
      </w:pPr>
      <w:r>
        <w:rPr>
          <w:rFonts w:ascii="Arial" w:cs="Arial" w:eastAsia="Arial" w:hAnsi="Arial"/>
          <w:sz w:val="12"/>
          <w:szCs w:val="12"/>
          <w:color w:val="auto"/>
        </w:rPr>
        <w:t>2015 EMPLOYEE STOCK PURCHASE PLAN,</w:t>
      </w:r>
    </w:p>
    <w:p>
      <w:pPr>
        <w:spacing w:after="0" w:line="6" w:lineRule="exact"/>
        <w:rPr>
          <w:rFonts w:ascii="Arial" w:cs="Arial" w:eastAsia="Arial" w:hAnsi="Arial"/>
          <w:sz w:val="11"/>
          <w:szCs w:val="11"/>
          <w:color w:val="auto"/>
        </w:rPr>
      </w:pPr>
    </w:p>
    <w:p>
      <w:pPr>
        <w:ind w:left="660" w:right="100" w:hanging="371"/>
        <w:spacing w:after="0" w:line="250" w:lineRule="auto"/>
        <w:tabs>
          <w:tab w:leader="none" w:pos="6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Registration Statement (Form S-8 No. 333-210543 and 333-223865) pertaining to the ATYR PHARMA, INC. 2015 STOCK OPTION AND INCENTIVE PLAN, and the ATYR PHARMA, INC. 2015 EMPLOYEE STOCK PURCHASE PLAN, and</w:t>
      </w:r>
    </w:p>
    <w:p>
      <w:pPr>
        <w:ind w:left="660" w:right="80" w:hanging="371"/>
        <w:spacing w:after="0" w:line="261" w:lineRule="auto"/>
        <w:tabs>
          <w:tab w:leader="none" w:pos="6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Registration Statement (Form S-8 No. 333-216880) pertaining to the ATYR PHARMA, INC. 2015 STOCK OPTION AND INCENTIVE PLAN, the ATYR PHARMA, INC. 2015 EMPLOYEE STOCK PURCHASE PLAN, and the NON-QUALIFIED STOCK OPTION INDUCEMENT AWARD;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of our report dated March 26, 2019, with respect to the consolidated financial statements of aTyr Pharma, Inc. included in this Annual Report (Form 10-K) of aTyr Pharma, Inc. for the year ended December 31, 2018.</w:t>
      </w:r>
    </w:p>
    <w:p>
      <w:pPr>
        <w:spacing w:after="0" w:line="150" w:lineRule="exact"/>
        <w:rPr>
          <w:sz w:val="20"/>
          <w:szCs w:val="20"/>
          <w:color w:val="auto"/>
        </w:rPr>
      </w:pPr>
    </w:p>
    <w:p>
      <w:pPr>
        <w:ind w:left="6500"/>
        <w:spacing w:after="0"/>
        <w:rPr>
          <w:sz w:val="20"/>
          <w:szCs w:val="20"/>
          <w:color w:val="auto"/>
        </w:rPr>
      </w:pPr>
      <w:r>
        <w:rPr>
          <w:rFonts w:ascii="Arial" w:cs="Arial" w:eastAsia="Arial" w:hAnsi="Arial"/>
          <w:sz w:val="12"/>
          <w:szCs w:val="12"/>
          <w:color w:val="auto"/>
        </w:rPr>
        <w:t>/s/ Ernst &amp; Young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26, 2019</w:t>
      </w:r>
    </w:p>
    <w:p>
      <w:pPr>
        <w:sectPr>
          <w:pgSz w:w="11900" w:h="16838" w:orient="portrait"/>
          <w:cols w:equalWidth="0" w:num="1">
            <w:col w:w="11480"/>
          </w:cols>
          <w:pgMar w:left="220" w:top="127" w:right="199" w:bottom="1440" w:gutter="0" w:footer="0" w:header="0"/>
        </w:sectPr>
      </w:pPr>
    </w:p>
    <w:bookmarkStart w:id="111" w:name="page112"/>
    <w:bookmarkEnd w:id="111"/>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PRINCIPAL EXECUTIVE OFFICER</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RULE 13a-14(a) AND 15d-14(a) OF THE SECURITIES EXCHANGE ACT, AS ADOPTED PURSUANT TO SECTION 302 OF THE SARBANES-OXLEY ACT OF 2002</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Sanjay S. Shukla, certify that:</w:t>
      </w:r>
    </w:p>
    <w:p>
      <w:pPr>
        <w:spacing w:after="0" w:line="78" w:lineRule="exact"/>
        <w:rPr>
          <w:sz w:val="20"/>
          <w:szCs w:val="20"/>
          <w:color w:val="auto"/>
        </w:rPr>
      </w:pPr>
    </w:p>
    <w:p>
      <w:pPr>
        <w:ind w:left="128" w:hanging="128"/>
        <w:spacing w:after="0"/>
        <w:tabs>
          <w:tab w:leader="none" w:pos="128" w:val="left"/>
        </w:tabs>
        <w:numPr>
          <w:ilvl w:val="0"/>
          <w:numId w:val="80"/>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aTyr Pharma, Inc.;</w:t>
      </w:r>
    </w:p>
    <w:p>
      <w:pPr>
        <w:spacing w:after="0" w:line="78" w:lineRule="exact"/>
        <w:rPr>
          <w:rFonts w:ascii="Arial" w:cs="Arial" w:eastAsia="Arial" w:hAnsi="Arial"/>
          <w:sz w:val="12"/>
          <w:szCs w:val="12"/>
          <w:color w:val="auto"/>
        </w:rPr>
      </w:pPr>
    </w:p>
    <w:p>
      <w:pPr>
        <w:ind w:left="8" w:right="140" w:hanging="8"/>
        <w:spacing w:after="0" w:line="276" w:lineRule="auto"/>
        <w:tabs>
          <w:tab w:leader="none" w:pos="128" w:val="left"/>
        </w:tabs>
        <w:numPr>
          <w:ilvl w:val="0"/>
          <w:numId w:val="8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8" w:right="180" w:hanging="8"/>
        <w:spacing w:after="0" w:line="276" w:lineRule="auto"/>
        <w:tabs>
          <w:tab w:leader="none" w:pos="128" w:val="left"/>
        </w:tabs>
        <w:numPr>
          <w:ilvl w:val="0"/>
          <w:numId w:val="8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8" w:right="460" w:hanging="8"/>
        <w:spacing w:after="0" w:line="276" w:lineRule="auto"/>
        <w:tabs>
          <w:tab w:leader="none" w:pos="128"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8" w:right="620" w:firstLine="513"/>
        <w:spacing w:after="0" w:line="276" w:lineRule="auto"/>
        <w:tabs>
          <w:tab w:leader="none" w:pos="653" w:val="left"/>
        </w:tabs>
        <w:numPr>
          <w:ilvl w:val="1"/>
          <w:numId w:val="8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8" w:right="320" w:firstLine="513"/>
        <w:spacing w:after="0" w:line="276" w:lineRule="auto"/>
        <w:tabs>
          <w:tab w:leader="none" w:pos="659" w:val="left"/>
        </w:tabs>
        <w:numPr>
          <w:ilvl w:val="1"/>
          <w:numId w:val="8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8" w:right="400" w:firstLine="513"/>
        <w:spacing w:after="0" w:line="276" w:lineRule="auto"/>
        <w:tabs>
          <w:tab w:leader="none" w:pos="653" w:val="left"/>
        </w:tabs>
        <w:numPr>
          <w:ilvl w:val="1"/>
          <w:numId w:val="8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8" w:right="80" w:firstLine="513"/>
        <w:spacing w:after="0" w:line="276" w:lineRule="auto"/>
        <w:tabs>
          <w:tab w:leader="none" w:pos="659" w:val="left"/>
        </w:tabs>
        <w:numPr>
          <w:ilvl w:val="1"/>
          <w:numId w:val="8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8" w:right="100" w:hanging="8"/>
        <w:spacing w:after="0" w:line="276" w:lineRule="auto"/>
        <w:tabs>
          <w:tab w:leader="none" w:pos="128"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8" w:right="200" w:firstLine="513"/>
        <w:spacing w:after="0" w:line="276" w:lineRule="auto"/>
        <w:tabs>
          <w:tab w:leader="none" w:pos="653" w:val="left"/>
        </w:tabs>
        <w:numPr>
          <w:ilvl w:val="1"/>
          <w:numId w:val="8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648" w:hanging="127"/>
        <w:spacing w:after="0"/>
        <w:tabs>
          <w:tab w:leader="none" w:pos="648" w:val="left"/>
        </w:tabs>
        <w:numPr>
          <w:ilvl w:val="1"/>
          <w:numId w:val="8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880" w:type="dxa"/>
            <w:vAlign w:val="bottom"/>
          </w:tcPr>
          <w:p>
            <w:pPr>
              <w:spacing w:after="0"/>
              <w:rPr>
                <w:sz w:val="20"/>
                <w:szCs w:val="20"/>
                <w:color w:val="auto"/>
              </w:rPr>
            </w:pPr>
            <w:r>
              <w:rPr>
                <w:rFonts w:ascii="Arial" w:cs="Arial" w:eastAsia="Arial" w:hAnsi="Arial"/>
                <w:sz w:val="12"/>
                <w:szCs w:val="12"/>
                <w:color w:val="auto"/>
              </w:rPr>
              <w:t>Date: March 26, 2019</w:t>
            </w:r>
          </w:p>
        </w:tc>
        <w:tc>
          <w:tcPr>
            <w:tcW w:w="4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Sanjay S. Shukla</w:t>
            </w:r>
          </w:p>
        </w:tc>
      </w:tr>
      <w:tr>
        <w:trPr>
          <w:trHeight w:val="124"/>
        </w:trPr>
        <w:tc>
          <w:tcPr>
            <w:tcW w:w="6880" w:type="dxa"/>
            <w:vAlign w:val="bottom"/>
          </w:tcPr>
          <w:p>
            <w:pPr>
              <w:spacing w:after="0"/>
              <w:rPr>
                <w:sz w:val="10"/>
                <w:szCs w:val="10"/>
                <w:color w:val="auto"/>
              </w:rPr>
            </w:pPr>
          </w:p>
        </w:tc>
        <w:tc>
          <w:tcPr>
            <w:tcW w:w="4600" w:type="dxa"/>
            <w:vAlign w:val="bottom"/>
          </w:tcPr>
          <w:p>
            <w:pPr>
              <w:spacing w:after="0" w:line="125" w:lineRule="exact"/>
              <w:rPr>
                <w:sz w:val="20"/>
                <w:szCs w:val="20"/>
                <w:color w:val="auto"/>
              </w:rPr>
            </w:pPr>
            <w:r>
              <w:rPr>
                <w:rFonts w:ascii="Arial" w:cs="Arial" w:eastAsia="Arial" w:hAnsi="Arial"/>
                <w:sz w:val="12"/>
                <w:szCs w:val="12"/>
                <w:color w:val="auto"/>
              </w:rPr>
              <w:t>Sanjay S. Shukla, M.D., M.S.</w:t>
            </w:r>
          </w:p>
        </w:tc>
      </w:tr>
      <w:tr>
        <w:trPr>
          <w:trHeight w:val="144"/>
        </w:trPr>
        <w:tc>
          <w:tcPr>
            <w:tcW w:w="6880" w:type="dxa"/>
            <w:vAlign w:val="bottom"/>
          </w:tcPr>
          <w:p>
            <w:pPr>
              <w:spacing w:after="0"/>
              <w:rPr>
                <w:sz w:val="12"/>
                <w:szCs w:val="12"/>
                <w:color w:val="auto"/>
              </w:rPr>
            </w:pPr>
          </w:p>
        </w:tc>
        <w:tc>
          <w:tcPr>
            <w:tcW w:w="4600" w:type="dxa"/>
            <w:vAlign w:val="bottom"/>
          </w:tcPr>
          <w:p>
            <w:pPr>
              <w:spacing w:after="0"/>
              <w:rPr>
                <w:sz w:val="20"/>
                <w:szCs w:val="20"/>
                <w:color w:val="auto"/>
              </w:rPr>
            </w:pPr>
            <w:r>
              <w:rPr>
                <w:rFonts w:ascii="Arial" w:cs="Arial" w:eastAsia="Arial" w:hAnsi="Arial"/>
                <w:sz w:val="12"/>
                <w:szCs w:val="12"/>
                <w:color w:val="auto"/>
              </w:rPr>
              <w:t>President, Chief Executive Officer and Director</w:t>
            </w:r>
          </w:p>
        </w:tc>
      </w:tr>
      <w:tr>
        <w:trPr>
          <w:trHeight w:val="153"/>
        </w:trPr>
        <w:tc>
          <w:tcPr>
            <w:tcW w:w="68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2"/>
                <w:szCs w:val="12"/>
                <w:color w:val="auto"/>
              </w:rPr>
              <w:t>(Principal Executive Officer)</w:t>
            </w:r>
          </w:p>
        </w:tc>
      </w:tr>
    </w:tbl>
    <w:p>
      <w:pPr>
        <w:sectPr>
          <w:pgSz w:w="11900" w:h="16838" w:orient="portrait"/>
          <w:cols w:equalWidth="0" w:num="1">
            <w:col w:w="11488"/>
          </w:cols>
          <w:pgMar w:left="212" w:top="127" w:right="199" w:bottom="1440" w:gutter="0" w:footer="0" w:header="0"/>
        </w:sectPr>
      </w:pPr>
    </w:p>
    <w:bookmarkStart w:id="112" w:name="page113"/>
    <w:bookmarkEnd w:id="112"/>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THE PRINCIPAL FINANCIAL OFFICER</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RULE 13a-14(a) AND 15d-14(a) OF THE SECURITIES EXCHANGE ACT, AS ADOPTED PURSUANT TO SECTION 302 OF THE SARBANES-OXLEY ACT OF 2002</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Jill M. Broadfoot, certify that:</w:t>
      </w:r>
    </w:p>
    <w:p>
      <w:pPr>
        <w:spacing w:after="0" w:line="78" w:lineRule="exact"/>
        <w:rPr>
          <w:sz w:val="20"/>
          <w:szCs w:val="20"/>
          <w:color w:val="auto"/>
        </w:rPr>
      </w:pPr>
    </w:p>
    <w:p>
      <w:pPr>
        <w:ind w:left="128" w:hanging="128"/>
        <w:spacing w:after="0"/>
        <w:tabs>
          <w:tab w:leader="none" w:pos="128" w:val="left"/>
        </w:tabs>
        <w:numPr>
          <w:ilvl w:val="0"/>
          <w:numId w:val="81"/>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aTyr Pharma, Inc.;</w:t>
      </w:r>
    </w:p>
    <w:p>
      <w:pPr>
        <w:spacing w:after="0" w:line="78" w:lineRule="exact"/>
        <w:rPr>
          <w:rFonts w:ascii="Arial" w:cs="Arial" w:eastAsia="Arial" w:hAnsi="Arial"/>
          <w:sz w:val="12"/>
          <w:szCs w:val="12"/>
          <w:color w:val="auto"/>
        </w:rPr>
      </w:pPr>
    </w:p>
    <w:p>
      <w:pPr>
        <w:ind w:left="8" w:right="140" w:hanging="8"/>
        <w:spacing w:after="0" w:line="276" w:lineRule="auto"/>
        <w:tabs>
          <w:tab w:leader="none" w:pos="128" w:val="left"/>
        </w:tabs>
        <w:numPr>
          <w:ilvl w:val="0"/>
          <w:numId w:val="8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8" w:right="180" w:hanging="8"/>
        <w:spacing w:after="0" w:line="276" w:lineRule="auto"/>
        <w:tabs>
          <w:tab w:leader="none" w:pos="128" w:val="left"/>
        </w:tabs>
        <w:numPr>
          <w:ilvl w:val="0"/>
          <w:numId w:val="8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8" w:right="460" w:hanging="8"/>
        <w:spacing w:after="0" w:line="276" w:lineRule="auto"/>
        <w:tabs>
          <w:tab w:leader="none" w:pos="128"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8" w:right="620" w:firstLine="513"/>
        <w:spacing w:after="0" w:line="276" w:lineRule="auto"/>
        <w:tabs>
          <w:tab w:leader="none" w:pos="653" w:val="left"/>
        </w:tabs>
        <w:numPr>
          <w:ilvl w:val="1"/>
          <w:numId w:val="8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8" w:right="320" w:firstLine="513"/>
        <w:spacing w:after="0" w:line="276" w:lineRule="auto"/>
        <w:tabs>
          <w:tab w:leader="none" w:pos="659" w:val="left"/>
        </w:tabs>
        <w:numPr>
          <w:ilvl w:val="1"/>
          <w:numId w:val="8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8" w:right="400" w:firstLine="513"/>
        <w:spacing w:after="0" w:line="276" w:lineRule="auto"/>
        <w:tabs>
          <w:tab w:leader="none" w:pos="653" w:val="left"/>
        </w:tabs>
        <w:numPr>
          <w:ilvl w:val="1"/>
          <w:numId w:val="8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8" w:right="80" w:firstLine="513"/>
        <w:spacing w:after="0" w:line="276" w:lineRule="auto"/>
        <w:tabs>
          <w:tab w:leader="none" w:pos="659" w:val="left"/>
        </w:tabs>
        <w:numPr>
          <w:ilvl w:val="1"/>
          <w:numId w:val="8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sz w:val="20"/>
          <w:szCs w:val="20"/>
          <w:color w:val="auto"/>
        </w:rPr>
      </w:pPr>
    </w:p>
    <w:p>
      <w:pPr>
        <w:ind w:left="8" w:right="200" w:firstLine="513"/>
        <w:spacing w:after="0" w:line="276" w:lineRule="auto"/>
        <w:tabs>
          <w:tab w:leader="none" w:pos="649"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sz w:val="20"/>
          <w:szCs w:val="20"/>
          <w:color w:val="auto"/>
        </w:rPr>
      </w:pPr>
    </w:p>
    <w:p>
      <w:pPr>
        <w:ind w:left="8" w:right="200" w:firstLine="513"/>
        <w:spacing w:after="0" w:line="276" w:lineRule="auto"/>
        <w:tabs>
          <w:tab w:leader="none" w:pos="653" w:val="left"/>
        </w:tabs>
        <w:numPr>
          <w:ilvl w:val="0"/>
          <w:numId w:val="8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648" w:hanging="127"/>
        <w:spacing w:after="0"/>
        <w:tabs>
          <w:tab w:leader="none" w:pos="648" w:val="left"/>
        </w:tabs>
        <w:numPr>
          <w:ilvl w:val="0"/>
          <w:numId w:val="8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880" w:type="dxa"/>
            <w:vAlign w:val="bottom"/>
          </w:tcPr>
          <w:p>
            <w:pPr>
              <w:spacing w:after="0"/>
              <w:rPr>
                <w:sz w:val="20"/>
                <w:szCs w:val="20"/>
                <w:color w:val="auto"/>
              </w:rPr>
            </w:pPr>
            <w:r>
              <w:rPr>
                <w:rFonts w:ascii="Arial" w:cs="Arial" w:eastAsia="Arial" w:hAnsi="Arial"/>
                <w:sz w:val="12"/>
                <w:szCs w:val="12"/>
                <w:color w:val="auto"/>
              </w:rPr>
              <w:t>Date: March 26, 2019</w:t>
            </w:r>
          </w:p>
        </w:tc>
        <w:tc>
          <w:tcPr>
            <w:tcW w:w="4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Jill M. Broadfoot</w:t>
            </w:r>
          </w:p>
        </w:tc>
      </w:tr>
      <w:tr>
        <w:trPr>
          <w:trHeight w:val="124"/>
        </w:trPr>
        <w:tc>
          <w:tcPr>
            <w:tcW w:w="6880" w:type="dxa"/>
            <w:vAlign w:val="bottom"/>
          </w:tcPr>
          <w:p>
            <w:pPr>
              <w:spacing w:after="0"/>
              <w:rPr>
                <w:sz w:val="10"/>
                <w:szCs w:val="10"/>
                <w:color w:val="auto"/>
              </w:rPr>
            </w:pPr>
          </w:p>
        </w:tc>
        <w:tc>
          <w:tcPr>
            <w:tcW w:w="4600" w:type="dxa"/>
            <w:vAlign w:val="bottom"/>
          </w:tcPr>
          <w:p>
            <w:pPr>
              <w:spacing w:after="0" w:line="125" w:lineRule="exact"/>
              <w:rPr>
                <w:sz w:val="20"/>
                <w:szCs w:val="20"/>
                <w:color w:val="auto"/>
              </w:rPr>
            </w:pPr>
            <w:r>
              <w:rPr>
                <w:rFonts w:ascii="Arial" w:cs="Arial" w:eastAsia="Arial" w:hAnsi="Arial"/>
                <w:sz w:val="12"/>
                <w:szCs w:val="12"/>
                <w:color w:val="auto"/>
              </w:rPr>
              <w:t>Jill M. Broadfoot</w:t>
            </w:r>
          </w:p>
        </w:tc>
      </w:tr>
      <w:tr>
        <w:trPr>
          <w:trHeight w:val="144"/>
        </w:trPr>
        <w:tc>
          <w:tcPr>
            <w:tcW w:w="6880" w:type="dxa"/>
            <w:vAlign w:val="bottom"/>
          </w:tcPr>
          <w:p>
            <w:pPr>
              <w:spacing w:after="0"/>
              <w:rPr>
                <w:sz w:val="12"/>
                <w:szCs w:val="12"/>
                <w:color w:val="auto"/>
              </w:rPr>
            </w:pPr>
          </w:p>
        </w:tc>
        <w:tc>
          <w:tcPr>
            <w:tcW w:w="460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153"/>
        </w:trPr>
        <w:tc>
          <w:tcPr>
            <w:tcW w:w="68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2"/>
                <w:szCs w:val="12"/>
                <w:color w:val="auto"/>
              </w:rPr>
              <w:t>(Principal Financial and Accounting Officer)</w:t>
            </w:r>
          </w:p>
        </w:tc>
      </w:tr>
    </w:tbl>
    <w:p>
      <w:pPr>
        <w:sectPr>
          <w:pgSz w:w="11900" w:h="16838" w:orient="portrait"/>
          <w:cols w:equalWidth="0" w:num="1">
            <w:col w:w="11488"/>
          </w:cols>
          <w:pgMar w:left="212" w:top="126" w:right="1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 AS ADOPTED PURSUANT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 SECTION 906 OF THE SARBANES-OXLEY ACT OF 2002</w:t>
      </w:r>
    </w:p>
    <w:p>
      <w:pPr>
        <w:spacing w:after="0" w:line="141" w:lineRule="exact"/>
        <w:rPr>
          <w:sz w:val="20"/>
          <w:szCs w:val="20"/>
          <w:color w:val="auto"/>
        </w:rPr>
      </w:pPr>
    </w:p>
    <w:p>
      <w:pPr>
        <w:ind w:right="160" w:firstLine="521"/>
        <w:spacing w:after="0" w:line="323" w:lineRule="auto"/>
        <w:rPr>
          <w:sz w:val="20"/>
          <w:szCs w:val="20"/>
          <w:color w:val="auto"/>
        </w:rPr>
      </w:pPr>
      <w:r>
        <w:rPr>
          <w:rFonts w:ascii="Arial" w:cs="Arial" w:eastAsia="Arial" w:hAnsi="Arial"/>
          <w:sz w:val="11"/>
          <w:szCs w:val="11"/>
          <w:color w:val="auto"/>
        </w:rPr>
        <w:t>In connection with the Annual Report on Form 10-K of aTyr Pharma, Inc. (the “Company”) for the period ended December 31, 2018, as filed with the Securities and Exchange Commission on the date hereof (the “Report”), I, Sanjay S. Shukla, President and Chief Executive Officer of the Company, certify, pursuant to 18 U.S.C. Section 1350, as adopted pursuant to Section 906 of the Sarbanes-Oxley Act of 2002, that to my knowledge:</w:t>
      </w:r>
    </w:p>
    <w:p>
      <w:pPr>
        <w:spacing w:after="0" w:line="20" w:lineRule="exact"/>
        <w:rPr>
          <w:sz w:val="20"/>
          <w:szCs w:val="20"/>
          <w:color w:val="auto"/>
        </w:rPr>
      </w:pPr>
    </w:p>
    <w:p>
      <w:pPr>
        <w:ind w:left="640" w:hanging="127"/>
        <w:spacing w:after="0"/>
        <w:tabs>
          <w:tab w:leader="none" w:pos="6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640" w:hanging="127"/>
        <w:spacing w:after="0"/>
        <w:tabs>
          <w:tab w:leader="none" w:pos="6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880" w:type="dxa"/>
            <w:vAlign w:val="bottom"/>
          </w:tcPr>
          <w:p>
            <w:pPr>
              <w:spacing w:after="0"/>
              <w:rPr>
                <w:sz w:val="20"/>
                <w:szCs w:val="20"/>
                <w:color w:val="auto"/>
              </w:rPr>
            </w:pPr>
            <w:r>
              <w:rPr>
                <w:rFonts w:ascii="Arial" w:cs="Arial" w:eastAsia="Arial" w:hAnsi="Arial"/>
                <w:sz w:val="12"/>
                <w:szCs w:val="12"/>
                <w:color w:val="auto"/>
              </w:rPr>
              <w:t>Date: March 26, 2019</w:t>
            </w:r>
          </w:p>
        </w:tc>
        <w:tc>
          <w:tcPr>
            <w:tcW w:w="4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Sanjay S. Shukla</w:t>
            </w:r>
          </w:p>
        </w:tc>
      </w:tr>
      <w:tr>
        <w:trPr>
          <w:trHeight w:val="124"/>
        </w:trPr>
        <w:tc>
          <w:tcPr>
            <w:tcW w:w="6880" w:type="dxa"/>
            <w:vAlign w:val="bottom"/>
          </w:tcPr>
          <w:p>
            <w:pPr>
              <w:spacing w:after="0"/>
              <w:rPr>
                <w:sz w:val="10"/>
                <w:szCs w:val="10"/>
                <w:color w:val="auto"/>
              </w:rPr>
            </w:pPr>
          </w:p>
        </w:tc>
        <w:tc>
          <w:tcPr>
            <w:tcW w:w="4600" w:type="dxa"/>
            <w:vAlign w:val="bottom"/>
          </w:tcPr>
          <w:p>
            <w:pPr>
              <w:ind w:left="60"/>
              <w:spacing w:after="0" w:line="125" w:lineRule="exact"/>
              <w:rPr>
                <w:sz w:val="20"/>
                <w:szCs w:val="20"/>
                <w:color w:val="auto"/>
              </w:rPr>
            </w:pPr>
            <w:r>
              <w:rPr>
                <w:rFonts w:ascii="Arial" w:cs="Arial" w:eastAsia="Arial" w:hAnsi="Arial"/>
                <w:sz w:val="12"/>
                <w:szCs w:val="12"/>
                <w:color w:val="auto"/>
              </w:rPr>
              <w:t>Sanjay S. Shukla, M.D., M.S.</w:t>
            </w:r>
          </w:p>
        </w:tc>
      </w:tr>
      <w:tr>
        <w:trPr>
          <w:trHeight w:val="144"/>
        </w:trPr>
        <w:tc>
          <w:tcPr>
            <w:tcW w:w="6880" w:type="dxa"/>
            <w:vAlign w:val="bottom"/>
          </w:tcPr>
          <w:p>
            <w:pPr>
              <w:spacing w:after="0"/>
              <w:rPr>
                <w:sz w:val="12"/>
                <w:szCs w:val="12"/>
                <w:color w:val="auto"/>
              </w:rPr>
            </w:pPr>
          </w:p>
        </w:tc>
        <w:tc>
          <w:tcPr>
            <w:tcW w:w="4600" w:type="dxa"/>
            <w:vAlign w:val="bottom"/>
          </w:tcPr>
          <w:p>
            <w:pPr>
              <w:ind w:left="60"/>
              <w:spacing w:after="0"/>
              <w:rPr>
                <w:sz w:val="20"/>
                <w:szCs w:val="20"/>
                <w:color w:val="auto"/>
              </w:rPr>
            </w:pPr>
            <w:r>
              <w:rPr>
                <w:rFonts w:ascii="Arial" w:cs="Arial" w:eastAsia="Arial" w:hAnsi="Arial"/>
                <w:sz w:val="12"/>
                <w:szCs w:val="12"/>
                <w:color w:val="auto"/>
              </w:rPr>
              <w:t>President, Chief Executive Officer</w:t>
            </w:r>
          </w:p>
        </w:tc>
      </w:tr>
      <w:tr>
        <w:trPr>
          <w:trHeight w:val="153"/>
        </w:trPr>
        <w:tc>
          <w:tcPr>
            <w:tcW w:w="6880" w:type="dxa"/>
            <w:vAlign w:val="bottom"/>
          </w:tcPr>
          <w:p>
            <w:pPr>
              <w:spacing w:after="0"/>
              <w:rPr>
                <w:sz w:val="13"/>
                <w:szCs w:val="13"/>
                <w:color w:val="auto"/>
              </w:rPr>
            </w:pPr>
          </w:p>
        </w:tc>
        <w:tc>
          <w:tcPr>
            <w:tcW w:w="4600" w:type="dxa"/>
            <w:vAlign w:val="bottom"/>
          </w:tcPr>
          <w:p>
            <w:pPr>
              <w:ind w:left="60"/>
              <w:spacing w:after="0"/>
              <w:rPr>
                <w:sz w:val="20"/>
                <w:szCs w:val="20"/>
                <w:color w:val="auto"/>
              </w:rPr>
            </w:pPr>
            <w:r>
              <w:rPr>
                <w:rFonts w:ascii="Arial" w:cs="Arial" w:eastAsia="Arial" w:hAnsi="Arial"/>
                <w:sz w:val="12"/>
                <w:szCs w:val="12"/>
                <w:color w:val="auto"/>
              </w:rPr>
              <w:t>(Principal Executive Officer)</w:t>
            </w:r>
          </w:p>
        </w:tc>
      </w:tr>
    </w:tbl>
    <w:p>
      <w:pPr>
        <w:spacing w:after="0" w:line="162" w:lineRule="exact"/>
        <w:rPr>
          <w:sz w:val="20"/>
          <w:szCs w:val="20"/>
          <w:color w:val="auto"/>
        </w:rPr>
      </w:pPr>
    </w:p>
    <w:p>
      <w:pPr>
        <w:ind w:right="20" w:firstLine="521"/>
        <w:spacing w:after="0" w:line="263" w:lineRule="auto"/>
        <w:rPr>
          <w:sz w:val="20"/>
          <w:szCs w:val="20"/>
          <w:color w:val="auto"/>
        </w:rPr>
      </w:pPr>
      <w:r>
        <w:rPr>
          <w:rFonts w:ascii="Arial" w:cs="Arial" w:eastAsia="Arial" w:hAnsi="Arial"/>
          <w:sz w:val="12"/>
          <w:szCs w:val="12"/>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80"/>
          </w:cols>
          <w:pgMar w:left="220" w:top="127" w:right="1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 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right="160" w:firstLine="521"/>
        <w:spacing w:after="0" w:line="323" w:lineRule="auto"/>
        <w:rPr>
          <w:sz w:val="20"/>
          <w:szCs w:val="20"/>
          <w:color w:val="auto"/>
        </w:rPr>
      </w:pPr>
      <w:r>
        <w:rPr>
          <w:rFonts w:ascii="Arial" w:cs="Arial" w:eastAsia="Arial" w:hAnsi="Arial"/>
          <w:sz w:val="11"/>
          <w:szCs w:val="11"/>
          <w:color w:val="auto"/>
        </w:rPr>
        <w:t>In connection with the Annual Report on Form 10-K of aTyr Pharma, Inc. (the “Company”) for the period ended December 31, 2018, as filed with the Securities and Exchange Commission on the date hereof (the “Report”), I, Jill M. Broadfoot, Chief Financial Officer of the Company, certify, pursuant to 18 U.S.C. Section 1350, as adopted pursuant to Section 906 of the Sarbanes-Oxley Act of 2002, that to my knowledge:</w:t>
      </w:r>
    </w:p>
    <w:p>
      <w:pPr>
        <w:spacing w:after="0" w:line="20" w:lineRule="exact"/>
        <w:rPr>
          <w:sz w:val="20"/>
          <w:szCs w:val="20"/>
          <w:color w:val="auto"/>
        </w:rPr>
      </w:pPr>
    </w:p>
    <w:p>
      <w:pPr>
        <w:ind w:left="640" w:hanging="127"/>
        <w:spacing w:after="0"/>
        <w:tabs>
          <w:tab w:leader="none" w:pos="6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640" w:hanging="127"/>
        <w:spacing w:after="0"/>
        <w:tabs>
          <w:tab w:leader="none" w:pos="6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880" w:type="dxa"/>
            <w:vAlign w:val="bottom"/>
          </w:tcPr>
          <w:p>
            <w:pPr>
              <w:spacing w:after="0"/>
              <w:rPr>
                <w:sz w:val="20"/>
                <w:szCs w:val="20"/>
                <w:color w:val="auto"/>
              </w:rPr>
            </w:pPr>
            <w:r>
              <w:rPr>
                <w:rFonts w:ascii="Arial" w:cs="Arial" w:eastAsia="Arial" w:hAnsi="Arial"/>
                <w:sz w:val="12"/>
                <w:szCs w:val="12"/>
                <w:color w:val="auto"/>
              </w:rPr>
              <w:t>Date: March 26, 2019</w:t>
            </w:r>
          </w:p>
        </w:tc>
        <w:tc>
          <w:tcPr>
            <w:tcW w:w="4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Jill M. Broadfoot</w:t>
            </w:r>
          </w:p>
        </w:tc>
      </w:tr>
      <w:tr>
        <w:trPr>
          <w:trHeight w:val="124"/>
        </w:trPr>
        <w:tc>
          <w:tcPr>
            <w:tcW w:w="6880" w:type="dxa"/>
            <w:vAlign w:val="bottom"/>
          </w:tcPr>
          <w:p>
            <w:pPr>
              <w:spacing w:after="0"/>
              <w:rPr>
                <w:sz w:val="10"/>
                <w:szCs w:val="10"/>
                <w:color w:val="auto"/>
              </w:rPr>
            </w:pPr>
          </w:p>
        </w:tc>
        <w:tc>
          <w:tcPr>
            <w:tcW w:w="4600" w:type="dxa"/>
            <w:vAlign w:val="bottom"/>
          </w:tcPr>
          <w:p>
            <w:pPr>
              <w:spacing w:after="0" w:line="125" w:lineRule="exact"/>
              <w:rPr>
                <w:sz w:val="20"/>
                <w:szCs w:val="20"/>
                <w:color w:val="auto"/>
              </w:rPr>
            </w:pPr>
            <w:r>
              <w:rPr>
                <w:rFonts w:ascii="Arial" w:cs="Arial" w:eastAsia="Arial" w:hAnsi="Arial"/>
                <w:sz w:val="12"/>
                <w:szCs w:val="12"/>
                <w:color w:val="auto"/>
              </w:rPr>
              <w:t>Jill M. Broadfoot</w:t>
            </w:r>
          </w:p>
        </w:tc>
      </w:tr>
      <w:tr>
        <w:trPr>
          <w:trHeight w:val="144"/>
        </w:trPr>
        <w:tc>
          <w:tcPr>
            <w:tcW w:w="6880" w:type="dxa"/>
            <w:vAlign w:val="bottom"/>
          </w:tcPr>
          <w:p>
            <w:pPr>
              <w:spacing w:after="0"/>
              <w:rPr>
                <w:sz w:val="12"/>
                <w:szCs w:val="12"/>
                <w:color w:val="auto"/>
              </w:rPr>
            </w:pPr>
          </w:p>
        </w:tc>
        <w:tc>
          <w:tcPr>
            <w:tcW w:w="460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153"/>
        </w:trPr>
        <w:tc>
          <w:tcPr>
            <w:tcW w:w="68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2"/>
                <w:szCs w:val="12"/>
                <w:color w:val="auto"/>
              </w:rPr>
              <w:t>(Principal Financial and Accounting Officer)</w:t>
            </w:r>
          </w:p>
        </w:tc>
      </w:tr>
    </w:tbl>
    <w:p>
      <w:pPr>
        <w:spacing w:after="0" w:line="162" w:lineRule="exact"/>
        <w:rPr>
          <w:sz w:val="20"/>
          <w:szCs w:val="20"/>
          <w:color w:val="auto"/>
        </w:rPr>
      </w:pPr>
    </w:p>
    <w:p>
      <w:pPr>
        <w:ind w:right="20" w:firstLine="521"/>
        <w:spacing w:after="0" w:line="263" w:lineRule="auto"/>
        <w:rPr>
          <w:sz w:val="20"/>
          <w:szCs w:val="20"/>
          <w:color w:val="auto"/>
        </w:rPr>
      </w:pPr>
      <w:r>
        <w:rPr>
          <w:rFonts w:ascii="Arial" w:cs="Arial" w:eastAsia="Arial" w:hAnsi="Arial"/>
          <w:sz w:val="12"/>
          <w:szCs w:val="12"/>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80"/>
      </w:cols>
      <w:pgMar w:left="22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1)"/>
      <w:numFmt w:val="decimal"/>
      <w:start w:val="1"/>
    </w:lvl>
  </w:abstractNum>
  <w:abstractNum w:abstractNumId="31">
    <w:nsid w:val="47398C89"/>
    <w:multiLevelType w:val="hybridMultilevel"/>
    <w:lvl w:ilvl="0">
      <w:lvlJc w:val="left"/>
      <w:lvlText w:val="%1."/>
      <w:numFmt w:val="decimal"/>
      <w:start w:val="1"/>
    </w:lvl>
  </w:abstractNum>
  <w:abstractNum w:abstractNumId="32">
    <w:nsid w:val="354FE9F9"/>
    <w:multiLevelType w:val="hybridMultilevel"/>
    <w:lvl w:ilvl="0">
      <w:lvlJc w:val="left"/>
      <w:lvlText w:val="%1."/>
      <w:numFmt w:val="decimal"/>
      <w:start w:val="2"/>
    </w:lvl>
  </w:abstractNum>
  <w:abstractNum w:abstractNumId="33">
    <w:nsid w:val="15B5AF5C"/>
    <w:multiLevelType w:val="hybridMultilevel"/>
    <w:lvl w:ilvl="0">
      <w:lvlJc w:val="left"/>
      <w:lvlText w:val="%1"/>
      <w:numFmt w:val="decimal"/>
      <w:start w:val="1"/>
    </w:lvl>
    <w:lvl w:ilvl="1">
      <w:lvlJc w:val="left"/>
      <w:lvlText w:val="(%2)"/>
      <w:numFmt w:val="decimal"/>
      <w:start w:val="1"/>
    </w:lvl>
  </w:abstractNum>
  <w:abstractNum w:abstractNumId="34">
    <w:nsid w:val="741226BB"/>
    <w:multiLevelType w:val="hybridMultilevel"/>
    <w:lvl w:ilvl="0">
      <w:lvlJc w:val="left"/>
      <w:lvlText w:val="%1."/>
      <w:numFmt w:val="decimal"/>
      <w:start w:val="5"/>
    </w:lvl>
    <w:lvl w:ilvl="1">
      <w:lvlJc w:val="left"/>
      <w:lvlText w:val="%2"/>
      <w:numFmt w:val="decimal"/>
      <w:start w:val="1"/>
    </w:lvl>
  </w:abstractNum>
  <w:abstractNum w:abstractNumId="35">
    <w:nsid w:val="D34B6A8"/>
    <w:multiLevelType w:val="hybridMultilevel"/>
    <w:lvl w:ilvl="0">
      <w:lvlJc w:val="left"/>
      <w:lvlText w:val="%1."/>
      <w:numFmt w:val="decimal"/>
      <w:start w:val="6"/>
    </w:lvl>
  </w:abstractNum>
  <w:abstractNum w:abstractNumId="36">
    <w:nsid w:val="10233C99"/>
    <w:multiLevelType w:val="hybridMultilevel"/>
    <w:lvl w:ilvl="0">
      <w:lvlJc w:val="left"/>
      <w:lvlText w:val="(%1)"/>
      <w:numFmt w:val="decimal"/>
      <w:start w:val="1"/>
    </w:lvl>
  </w:abstractNum>
  <w:abstractNum w:abstractNumId="37">
    <w:nsid w:val="3F6AB60F"/>
    <w:multiLevelType w:val="hybridMultilevel"/>
    <w:lvl w:ilvl="0">
      <w:lvlJc w:val="left"/>
      <w:lvlText w:val="%1."/>
      <w:numFmt w:val="decimal"/>
      <w:start w:val="8"/>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1."/>
      <w:numFmt w:val="decimal"/>
      <w:start w:val="1"/>
    </w:lvl>
  </w:abstractNum>
  <w:abstractNum w:abstractNumId="43">
    <w:nsid w:val="5FF87E05"/>
    <w:multiLevelType w:val="hybridMultilevel"/>
    <w:lvl w:ilvl="0">
      <w:lvlJc w:val="left"/>
      <w:lvlText w:val="(%1)"/>
      <w:numFmt w:val="lowerLetter"/>
      <w:start w:val="1"/>
    </w:lvl>
  </w:abstractNum>
  <w:abstractNum w:abstractNumId="44">
    <w:nsid w:val="2F305DEF"/>
    <w:multiLevelType w:val="hybridMultilevel"/>
    <w:lvl w:ilvl="0">
      <w:lvlJc w:val="left"/>
      <w:lvlText w:val="(%1)"/>
      <w:numFmt w:val="lowerLetter"/>
      <w:start w:val="2"/>
    </w:lvl>
  </w:abstractNum>
  <w:abstractNum w:abstractNumId="45">
    <w:nsid w:val="25A70BF7"/>
    <w:multiLevelType w:val="hybridMultilevel"/>
    <w:lvl w:ilvl="0">
      <w:lvlJc w:val="left"/>
      <w:lvlText w:val="(%1)"/>
      <w:numFmt w:val="lowerLetter"/>
      <w:start w:val="3"/>
    </w:lvl>
  </w:abstractNum>
  <w:abstractNum w:abstractNumId="46">
    <w:nsid w:val="1DBABF00"/>
    <w:multiLevelType w:val="hybridMultilevel"/>
    <w:lvl w:ilvl="0">
      <w:lvlJc w:val="left"/>
      <w:lvlText w:val="%1"/>
      <w:numFmt w:val="decimal"/>
      <w:start w:val="1"/>
    </w:lvl>
    <w:lvl w:ilvl="1">
      <w:lvlJc w:val="left"/>
      <w:lvlText w:val="(%2)"/>
      <w:numFmt w:val="lowerLetter"/>
      <w:start w:val="4"/>
    </w:lvl>
  </w:abstractNum>
  <w:abstractNum w:abstractNumId="47">
    <w:nsid w:val="4AD084E9"/>
    <w:multiLevelType w:val="hybridMultilevel"/>
    <w:lvl w:ilvl="0">
      <w:lvlJc w:val="left"/>
      <w:lvlText w:val="%1."/>
      <w:numFmt w:val="decimal"/>
      <w:start w:val="2"/>
    </w:lvl>
    <w:lvl w:ilvl="1">
      <w:lvlJc w:val="left"/>
      <w:lvlText w:val="%2"/>
      <w:numFmt w:val="lowerLetter"/>
      <w:start w:val="1"/>
    </w:lvl>
  </w:abstractNum>
  <w:abstractNum w:abstractNumId="48">
    <w:nsid w:val="1F48EAA1"/>
    <w:multiLevelType w:val="hybridMultilevel"/>
    <w:lvl w:ilvl="0">
      <w:lvlJc w:val="left"/>
      <w:lvlText w:val="2"/>
      <w:numFmt w:val="bullet"/>
      <w:start w:val="1"/>
    </w:lvl>
  </w:abstractNum>
  <w:abstractNum w:abstractNumId="49">
    <w:nsid w:val="1381823A"/>
    <w:multiLevelType w:val="hybridMultilevel"/>
    <w:lvl w:ilvl="0">
      <w:lvlJc w:val="left"/>
      <w:lvlText w:val="7"/>
      <w:numFmt w:val="bullet"/>
      <w:start w:val="1"/>
    </w:lvl>
  </w:abstractNum>
  <w:abstractNum w:abstractNumId="50">
    <w:nsid w:val="5DB70AE5"/>
    <w:multiLevelType w:val="hybridMultilevel"/>
    <w:lvl w:ilvl="0">
      <w:lvlJc w:val="left"/>
      <w:lvlText w:val="(%1)"/>
      <w:numFmt w:val="lowerRoman"/>
      <w:start w:val="2"/>
    </w:lvl>
  </w:abstractNum>
  <w:abstractNum w:abstractNumId="51">
    <w:nsid w:val="100F8FCA"/>
    <w:multiLevelType w:val="hybridMultilevel"/>
    <w:lvl w:ilvl="0">
      <w:lvlJc w:val="left"/>
      <w:lvlText w:val="%1."/>
      <w:numFmt w:val="decimal"/>
      <w:start w:val="3"/>
    </w:lvl>
  </w:abstractNum>
  <w:abstractNum w:abstractNumId="52">
    <w:nsid w:val="6590700B"/>
    <w:multiLevelType w:val="hybridMultilevel"/>
    <w:lvl w:ilvl="0">
      <w:lvlJc w:val="left"/>
      <w:lvlText w:val="7"/>
      <w:numFmt w:val="bullet"/>
      <w:start w:val="1"/>
    </w:lvl>
  </w:abstractNum>
  <w:abstractNum w:abstractNumId="53">
    <w:nsid w:val="15014ACB"/>
    <w:multiLevelType w:val="hybridMultilevel"/>
    <w:lvl w:ilvl="0">
      <w:lvlJc w:val="left"/>
      <w:lvlText w:val="%1."/>
      <w:numFmt w:val="decimal"/>
      <w:start w:val="4"/>
    </w:lvl>
  </w:abstractNum>
  <w:abstractNum w:abstractNumId="54">
    <w:nsid w:val="5F5E7FD0"/>
    <w:multiLevelType w:val="hybridMultilevel"/>
    <w:lvl w:ilvl="0">
      <w:lvlJc w:val="left"/>
      <w:lvlText w:val="%1."/>
      <w:numFmt w:val="decimal"/>
      <w:start w:val="5"/>
    </w:lvl>
  </w:abstractNum>
  <w:abstractNum w:abstractNumId="55">
    <w:nsid w:val="98A3148"/>
    <w:multiLevelType w:val="hybridMultilevel"/>
    <w:lvl w:ilvl="0">
      <w:lvlJc w:val="left"/>
      <w:lvlText w:val="%1."/>
      <w:numFmt w:val="decimal"/>
      <w:start w:val="6"/>
    </w:lvl>
  </w:abstractNum>
  <w:abstractNum w:abstractNumId="56">
    <w:nsid w:val="799D0247"/>
    <w:multiLevelType w:val="hybridMultilevel"/>
    <w:lvl w:ilvl="0">
      <w:lvlJc w:val="left"/>
      <w:lvlText w:val="7"/>
      <w:numFmt w:val="bullet"/>
      <w:start w:val="1"/>
    </w:lvl>
  </w:abstractNum>
  <w:abstractNum w:abstractNumId="57">
    <w:nsid w:val="6B9476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3"/>
    </w:lvl>
  </w:abstractNum>
  <w:abstractNum w:abstractNumId="58">
    <w:nsid w:val="42C296BD"/>
    <w:multiLevelType w:val="hybridMultilevel"/>
    <w:lvl w:ilvl="0">
      <w:lvlJc w:val="left"/>
      <w:lvlText w:val="(%1)"/>
      <w:numFmt w:val="lowerLetter"/>
      <w:start w:val="6"/>
    </w:lvl>
  </w:abstractNum>
  <w:abstractNum w:abstractNumId="59">
    <w:nsid w:val="168E121F"/>
    <w:multiLevelType w:val="hybridMultilevel"/>
    <w:lvl w:ilvl="0">
      <w:lvlJc w:val="left"/>
      <w:lvlText w:val="(%1)"/>
      <w:numFmt w:val="lowerLetter"/>
      <w:start w:val="7"/>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7"/>
      <w:numFmt w:val="bullet"/>
      <w:start w:val="1"/>
    </w:lvl>
  </w:abstractNum>
  <w:abstractNum w:abstractNumId="62">
    <w:nsid w:val="5DC79EA8"/>
    <w:multiLevelType w:val="hybridMultilevel"/>
    <w:lvl w:ilvl="0">
      <w:lvlJc w:val="left"/>
      <w:lvlText w:val="%1."/>
      <w:numFmt w:val="decimal"/>
      <w:start w:val="1"/>
    </w:lvl>
  </w:abstractNum>
  <w:abstractNum w:abstractNumId="63">
    <w:nsid w:val="540A471C"/>
    <w:multiLevelType w:val="hybridMultilevel"/>
    <w:lvl w:ilvl="0">
      <w:lvlJc w:val="left"/>
      <w:lvlText w:val="%1."/>
      <w:numFmt w:val="decimal"/>
      <w:start w:val="2"/>
    </w:lvl>
  </w:abstractNum>
  <w:abstractNum w:abstractNumId="64">
    <w:nsid w:val="7BD3EE7B"/>
    <w:multiLevelType w:val="hybridMultilevel"/>
    <w:lvl w:ilvl="0">
      <w:lvlJc w:val="left"/>
      <w:lvlText w:val="%1."/>
      <w:numFmt w:val="decimal"/>
      <w:start w:val="4"/>
    </w:lvl>
  </w:abstractNum>
  <w:abstractNum w:abstractNumId="65">
    <w:nsid w:val="51D9C564"/>
    <w:multiLevelType w:val="hybridMultilevel"/>
    <w:lvl w:ilvl="0">
      <w:lvlJc w:val="left"/>
      <w:lvlText w:val="(%1)"/>
      <w:numFmt w:val="lowerLetter"/>
      <w:start w:val="1"/>
    </w:lvl>
  </w:abstractNum>
  <w:abstractNum w:abstractNumId="66">
    <w:nsid w:val="613EFDC5"/>
    <w:multiLevelType w:val="hybridMultilevel"/>
    <w:lvl w:ilvl="0">
      <w:lvlJc w:val="left"/>
      <w:lvlText w:val="a"/>
      <w:numFmt w:val="bullet"/>
      <w:start w:val="1"/>
    </w:lvl>
  </w:abstractNum>
  <w:abstractNum w:abstractNumId="67">
    <w:nsid w:val="BF72B14"/>
    <w:multiLevelType w:val="hybridMultilevel"/>
    <w:lvl w:ilvl="0">
      <w:lvlJc w:val="left"/>
      <w:lvlText w:val="(%1)"/>
      <w:numFmt w:val="lowerLetter"/>
      <w:start w:val="4"/>
    </w:lvl>
  </w:abstractNum>
  <w:abstractNum w:abstractNumId="68">
    <w:nsid w:val="11447B73"/>
    <w:multiLevelType w:val="hybridMultilevel"/>
    <w:lvl w:ilvl="0">
      <w:lvlJc w:val="left"/>
      <w:lvlText w:val="(%1)"/>
      <w:numFmt w:val="lowerLetter"/>
      <w:start w:val="2"/>
    </w:lvl>
  </w:abstractNum>
  <w:abstractNum w:abstractNumId="69">
    <w:nsid w:val="42963E5A"/>
    <w:multiLevelType w:val="hybridMultilevel"/>
    <w:lvl w:ilvl="0">
      <w:lvlJc w:val="left"/>
      <w:lvlText w:val="7"/>
      <w:numFmt w:val="bullet"/>
      <w:start w:val="1"/>
    </w:lvl>
  </w:abstractNum>
  <w:abstractNum w:abstractNumId="70">
    <w:nsid w:val="A0382C5"/>
    <w:multiLevelType w:val="hybridMultilevel"/>
    <w:lvl w:ilvl="0">
      <w:lvlJc w:val="left"/>
      <w:lvlText w:val="(%1)"/>
      <w:numFmt w:val="lowerLetter"/>
      <w:start w:val="5"/>
    </w:lvl>
  </w:abstractNum>
  <w:abstractNum w:abstractNumId="71">
    <w:nsid w:val="8F2B15E"/>
    <w:multiLevelType w:val="hybridMultilevel"/>
    <w:lvl w:ilvl="0">
      <w:lvlJc w:val="left"/>
      <w:lvlText w:val="%1."/>
      <w:numFmt w:val="decimal"/>
      <w:start w:val="5"/>
    </w:lvl>
  </w:abstractNum>
  <w:abstractNum w:abstractNumId="72">
    <w:nsid w:val="1A32234B"/>
    <w:multiLevelType w:val="hybridMultilevel"/>
    <w:lvl w:ilvl="0">
      <w:lvlJc w:val="left"/>
      <w:lvlText w:val="%1."/>
      <w:numFmt w:val="decimal"/>
      <w:start w:val="7"/>
    </w:lvl>
  </w:abstractNum>
  <w:abstractNum w:abstractNumId="73">
    <w:nsid w:val="3B0FD379"/>
    <w:multiLevelType w:val="hybridMultilevel"/>
    <w:lvl w:ilvl="0">
      <w:lvlJc w:val="left"/>
      <w:lvlText w:val="7"/>
      <w:numFmt w:val="bullet"/>
      <w:start w:val="1"/>
    </w:lvl>
  </w:abstractNum>
  <w:abstractNum w:abstractNumId="74">
    <w:nsid w:val="68EB2F63"/>
    <w:multiLevelType w:val="hybridMultilevel"/>
    <w:lvl w:ilvl="0">
      <w:lvlJc w:val="left"/>
      <w:lvlText w:val="(%1)"/>
      <w:numFmt w:val="lowerLetter"/>
      <w:start w:val="3"/>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7"/>
      <w:numFmt w:val="bullet"/>
      <w:start w:val="1"/>
    </w:lvl>
  </w:abstractNum>
  <w:abstractNum w:abstractNumId="77">
    <w:nsid w:val="6A5EE64"/>
    <w:multiLevelType w:val="hybridMultilevel"/>
    <w:lvl w:ilvl="0">
      <w:lvlJc w:val="left"/>
      <w:lvlText w:val="7"/>
      <w:numFmt w:val="bullet"/>
      <w:start w:val="1"/>
    </w:lvl>
  </w:abstractNum>
  <w:abstractNum w:abstractNumId="78">
    <w:nsid w:val="14330624"/>
    <w:multiLevelType w:val="hybridMultilevel"/>
    <w:lvl w:ilvl="0">
      <w:lvlJc w:val="left"/>
      <w:lvlText w:val="%1."/>
      <w:numFmt w:val="decimal"/>
      <w:start w:val="1"/>
    </w:lvl>
  </w:abstractNum>
  <w:abstractNum w:abstractNumId="79">
    <w:nsid w:val="7FFFCA11"/>
    <w:multiLevelType w:val="hybridMultilevel"/>
    <w:lvl w:ilvl="0">
      <w:lvlJc w:val="left"/>
      <w:lvlText w:val="%1."/>
      <w:numFmt w:val="decimal"/>
      <w:start w:val="1"/>
    </w:lvl>
    <w:lvl w:ilvl="1">
      <w:lvlJc w:val="left"/>
      <w:lvlText w:val="%2)"/>
      <w:numFmt w:val="lowerLetter"/>
      <w:start w:val="1"/>
    </w:lvl>
  </w:abstractNum>
  <w:abstractNum w:abstractNumId="80">
    <w:nsid w:val="1A27709E"/>
    <w:multiLevelType w:val="hybridMultilevel"/>
    <w:lvl w:ilvl="0">
      <w:lvlJc w:val="left"/>
      <w:lvlText w:val="%1."/>
      <w:numFmt w:val="decimal"/>
      <w:start w:val="1"/>
    </w:lvl>
    <w:lvl w:ilvl="1">
      <w:lvlJc w:val="left"/>
      <w:lvlText w:val="%2)"/>
      <w:numFmt w:val="lowerLetter"/>
      <w:start w:val="1"/>
    </w:lvl>
  </w:abstractNum>
  <w:abstractNum w:abstractNumId="81">
    <w:nsid w:val="71EA1109"/>
    <w:multiLevelType w:val="hybridMultilevel"/>
    <w:lvl w:ilvl="0">
      <w:lvlJc w:val="left"/>
      <w:lvlText w:val="%1."/>
      <w:numFmt w:val="decimal"/>
      <w:start w:val="5"/>
    </w:lvl>
  </w:abstractNum>
  <w:abstractNum w:abstractNumId="82">
    <w:nsid w:val="100F59DC"/>
    <w:multiLevelType w:val="hybridMultilevel"/>
    <w:lvl w:ilvl="0">
      <w:lvlJc w:val="left"/>
      <w:lvlText w:val="%1)"/>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23" Type="http://schemas.openxmlformats.org/officeDocument/2006/relationships/hyperlink" Target="http://www.sec.gov/Archives/edgar/data/1339970/000119312515166665/d819057dex32.htm" TargetMode="External"/><Relationship Id="rId124" Type="http://schemas.openxmlformats.org/officeDocument/2006/relationships/hyperlink" Target="http://www.sec.gov/Archives/edgar/data/1339970/000119312515148013/d819057dex34.htm" TargetMode="External"/><Relationship Id="rId125" Type="http://schemas.openxmlformats.org/officeDocument/2006/relationships/hyperlink" Target="http://www.sec.gov/Archives/edgar/data/1339970/000156459017018196/life-ex31_6.htm" TargetMode="External"/><Relationship Id="rId126" Type="http://schemas.openxmlformats.org/officeDocument/2006/relationships/hyperlink" Target="http://www.sec.gov/Archives/edgar/data/1339970/000119312515148013/d819057dex41.htm" TargetMode="External"/><Relationship Id="rId127" Type="http://schemas.openxmlformats.org/officeDocument/2006/relationships/hyperlink" Target="http://www.sec.gov/Archives/edgar/data/1339970/000119312515120170/d819057dex43.htm" TargetMode="External"/><Relationship Id="rId128" Type="http://schemas.openxmlformats.org/officeDocument/2006/relationships/hyperlink" Target="http://www.sec.gov/Archives/edgar/data/1339970/000119312515120170/d819057dex44.htm" TargetMode="External"/><Relationship Id="rId129" Type="http://schemas.openxmlformats.org/officeDocument/2006/relationships/hyperlink" Target="http://www.sec.gov/Archives/edgar/data/1339970/000156459017004631/life-ex45_669.htm" TargetMode="External"/><Relationship Id="rId130" Type="http://schemas.openxmlformats.org/officeDocument/2006/relationships/hyperlink" Target="http://www.sec.gov/Archives/edgar/data/1339970/000156459017004631/life-ex46_668.htm" TargetMode="External"/><Relationship Id="rId131" Type="http://schemas.openxmlformats.org/officeDocument/2006/relationships/hyperlink" Target="http://www.sec.gov/Archives/edgar/data/1339970/000156459017017690/life-ex47_235.htm" TargetMode="External"/><Relationship Id="rId132" Type="http://schemas.openxmlformats.org/officeDocument/2006/relationships/hyperlink" Target="http://www.sec.gov/Archives/edgar/data/1339970/000156459017017690/life-ex48_234.htm" TargetMode="External"/><Relationship Id="rId133" Type="http://schemas.openxmlformats.org/officeDocument/2006/relationships/hyperlink" Target="http://www.sec.gov/Archives/edgar/data/1339970/000156459017018090/life-ex103_127.htm" TargetMode="External"/><Relationship Id="rId134" Type="http://schemas.openxmlformats.org/officeDocument/2006/relationships/hyperlink" Target="http://www.sec.gov/Archives/edgar/data/1339970/000156459018006333/life-ex48_470.htm" TargetMode="External"/><Relationship Id="rId135" Type="http://schemas.openxmlformats.org/officeDocument/2006/relationships/hyperlink" Target="http://www.sec.gov/Archives/edgar/data/1339970/000156459018006333/life-ex49_469.htm" TargetMode="External"/><Relationship Id="rId136" Type="http://schemas.openxmlformats.org/officeDocument/2006/relationships/hyperlink" Target="http://www.sec.gov/Archives/edgar/data/1339970/000119312515148013/d819057dex101.htm" TargetMode="External"/><Relationship Id="rId137" Type="http://schemas.openxmlformats.org/officeDocument/2006/relationships/hyperlink" Target="http://www.sec.gov/Archives/edgar/data/1339970/000119312515148013/d819057dex102.htm" TargetMode="External"/><Relationship Id="rId138" Type="http://schemas.openxmlformats.org/officeDocument/2006/relationships/hyperlink" Target="http://www.sec.gov/Archives/edgar/data/1339970/000119312515120170/d819057dex109.htm" TargetMode="External"/><Relationship Id="rId139" Type="http://schemas.openxmlformats.org/officeDocument/2006/relationships/hyperlink" Target="http://www.sec.gov/Archives/edgar/data/1339970/000156459017004631/life-ex108_1378.htm" TargetMode="External"/><Relationship Id="rId140" Type="http://schemas.openxmlformats.org/officeDocument/2006/relationships/hyperlink" Target="http://www.sec.gov/Archives/edgar/data/1339970/000119312515148013/d819057dex1011.htm" TargetMode="External"/><Relationship Id="rId141" Type="http://schemas.openxmlformats.org/officeDocument/2006/relationships/hyperlink" Target="http://www.sec.gov/Archives/edgar/data/1339970/000119312515148013/d819057dex1012.htm" TargetMode="External"/><Relationship Id="rId142" Type="http://schemas.openxmlformats.org/officeDocument/2006/relationships/hyperlink" Target="http://www.sec.gov/Archives/edgar/data/1339970/000119312515148013/d819057dex1013.htm" TargetMode="External"/><Relationship Id="rId143" Type="http://schemas.openxmlformats.org/officeDocument/2006/relationships/hyperlink" Target="http://www.sec.gov/Archives/edgar/data/1339970/000119312515148013/d819057dex1014.htm" TargetMode="External"/><Relationship Id="rId144" Type="http://schemas.openxmlformats.org/officeDocument/2006/relationships/hyperlink" Target="http://www.sec.gov/Archives/edgar/data/1339970/000156459016012101/life-ex101_7.htm" TargetMode="External"/><Relationship Id="rId145" Type="http://schemas.openxmlformats.org/officeDocument/2006/relationships/hyperlink" Target="http://www.sec.gov/Archives/edgar/data/1339970/000156459016015652/life-ex1016_653.htm" TargetMode="External"/><Relationship Id="rId152" Type="http://schemas.openxmlformats.org/officeDocument/2006/relationships/hyperlink" Target="http://www.sec.gov/Archives/edgar/data/1339970/000156459016029228/life-ex101_362.htm" TargetMode="External"/><Relationship Id="rId153" Type="http://schemas.openxmlformats.org/officeDocument/2006/relationships/hyperlink" Target="http://www.sec.gov/Archives/edgar/data/1339970/000156459017004631/life-ex1017_1754.htm" TargetMode="External"/><Relationship Id="rId154" Type="http://schemas.openxmlformats.org/officeDocument/2006/relationships/hyperlink" Target="http://www.sec.gov/Archives/edgar/data/1339970/000156459017010548/life-ex101_278.htm" TargetMode="External"/><Relationship Id="rId155" Type="http://schemas.openxmlformats.org/officeDocument/2006/relationships/hyperlink" Target="http://www.sec.gov/Archives/edgar/data/1339970/000156459017017690/life-ex101_233.htm" TargetMode="External"/><Relationship Id="rId156" Type="http://schemas.openxmlformats.org/officeDocument/2006/relationships/hyperlink" Target="http://www.sec.gov/Archives/edgar/data/1339970/000156459017018090/life-ex101_238.htm" TargetMode="External"/><Relationship Id="rId157" Type="http://schemas.openxmlformats.org/officeDocument/2006/relationships/hyperlink" Target="http://www.sec.gov/Archives/edgar/data/1339970/000156459017018090/life-ex102_126.htm" TargetMode="External"/><Relationship Id="rId158" Type="http://schemas.openxmlformats.org/officeDocument/2006/relationships/hyperlink" Target="http://www.sec.gov/Archives/edgar/data/1339970/000156459017023776/life-ex104_391.htm" TargetMode="External"/><Relationship Id="rId159" Type="http://schemas.openxmlformats.org/officeDocument/2006/relationships/hyperlink" Target="http://www.sec.gov/Archives/edgar/data/1339970/000156459017023776/life-ex105_390.htm" TargetMode="External"/><Relationship Id="rId160" Type="http://schemas.openxmlformats.org/officeDocument/2006/relationships/hyperlink" Target="http://www.sec.gov/Archives/edgar/data/1339970/000156459018006333/life-ex1021_1232.htm" TargetMode="External"/><Relationship Id="rId161" Type="http://schemas.openxmlformats.org/officeDocument/2006/relationships/hyperlink" Target="http://www.sec.gov/Archives/edgar/data/1339970/000156459018006333/life-ex1023_636.htm" TargetMode="External"/><Relationship Id="rId162" Type="http://schemas.openxmlformats.org/officeDocument/2006/relationships/hyperlink" Target="http://www.sec.gov/Archives/edgar/data/1339970/000156459018018437/life-ex101_6.htm" TargetMode="External"/><Relationship Id="rId163" Type="http://schemas.openxmlformats.org/officeDocument/2006/relationships/hyperlink" Target="http://www.sec.gov/Archives/edgar/data/1339970/000156459018029559/life-ex101_11.htm" TargetMode="External"/><Relationship Id="rId164" Type="http://schemas.openxmlformats.org/officeDocument/2006/relationships/hyperlink" Target="http://www.sec.gov/Archives/edgar/data/1339970/000119312515227340/d933897dex141.htm" TargetMode="External"/><Relationship Id="rId165" Type="http://schemas.openxmlformats.org/officeDocument/2006/relationships/hyperlink" Target="http://www.sec.gov/Archives/edgar/data/1339970/000119312515120170/d819057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2019-12-28T14:35:13Z</dcterms:created>
  <dcterms:modified xsi:type="dcterms:W3CDTF">2019-12-28T14:35:13Z</dcterms:modified>
</cp:coreProperties>
</file>